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20BE82" w14:textId="4230A105" w:rsidR="00C4779B" w:rsidRDefault="007027B0" w:rsidP="00C4779B">
      <w:pPr>
        <w:spacing w:after="6"/>
        <w:ind w:left="79"/>
        <w:jc w:val="center"/>
        <w:rPr>
          <w:b/>
        </w:rPr>
      </w:pPr>
      <w:r>
        <w:rPr>
          <w:b/>
          <w:noProof/>
        </w:rPr>
        <w:drawing>
          <wp:inline distT="0" distB="0" distL="0" distR="0" wp14:anchorId="5F00E49D" wp14:editId="5E9E166E">
            <wp:extent cx="2183363" cy="920931"/>
            <wp:effectExtent l="0" t="0" r="7620" b="0"/>
            <wp:docPr id="6" name="Picture 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clipar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272986" cy="958733"/>
                    </a:xfrm>
                    <a:prstGeom prst="rect">
                      <a:avLst/>
                    </a:prstGeom>
                  </pic:spPr>
                </pic:pic>
              </a:graphicData>
            </a:graphic>
          </wp:inline>
        </w:drawing>
      </w:r>
    </w:p>
    <w:p w14:paraId="2C38848D" w14:textId="77777777" w:rsidR="00C4779B" w:rsidRDefault="00C4779B" w:rsidP="00C4779B">
      <w:pPr>
        <w:spacing w:after="0"/>
        <w:ind w:right="983"/>
        <w:jc w:val="center"/>
      </w:pPr>
    </w:p>
    <w:p w14:paraId="0F41DDE8" w14:textId="77777777" w:rsidR="00C4779B" w:rsidRPr="00C4779B" w:rsidRDefault="00C4779B" w:rsidP="00C4779B">
      <w:pPr>
        <w:spacing w:after="2" w:line="233" w:lineRule="auto"/>
        <w:ind w:left="2058" w:right="905" w:hanging="1521"/>
        <w:rPr>
          <w:sz w:val="24"/>
          <w:szCs w:val="24"/>
        </w:rPr>
      </w:pPr>
      <w:r w:rsidRPr="00C4779B">
        <w:rPr>
          <w:rFonts w:ascii="Tahoma" w:eastAsia="Tahoma" w:hAnsi="Tahoma" w:cs="Tahoma"/>
          <w:b/>
          <w:sz w:val="24"/>
          <w:szCs w:val="24"/>
        </w:rPr>
        <w:t xml:space="preserve">WASHINGTON STATE 2021 LEGISLATIVE PRIORITIES </w:t>
      </w:r>
      <w:r w:rsidRPr="00C4779B">
        <w:rPr>
          <w:rFonts w:ascii="Calibri" w:eastAsia="Calibri" w:hAnsi="Calibri" w:cs="Calibri"/>
          <w:sz w:val="24"/>
          <w:szCs w:val="24"/>
        </w:rPr>
        <w:t xml:space="preserve"> </w:t>
      </w:r>
      <w:r w:rsidRPr="00C4779B">
        <w:rPr>
          <w:rFonts w:ascii="Tahoma" w:eastAsia="Tahoma" w:hAnsi="Tahoma" w:cs="Tahoma"/>
          <w:b/>
          <w:sz w:val="24"/>
          <w:szCs w:val="24"/>
        </w:rPr>
        <w:t xml:space="preserve">FOR MORE INFO ON BILLS VISIT </w:t>
      </w:r>
      <w:hyperlink r:id="rId9">
        <w:r w:rsidRPr="00C4779B">
          <w:rPr>
            <w:rFonts w:ascii="Calibri" w:eastAsia="Calibri" w:hAnsi="Calibri" w:cs="Calibri"/>
            <w:color w:val="0000FF"/>
            <w:sz w:val="24"/>
            <w:szCs w:val="24"/>
            <w:u w:val="single" w:color="0000FF"/>
          </w:rPr>
          <w:t>https://app.leg.wa.gov/billinfo</w:t>
        </w:r>
      </w:hyperlink>
      <w:hyperlink r:id="rId10">
        <w:r w:rsidRPr="00C4779B">
          <w:rPr>
            <w:rFonts w:ascii="Calibri" w:eastAsia="Calibri" w:hAnsi="Calibri" w:cs="Calibri"/>
            <w:color w:val="0000FF"/>
            <w:sz w:val="24"/>
            <w:szCs w:val="24"/>
            <w:u w:val="single" w:color="0000FF"/>
          </w:rPr>
          <w:t>/</w:t>
        </w:r>
      </w:hyperlink>
      <w:hyperlink r:id="rId11">
        <w:r w:rsidRPr="00C4779B">
          <w:rPr>
            <w:rFonts w:ascii="Calibri" w:eastAsia="Calibri" w:hAnsi="Calibri" w:cs="Calibri"/>
            <w:color w:val="0000FF"/>
            <w:sz w:val="24"/>
            <w:szCs w:val="24"/>
          </w:rPr>
          <w:t xml:space="preserve"> </w:t>
        </w:r>
      </w:hyperlink>
      <w:hyperlink r:id="rId12">
        <w:r w:rsidRPr="00C4779B">
          <w:rPr>
            <w:rFonts w:ascii="Calibri" w:eastAsia="Calibri" w:hAnsi="Calibri" w:cs="Calibri"/>
            <w:sz w:val="24"/>
            <w:szCs w:val="24"/>
          </w:rPr>
          <w:t xml:space="preserve"> </w:t>
        </w:r>
      </w:hyperlink>
    </w:p>
    <w:p w14:paraId="6CEAC819" w14:textId="77777777" w:rsidR="00C4779B" w:rsidRPr="00C4779B" w:rsidRDefault="00C4779B" w:rsidP="00C4779B">
      <w:pPr>
        <w:spacing w:after="0"/>
        <w:ind w:right="850"/>
        <w:jc w:val="center"/>
        <w:rPr>
          <w:sz w:val="24"/>
          <w:szCs w:val="24"/>
        </w:rPr>
      </w:pPr>
      <w:r w:rsidRPr="00C4779B">
        <w:rPr>
          <w:rFonts w:ascii="Tahoma" w:eastAsia="Tahoma" w:hAnsi="Tahoma" w:cs="Tahoma"/>
          <w:b/>
          <w:sz w:val="24"/>
          <w:szCs w:val="24"/>
        </w:rPr>
        <w:t xml:space="preserve"> </w:t>
      </w:r>
      <w:r w:rsidRPr="00C4779B">
        <w:rPr>
          <w:rFonts w:ascii="Calibri" w:eastAsia="Calibri" w:hAnsi="Calibri" w:cs="Calibri"/>
          <w:sz w:val="24"/>
          <w:szCs w:val="24"/>
        </w:rPr>
        <w:t xml:space="preserve"> </w:t>
      </w:r>
    </w:p>
    <w:p w14:paraId="060B577A" w14:textId="77777777" w:rsidR="00C4779B" w:rsidRPr="00C4779B" w:rsidRDefault="00C4779B" w:rsidP="00C4779B">
      <w:pPr>
        <w:spacing w:after="31" w:line="233" w:lineRule="auto"/>
        <w:ind w:left="1782" w:right="905"/>
        <w:rPr>
          <w:sz w:val="24"/>
          <w:szCs w:val="24"/>
        </w:rPr>
      </w:pPr>
      <w:r w:rsidRPr="00C4779B">
        <w:rPr>
          <w:rFonts w:ascii="Tahoma" w:eastAsia="Tahoma" w:hAnsi="Tahoma" w:cs="Tahoma"/>
          <w:b/>
          <w:sz w:val="24"/>
          <w:szCs w:val="24"/>
        </w:rPr>
        <w:t xml:space="preserve">LATINO CIVIC ALLIANCE SUPPORTS </w:t>
      </w:r>
      <w:r w:rsidRPr="00C4779B">
        <w:rPr>
          <w:rFonts w:ascii="Calibri" w:eastAsia="Calibri" w:hAnsi="Calibri" w:cs="Calibri"/>
          <w:sz w:val="24"/>
          <w:szCs w:val="24"/>
        </w:rPr>
        <w:t xml:space="preserve"> </w:t>
      </w:r>
    </w:p>
    <w:p w14:paraId="7C27A87A" w14:textId="77777777" w:rsidR="00C4779B" w:rsidRPr="00C4779B" w:rsidRDefault="00C4779B" w:rsidP="00C4779B">
      <w:pPr>
        <w:spacing w:after="0"/>
        <w:ind w:right="850"/>
        <w:jc w:val="center"/>
        <w:rPr>
          <w:sz w:val="24"/>
          <w:szCs w:val="24"/>
        </w:rPr>
      </w:pPr>
      <w:r w:rsidRPr="00C4779B">
        <w:rPr>
          <w:rFonts w:ascii="Tahoma" w:eastAsia="Tahoma" w:hAnsi="Tahoma" w:cs="Tahoma"/>
          <w:b/>
          <w:sz w:val="24"/>
          <w:szCs w:val="24"/>
        </w:rPr>
        <w:t xml:space="preserve"> </w:t>
      </w:r>
      <w:r w:rsidRPr="00C4779B">
        <w:rPr>
          <w:rFonts w:ascii="Calibri" w:eastAsia="Calibri" w:hAnsi="Calibri" w:cs="Calibri"/>
          <w:sz w:val="24"/>
          <w:szCs w:val="24"/>
        </w:rPr>
        <w:t xml:space="preserve"> </w:t>
      </w:r>
    </w:p>
    <w:p w14:paraId="18774343" w14:textId="77777777" w:rsidR="00C4779B" w:rsidRPr="00C4779B" w:rsidRDefault="00C4779B" w:rsidP="00C4779B">
      <w:pPr>
        <w:spacing w:after="0"/>
        <w:ind w:right="1065"/>
        <w:jc w:val="center"/>
        <w:rPr>
          <w:sz w:val="24"/>
          <w:szCs w:val="24"/>
        </w:rPr>
      </w:pPr>
      <w:r w:rsidRPr="00C4779B">
        <w:rPr>
          <w:rFonts w:ascii="Tahoma" w:eastAsia="Tahoma" w:hAnsi="Tahoma" w:cs="Tahoma"/>
          <w:b/>
          <w:sz w:val="24"/>
          <w:szCs w:val="24"/>
          <w:shd w:val="clear" w:color="auto" w:fill="FFFF00"/>
        </w:rPr>
        <w:t>EFFECTIVE 3/16/2021 ACTIVE</w:t>
      </w:r>
      <w:r w:rsidRPr="00C4779B">
        <w:rPr>
          <w:rFonts w:ascii="Tahoma" w:eastAsia="Tahoma" w:hAnsi="Tahoma" w:cs="Tahoma"/>
          <w:b/>
          <w:sz w:val="24"/>
          <w:szCs w:val="24"/>
        </w:rPr>
        <w:t xml:space="preserve"> </w:t>
      </w:r>
      <w:r w:rsidRPr="00C4779B">
        <w:rPr>
          <w:rFonts w:ascii="Calibri" w:eastAsia="Calibri" w:hAnsi="Calibri" w:cs="Calibri"/>
          <w:sz w:val="24"/>
          <w:szCs w:val="24"/>
        </w:rPr>
        <w:t xml:space="preserve"> </w:t>
      </w:r>
    </w:p>
    <w:p w14:paraId="325C2D65" w14:textId="77777777" w:rsidR="00C4779B" w:rsidRPr="00C4779B" w:rsidRDefault="00C4779B" w:rsidP="00C4779B">
      <w:pPr>
        <w:spacing w:after="0"/>
        <w:ind w:right="850"/>
        <w:jc w:val="center"/>
        <w:rPr>
          <w:sz w:val="24"/>
          <w:szCs w:val="24"/>
        </w:rPr>
      </w:pPr>
      <w:r w:rsidRPr="00C4779B">
        <w:rPr>
          <w:rFonts w:ascii="Tahoma" w:eastAsia="Tahoma" w:hAnsi="Tahoma" w:cs="Tahoma"/>
          <w:b/>
          <w:sz w:val="24"/>
          <w:szCs w:val="24"/>
        </w:rPr>
        <w:t xml:space="preserve"> </w:t>
      </w:r>
      <w:r w:rsidRPr="00C4779B">
        <w:rPr>
          <w:rFonts w:ascii="Calibri" w:eastAsia="Calibri" w:hAnsi="Calibri" w:cs="Calibri"/>
          <w:sz w:val="24"/>
          <w:szCs w:val="24"/>
        </w:rPr>
        <w:t xml:space="preserve"> </w:t>
      </w:r>
    </w:p>
    <w:p w14:paraId="15463D2F" w14:textId="77777777" w:rsidR="00C4779B" w:rsidRPr="00C4779B" w:rsidRDefault="00C4779B" w:rsidP="00C4779B">
      <w:pPr>
        <w:spacing w:after="0"/>
        <w:ind w:left="1581"/>
        <w:rPr>
          <w:sz w:val="24"/>
          <w:szCs w:val="24"/>
        </w:rPr>
      </w:pPr>
      <w:r w:rsidRPr="00C4779B">
        <w:rPr>
          <w:rFonts w:ascii="Tahoma" w:eastAsia="Tahoma" w:hAnsi="Tahoma" w:cs="Tahoma"/>
          <w:b/>
          <w:color w:val="4472C4"/>
          <w:sz w:val="24"/>
          <w:szCs w:val="24"/>
        </w:rPr>
        <w:t xml:space="preserve">     ALL LEGISLATIVE BILLS ON THIS LIST      </w:t>
      </w:r>
    </w:p>
    <w:p w14:paraId="42A5DE1C" w14:textId="77777777" w:rsidR="00C4779B" w:rsidRPr="00C4779B" w:rsidRDefault="00C4779B" w:rsidP="00C4779B">
      <w:pPr>
        <w:spacing w:after="0"/>
        <w:ind w:right="770"/>
        <w:jc w:val="center"/>
        <w:rPr>
          <w:sz w:val="24"/>
          <w:szCs w:val="24"/>
        </w:rPr>
      </w:pPr>
      <w:r w:rsidRPr="00C4779B">
        <w:rPr>
          <w:rFonts w:ascii="Tahoma" w:eastAsia="Tahoma" w:hAnsi="Tahoma" w:cs="Tahoma"/>
          <w:b/>
          <w:color w:val="4472C4"/>
          <w:sz w:val="24"/>
          <w:szCs w:val="24"/>
        </w:rPr>
        <w:t xml:space="preserve">ACTIVE/ DO PASS </w:t>
      </w:r>
      <w:r w:rsidRPr="00C4779B">
        <w:rPr>
          <w:rFonts w:ascii="Calibri" w:eastAsia="Calibri" w:hAnsi="Calibri" w:cs="Calibri"/>
          <w:sz w:val="24"/>
          <w:szCs w:val="24"/>
        </w:rPr>
        <w:t xml:space="preserve"> </w:t>
      </w:r>
    </w:p>
    <w:p w14:paraId="41F44683" w14:textId="77777777" w:rsidR="00C4779B" w:rsidRDefault="00C4779B" w:rsidP="00C4779B">
      <w:pPr>
        <w:spacing w:after="6"/>
        <w:ind w:left="79"/>
        <w:jc w:val="center"/>
        <w:rPr>
          <w:b/>
        </w:rPr>
      </w:pPr>
    </w:p>
    <w:p w14:paraId="210FA4DF" w14:textId="77777777" w:rsidR="00C4779B" w:rsidRDefault="00C4779B" w:rsidP="00C4779B">
      <w:pPr>
        <w:spacing w:after="6"/>
        <w:ind w:left="79"/>
        <w:jc w:val="center"/>
        <w:rPr>
          <w:b/>
        </w:rPr>
      </w:pPr>
    </w:p>
    <w:p w14:paraId="4D00A6CB" w14:textId="5341DEDD" w:rsidR="00C4779B" w:rsidRDefault="00C4779B" w:rsidP="00C4779B">
      <w:pPr>
        <w:spacing w:after="6"/>
        <w:ind w:left="79"/>
        <w:jc w:val="center"/>
      </w:pPr>
      <w:r>
        <w:rPr>
          <w:rFonts w:ascii="Calibri" w:eastAsia="Calibri" w:hAnsi="Calibri" w:cs="Calibri"/>
          <w:b/>
          <w:sz w:val="22"/>
        </w:rPr>
        <w:t xml:space="preserve">HEALTH CARE  </w:t>
      </w:r>
    </w:p>
    <w:p w14:paraId="4A8645FC" w14:textId="39D3385D" w:rsidR="00C4779B" w:rsidRDefault="00C4779B" w:rsidP="00D1037D">
      <w:pPr>
        <w:spacing w:after="3" w:line="250" w:lineRule="auto"/>
        <w:ind w:left="11" w:hanging="11"/>
        <w:rPr>
          <w:b/>
        </w:rPr>
      </w:pPr>
      <w:r w:rsidRPr="00C4779B">
        <w:rPr>
          <w:rFonts w:ascii="Calibri" w:eastAsia="Calibri" w:hAnsi="Calibri" w:cs="Calibri"/>
          <w:b/>
          <w:sz w:val="22"/>
        </w:rPr>
        <w:t>HB 1325</w:t>
      </w:r>
      <w:r>
        <w:rPr>
          <w:rFonts w:ascii="Calibri" w:eastAsia="Calibri" w:hAnsi="Calibri" w:cs="Calibri"/>
          <w:b/>
          <w:sz w:val="22"/>
        </w:rPr>
        <w:t>:</w:t>
      </w:r>
      <w:r>
        <w:rPr>
          <w:rFonts w:ascii="Calibri" w:eastAsia="Calibri" w:hAnsi="Calibri" w:cs="Calibri"/>
          <w:sz w:val="22"/>
        </w:rPr>
        <w:t xml:space="preserve"> </w:t>
      </w:r>
      <w:r w:rsidR="00194177" w:rsidRPr="00194177">
        <w:rPr>
          <w:rFonts w:ascii="Calibri" w:eastAsia="Calibri" w:hAnsi="Calibri" w:cs="Calibri"/>
          <w:sz w:val="22"/>
        </w:rPr>
        <w:t>Implementing policies related to children and youth behavioral health</w:t>
      </w:r>
      <w:r w:rsidR="00257108">
        <w:rPr>
          <w:rFonts w:ascii="Calibri" w:eastAsia="Calibri" w:hAnsi="Calibri" w:cs="Calibri"/>
          <w:sz w:val="22"/>
        </w:rPr>
        <w:t xml:space="preserve">. </w:t>
      </w:r>
      <w:r w:rsidR="00257108" w:rsidRPr="00C82C2D">
        <w:rPr>
          <w:rFonts w:ascii="Calibri" w:eastAsia="Calibri" w:hAnsi="Calibri" w:cs="Calibri"/>
          <w:sz w:val="22"/>
        </w:rPr>
        <w:t>Mar 19</w:t>
      </w:r>
      <w:r w:rsidR="00257108" w:rsidRPr="00C82C2D">
        <w:rPr>
          <w:rFonts w:ascii="Calibri" w:eastAsia="Calibri" w:hAnsi="Calibri" w:cs="Calibri"/>
          <w:sz w:val="22"/>
        </w:rPr>
        <w:tab/>
        <w:t xml:space="preserve">Scheduled for executive session in the Senate Committee on Behavioral Health Subcommittee to Health &amp; </w:t>
      </w:r>
      <w:proofErr w:type="gramStart"/>
      <w:r w:rsidR="00257108" w:rsidRPr="00C82C2D">
        <w:rPr>
          <w:rFonts w:ascii="Calibri" w:eastAsia="Calibri" w:hAnsi="Calibri" w:cs="Calibri"/>
          <w:sz w:val="22"/>
        </w:rPr>
        <w:t>Long Term</w:t>
      </w:r>
      <w:proofErr w:type="gramEnd"/>
      <w:r w:rsidR="00257108" w:rsidRPr="00C82C2D">
        <w:rPr>
          <w:rFonts w:ascii="Calibri" w:eastAsia="Calibri" w:hAnsi="Calibri" w:cs="Calibri"/>
          <w:sz w:val="22"/>
        </w:rPr>
        <w:t xml:space="preserve"> Care at 10:30 AM</w:t>
      </w:r>
    </w:p>
    <w:p w14:paraId="70B1D4E8" w14:textId="2D1E3CA8" w:rsidR="00C4779B" w:rsidRDefault="00C4779B" w:rsidP="006C7600">
      <w:pPr>
        <w:spacing w:after="3" w:line="251" w:lineRule="auto"/>
        <w:ind w:left="11" w:hanging="11"/>
      </w:pPr>
      <w:r>
        <w:rPr>
          <w:b/>
        </w:rPr>
        <w:t>HB</w:t>
      </w:r>
      <w:r>
        <w:rPr>
          <w:rFonts w:ascii="Calibri" w:eastAsia="Calibri" w:hAnsi="Calibri" w:cs="Calibri"/>
          <w:b/>
          <w:sz w:val="22"/>
        </w:rPr>
        <w:t>1504:</w:t>
      </w:r>
      <w:r>
        <w:rPr>
          <w:rFonts w:ascii="Calibri" w:eastAsia="Calibri" w:hAnsi="Calibri" w:cs="Calibri"/>
          <w:sz w:val="22"/>
        </w:rPr>
        <w:t xml:space="preserve"> Requires the Health Care Authority to establish a behavioral health workforce pilot program and provide training support grants to community mental health and substance use disorder treatment providers. </w:t>
      </w:r>
      <w:r w:rsidR="00B847DD">
        <w:rPr>
          <w:rFonts w:ascii="Calibri" w:eastAsia="Calibri" w:hAnsi="Calibri" w:cs="Calibri"/>
          <w:sz w:val="22"/>
        </w:rPr>
        <w:t xml:space="preserve">   </w:t>
      </w:r>
      <w:r w:rsidR="00B847DD" w:rsidRPr="00C82C2D">
        <w:rPr>
          <w:rFonts w:ascii="Calibri" w:eastAsia="Calibri" w:hAnsi="Calibri" w:cs="Calibri"/>
          <w:sz w:val="22"/>
        </w:rPr>
        <w:t>Mar 18 Scheduled for executive session in the Senate Committee on Higher Education &amp; Workforce Development at 1:30 PM</w:t>
      </w:r>
    </w:p>
    <w:p w14:paraId="74106648" w14:textId="36594D8C" w:rsidR="00C4779B" w:rsidRPr="00C4779B" w:rsidRDefault="00C4779B" w:rsidP="00C4779B">
      <w:pPr>
        <w:jc w:val="center"/>
        <w:rPr>
          <w:b/>
          <w:bCs/>
          <w:noProof/>
        </w:rPr>
      </w:pPr>
      <w:r w:rsidRPr="00C4779B">
        <w:rPr>
          <w:b/>
          <w:bCs/>
          <w:noProof/>
        </w:rPr>
        <w:t>HOUSING</w:t>
      </w:r>
    </w:p>
    <w:p w14:paraId="53013458" w14:textId="77777777" w:rsidR="00A61779" w:rsidRDefault="00C4779B" w:rsidP="00A61779">
      <w:pPr>
        <w:shd w:val="clear" w:color="auto" w:fill="FFFFFF"/>
      </w:pPr>
      <w:r w:rsidRPr="00C4779B">
        <w:rPr>
          <w:b/>
          <w:bCs/>
          <w:noProof/>
        </w:rPr>
        <w:t>HB 1166:</w:t>
      </w:r>
      <w:r>
        <w:rPr>
          <w:noProof/>
        </w:rPr>
        <w:t xml:space="preserve"> Extends and expands pilot programs at the community and Technical collages and the four-year higher education institutions to provide assistance to homeless students and students in foster care.</w:t>
      </w:r>
      <w:r w:rsidR="00A61779" w:rsidRPr="00A61779">
        <w:t xml:space="preserve"> </w:t>
      </w:r>
    </w:p>
    <w:p w14:paraId="1CA6F6EA" w14:textId="4F42DC10" w:rsidR="00A61779" w:rsidRPr="00A61779" w:rsidRDefault="00A61779" w:rsidP="00A61779">
      <w:pPr>
        <w:shd w:val="clear" w:color="auto" w:fill="FFFFFF"/>
        <w:rPr>
          <w:rFonts w:ascii="Helvetica" w:eastAsia="Times New Roman" w:hAnsi="Helvetica" w:cs="Times New Roman"/>
          <w:color w:val="000000"/>
          <w:sz w:val="22"/>
          <w:szCs w:val="22"/>
        </w:rPr>
      </w:pPr>
      <w:r w:rsidRPr="00C82C2D">
        <w:rPr>
          <w:noProof/>
        </w:rPr>
        <w:t>Mar 18</w:t>
      </w:r>
      <w:r w:rsidRPr="00C82C2D">
        <w:rPr>
          <w:noProof/>
        </w:rPr>
        <w:tab/>
        <w:t>Scheduled for executive session in the Senate Committee on Higher Education &amp; Workforce Development at 1:30 PM</w:t>
      </w:r>
    </w:p>
    <w:p w14:paraId="0844E4B0" w14:textId="4C5B28E4" w:rsidR="00C4779B" w:rsidRDefault="00C4779B" w:rsidP="00C4779B">
      <w:pPr>
        <w:rPr>
          <w:noProof/>
        </w:rPr>
      </w:pPr>
    </w:p>
    <w:p w14:paraId="0A3F2B95" w14:textId="55954923" w:rsidR="00B847DD" w:rsidRPr="006C7600" w:rsidRDefault="00C4779B" w:rsidP="006C7600">
      <w:pPr>
        <w:shd w:val="clear" w:color="auto" w:fill="FFFFFF"/>
        <w:rPr>
          <w:rFonts w:ascii="Helvetica" w:eastAsia="Times New Roman" w:hAnsi="Helvetica" w:cs="Times New Roman"/>
          <w:color w:val="000000"/>
          <w:sz w:val="22"/>
          <w:szCs w:val="22"/>
        </w:rPr>
      </w:pPr>
      <w:r w:rsidRPr="00C4779B">
        <w:rPr>
          <w:b/>
          <w:bCs/>
          <w:noProof/>
        </w:rPr>
        <w:t>SB 5160:</w:t>
      </w:r>
      <w:r>
        <w:rPr>
          <w:noProof/>
        </w:rPr>
        <w:t xml:space="preserve"> Addressing Landlord-Tenant relations by providing certain tenant protections during and after public health emergencies, providing for legal representation in eviction cases, and authorizing landlord access to state rental assistance programs.  </w:t>
      </w:r>
      <w:r w:rsidR="00B62CE6" w:rsidRPr="00C82C2D">
        <w:rPr>
          <w:noProof/>
        </w:rPr>
        <w:t>Mar 16 Scheduled for public hearing in the House Committee on Housing, Human Services &amp; Veterans at 8:00 AM</w:t>
      </w:r>
      <w:r w:rsidR="00B62CE6" w:rsidRPr="00B62CE6">
        <w:rPr>
          <w:noProof/>
        </w:rPr>
        <w:t xml:space="preserve"> </w:t>
      </w:r>
    </w:p>
    <w:p w14:paraId="3480E07E" w14:textId="6C4396F2" w:rsidR="00C4779B" w:rsidRDefault="00C4779B" w:rsidP="00C4779B">
      <w:pPr>
        <w:rPr>
          <w:noProof/>
        </w:rPr>
      </w:pPr>
      <w:r w:rsidRPr="00C4779B">
        <w:rPr>
          <w:b/>
          <w:bCs/>
          <w:noProof/>
        </w:rPr>
        <w:t>HB 1236:</w:t>
      </w:r>
      <w:r>
        <w:rPr>
          <w:noProof/>
        </w:rPr>
        <w:t xml:space="preserve"> Specifies exclusive causes for eviction, refusal to renew, and termination of tenancy under the residential Landlord-Tenant act (RITA) and makes other changes to rights and remedies</w:t>
      </w:r>
      <w:r w:rsidR="00A83EA0">
        <w:rPr>
          <w:noProof/>
        </w:rPr>
        <w:t xml:space="preserve">,   </w:t>
      </w:r>
      <w:r w:rsidR="00B33A27" w:rsidRPr="00C82C2D">
        <w:rPr>
          <w:noProof/>
        </w:rPr>
        <w:t>Mar 18 Scheduled for executive session in the Senate Committee on Housing &amp; Local Government at 8:00 AM</w:t>
      </w:r>
    </w:p>
    <w:p w14:paraId="274DC8C9" w14:textId="6E1C8462" w:rsidR="00C4779B" w:rsidRDefault="00C4779B" w:rsidP="00C4779B">
      <w:pPr>
        <w:rPr>
          <w:noProof/>
        </w:rPr>
      </w:pPr>
    </w:p>
    <w:p w14:paraId="3143C2F3" w14:textId="002E621A" w:rsidR="00C4779B" w:rsidRPr="00C4779B" w:rsidRDefault="00C4779B" w:rsidP="00C4779B">
      <w:pPr>
        <w:jc w:val="center"/>
        <w:rPr>
          <w:b/>
          <w:bCs/>
        </w:rPr>
      </w:pPr>
      <w:r w:rsidRPr="00C4779B">
        <w:rPr>
          <w:b/>
          <w:bCs/>
        </w:rPr>
        <w:t xml:space="preserve">EDUCATION K-12  </w:t>
      </w:r>
    </w:p>
    <w:p w14:paraId="570F9ABD" w14:textId="042AA7C5" w:rsidR="00C4779B" w:rsidRDefault="00C4779B" w:rsidP="00C4779B">
      <w:r w:rsidRPr="00C4779B">
        <w:rPr>
          <w:b/>
          <w:bCs/>
        </w:rPr>
        <w:t>HB 1194:</w:t>
      </w:r>
      <w:r>
        <w:t xml:space="preserve"> Requires that the first visit after a child is placed outside the home of parent, guardian, or legal custodian must take place within 72 hours of removal, unless the court finds that extraordinary circumstances exist. </w:t>
      </w:r>
      <w:r>
        <w:lastRenderedPageBreak/>
        <w:t xml:space="preserve">Establishes a presumption that if the court previously ordered that visitation between a parent and a child be supervised or monitored, such supervision will no longer be necessary at certain stages of child welfare proceedings.  </w:t>
      </w:r>
      <w:r w:rsidR="004E3AA6" w:rsidRPr="00C82C2D">
        <w:t>Mar 19 scheduled for executive session in the Senate Committee on Human Services, Reentry &amp; Rehabilitation at 10:30 AM</w:t>
      </w:r>
    </w:p>
    <w:p w14:paraId="3AEC8F65" w14:textId="77777777" w:rsidR="007C0C8B" w:rsidRDefault="00C4779B" w:rsidP="00C4779B">
      <w:pPr>
        <w:spacing w:after="4" w:line="252" w:lineRule="auto"/>
      </w:pPr>
      <w:r>
        <w:rPr>
          <w:b/>
        </w:rPr>
        <w:t xml:space="preserve">HB </w:t>
      </w:r>
      <w:r w:rsidRPr="00C4779B">
        <w:rPr>
          <w:b/>
        </w:rPr>
        <w:t>1227:</w:t>
      </w:r>
      <w:r w:rsidRPr="00C4779B">
        <w:t xml:space="preserve"> Modifies the standard used by hospitals, law enforcement, and courts to authorize detention or removal of a child from a parent. Requires the Department of Children, Youth, and Families to make continuing efforts to place children with relatives and requires such placement unless there is no relative capable of ensuring the basic safety of the child. Requires the court to release a child to a parent unless the court finds by a preponderance of the evidence that removal of the child is necessary to prevent imminent physical harm and that the evidence show a causal relationship between the conditions in the home and imminent physical harm to the child.  </w:t>
      </w:r>
    </w:p>
    <w:p w14:paraId="768E9CFB" w14:textId="43980B0B" w:rsidR="00C4779B" w:rsidRPr="00C4779B" w:rsidRDefault="007C0C8B" w:rsidP="00C4779B">
      <w:pPr>
        <w:spacing w:after="4" w:line="252" w:lineRule="auto"/>
      </w:pPr>
      <w:r w:rsidRPr="00C82C2D">
        <w:t>Mar 19 Scheduled for executive session in the Senate Committee on Human Services, Reentry &amp; Rehabilitation at 10:30 AM</w:t>
      </w:r>
    </w:p>
    <w:p w14:paraId="562C34DC" w14:textId="77777777" w:rsidR="00C4779B" w:rsidRDefault="00C4779B" w:rsidP="00C4779B">
      <w:pPr>
        <w:spacing w:after="4" w:line="252" w:lineRule="auto"/>
        <w:ind w:left="11" w:hanging="10"/>
        <w:rPr>
          <w:b/>
        </w:rPr>
      </w:pPr>
    </w:p>
    <w:p w14:paraId="58293022" w14:textId="0F3AFC66" w:rsidR="00C4779B" w:rsidRPr="00C4779B" w:rsidRDefault="00C4779B" w:rsidP="00C4779B">
      <w:pPr>
        <w:spacing w:after="4" w:line="252" w:lineRule="auto"/>
        <w:ind w:left="11" w:hanging="10"/>
      </w:pPr>
      <w:r w:rsidRPr="00C4779B">
        <w:rPr>
          <w:b/>
        </w:rPr>
        <w:t>HB 1363:</w:t>
      </w:r>
      <w:r w:rsidRPr="00C4779B">
        <w:t xml:space="preserve"> The bill requires the Office of the Superintendent of Public Instruction to publish on its website links to resources, self-assessments, and best practices for educators and local policymakers to prevent and address secondary traumatic stress in the workforce.  </w:t>
      </w:r>
      <w:r w:rsidR="00215256" w:rsidRPr="00C82C2D">
        <w:t>Mar 17</w:t>
      </w:r>
      <w:r w:rsidR="00215256" w:rsidRPr="00C82C2D">
        <w:tab/>
      </w:r>
      <w:r w:rsidR="00215256" w:rsidRPr="00C82C2D">
        <w:t xml:space="preserve"> </w:t>
      </w:r>
      <w:r w:rsidR="00215256" w:rsidRPr="00C82C2D">
        <w:t>Scheduled for executive session in the Senate Committee on Early Learning &amp; K-12 Education at 10:30 AM</w:t>
      </w:r>
    </w:p>
    <w:p w14:paraId="5DCB7892" w14:textId="77777777" w:rsidR="00C4779B" w:rsidRDefault="00C4779B" w:rsidP="00C4779B">
      <w:pPr>
        <w:spacing w:after="4" w:line="252" w:lineRule="auto"/>
        <w:ind w:left="11" w:hanging="10"/>
        <w:rPr>
          <w:b/>
        </w:rPr>
      </w:pPr>
    </w:p>
    <w:p w14:paraId="3F28785F" w14:textId="596B1514" w:rsidR="00C4779B" w:rsidRPr="00C4779B" w:rsidRDefault="00C4779B" w:rsidP="00C4779B">
      <w:pPr>
        <w:spacing w:after="4" w:line="252" w:lineRule="auto"/>
        <w:ind w:left="11" w:hanging="10"/>
      </w:pPr>
      <w:r w:rsidRPr="00C4779B">
        <w:rPr>
          <w:b/>
        </w:rPr>
        <w:t>SB 5184:</w:t>
      </w:r>
      <w:r w:rsidRPr="00C4779B">
        <w:t xml:space="preserve"> Requires each K-12 public school to establish a contact in each elementary, middle, and high school building to coordinate services and resources for students in foster care. Directs existing school district foster care liaisons to train the contact. Tasks the Office of the Superintendent of Public Instruction with providing best practices for choosing and training contacts.  </w:t>
      </w:r>
      <w:r w:rsidR="008648B0" w:rsidRPr="00C82C2D">
        <w:t>Mar 18</w:t>
      </w:r>
      <w:r w:rsidR="008648B0" w:rsidRPr="00C82C2D">
        <w:tab/>
        <w:t>Scheduled for executive session in the House Committee on Education at 1:30 PM</w:t>
      </w:r>
    </w:p>
    <w:p w14:paraId="24BE70A9" w14:textId="77777777" w:rsidR="00215256" w:rsidRDefault="00215256" w:rsidP="00C4779B">
      <w:pPr>
        <w:spacing w:after="4" w:line="252" w:lineRule="auto"/>
        <w:ind w:left="11" w:hanging="10"/>
        <w:rPr>
          <w:b/>
        </w:rPr>
      </w:pPr>
    </w:p>
    <w:p w14:paraId="0DF784B9" w14:textId="77777777" w:rsidR="003439F1" w:rsidRPr="00C82C2D" w:rsidRDefault="00C4779B" w:rsidP="003439F1">
      <w:pPr>
        <w:spacing w:after="4" w:line="252" w:lineRule="auto"/>
        <w:ind w:left="11" w:hanging="10"/>
      </w:pPr>
      <w:r w:rsidRPr="00C4779B">
        <w:rPr>
          <w:b/>
        </w:rPr>
        <w:t>HB1113:</w:t>
      </w:r>
      <w:r w:rsidRPr="00C4779B">
        <w:t xml:space="preserve"> Makes modifications to public school and school district requirements related to student absence procedures, truancy petitions, and data collection. • Changes the term "community truancy board" to "community engagement board" and revises requirements related to these boards. • Permits the Office of the Superintendent of Public Instruction to adopt rules to implement the compulsory school attendance laws. </w:t>
      </w:r>
      <w:r w:rsidR="003439F1" w:rsidRPr="00C82C2D">
        <w:t>Mar 17</w:t>
      </w:r>
    </w:p>
    <w:p w14:paraId="6BAB767C" w14:textId="77777777" w:rsidR="003439F1" w:rsidRPr="003439F1" w:rsidRDefault="003439F1" w:rsidP="003439F1">
      <w:pPr>
        <w:spacing w:after="4" w:line="252" w:lineRule="auto"/>
        <w:ind w:left="11" w:hanging="10"/>
      </w:pPr>
      <w:r w:rsidRPr="003439F1">
        <w:t>Scheduled for public hearing in the Senate Committee on Early Learning &amp; K-12 Education at 10:30 AM</w:t>
      </w:r>
    </w:p>
    <w:p w14:paraId="0E9E9D32" w14:textId="2BED659D" w:rsidR="00C4779B" w:rsidRPr="00C4779B" w:rsidRDefault="00C4779B" w:rsidP="00C4779B">
      <w:pPr>
        <w:spacing w:after="4" w:line="252" w:lineRule="auto"/>
        <w:ind w:left="11" w:hanging="10"/>
      </w:pPr>
    </w:p>
    <w:p w14:paraId="0A6F523F" w14:textId="76BC9165" w:rsidR="00C4779B" w:rsidRDefault="00C4779B" w:rsidP="00C4779B"/>
    <w:p w14:paraId="6CB5FCAE" w14:textId="25055451" w:rsidR="00C4779B" w:rsidRPr="00C4779B" w:rsidRDefault="00C4779B" w:rsidP="00C4779B">
      <w:pPr>
        <w:jc w:val="center"/>
        <w:rPr>
          <w:b/>
          <w:bCs/>
        </w:rPr>
      </w:pPr>
      <w:r w:rsidRPr="00C4779B">
        <w:rPr>
          <w:b/>
          <w:bCs/>
        </w:rPr>
        <w:t>JUVENILE JUSTICE</w:t>
      </w:r>
    </w:p>
    <w:p w14:paraId="45440BBE" w14:textId="5FEEE674" w:rsidR="00373882" w:rsidRPr="00373882" w:rsidRDefault="00C4779B" w:rsidP="00373882">
      <w:pPr>
        <w:shd w:val="clear" w:color="auto" w:fill="FFFFFF"/>
        <w:rPr>
          <w:rFonts w:ascii="Helvetica" w:eastAsia="Times New Roman" w:hAnsi="Helvetica" w:cs="Times New Roman"/>
          <w:color w:val="000000"/>
          <w:sz w:val="22"/>
          <w:szCs w:val="22"/>
        </w:rPr>
      </w:pPr>
      <w:r w:rsidRPr="00C4779B">
        <w:rPr>
          <w:b/>
          <w:bCs/>
        </w:rPr>
        <w:t>HB 1140:</w:t>
      </w:r>
      <w:r>
        <w:t xml:space="preserve"> Concerning juvenile access to attorneys when contacted by law enforcement. </w:t>
      </w:r>
      <w:r w:rsidR="00373882" w:rsidRPr="00C82C2D">
        <w:t>Mar 16</w:t>
      </w:r>
      <w:r w:rsidR="00373882" w:rsidRPr="00C82C2D">
        <w:tab/>
        <w:t>Scheduled for public hearing in the Senate Committee on Human Services, Reentry &amp; Rehabilitation at 1:30 PM</w:t>
      </w:r>
      <w:r>
        <w:t xml:space="preserve"> </w:t>
      </w:r>
    </w:p>
    <w:p w14:paraId="1FFE0D4F" w14:textId="1F234DD6" w:rsidR="00C4779B" w:rsidRDefault="00C4779B" w:rsidP="00C4779B">
      <w:r>
        <w:t xml:space="preserve">.   </w:t>
      </w:r>
    </w:p>
    <w:p w14:paraId="5545AA48" w14:textId="16886FD9" w:rsidR="00C4779B" w:rsidRPr="00C4779B" w:rsidRDefault="00C4779B" w:rsidP="00C4779B">
      <w:pPr>
        <w:jc w:val="center"/>
        <w:rPr>
          <w:b/>
          <w:bCs/>
        </w:rPr>
      </w:pPr>
      <w:r w:rsidRPr="00C4779B">
        <w:rPr>
          <w:b/>
          <w:bCs/>
        </w:rPr>
        <w:t>Public Safety</w:t>
      </w:r>
    </w:p>
    <w:p w14:paraId="6CA26851" w14:textId="55F833D8" w:rsidR="00C4779B" w:rsidRDefault="00C4779B" w:rsidP="00C4779B">
      <w:r w:rsidRPr="00C4779B">
        <w:rPr>
          <w:b/>
          <w:bCs/>
        </w:rPr>
        <w:t>HB1088 SB 5067:</w:t>
      </w:r>
      <w:r>
        <w:t xml:space="preserve"> Impeachment Law Enforcement.  Senator Dhingra: Officer Within 10 days of the discovery of any act by an officer that may be potentially exculpatory to a criminal defendant, or within 10 days of the official determination that an officer has engaged in misconduct affecting his or her credibility, the law enforcement 8 agency shall report such incident to the prosecuting authority of any jurisdiction in which the officer may testify as a witness. </w:t>
      </w:r>
      <w:r w:rsidR="002507B8">
        <w:t xml:space="preserve"> </w:t>
      </w:r>
      <w:r w:rsidR="00C76EFE" w:rsidRPr="00C82C2D">
        <w:t>Passed Senate March 9</w:t>
      </w:r>
      <w:r w:rsidR="00C76EFE" w:rsidRPr="00C82C2D">
        <w:rPr>
          <w:vertAlign w:val="superscript"/>
        </w:rPr>
        <w:t>th</w:t>
      </w:r>
      <w:r w:rsidR="00C76EFE" w:rsidRPr="00C82C2D">
        <w:t xml:space="preserve"> back to House </w:t>
      </w:r>
      <w:proofErr w:type="gramStart"/>
      <w:r w:rsidR="00F245D4" w:rsidRPr="00C82C2D">
        <w:t>concurrence</w:t>
      </w:r>
      <w:proofErr w:type="gramEnd"/>
    </w:p>
    <w:p w14:paraId="407607BD" w14:textId="4E9E2054" w:rsidR="00C4779B" w:rsidRDefault="00C4779B" w:rsidP="00C4779B">
      <w:r w:rsidRPr="00C4779B">
        <w:rPr>
          <w:b/>
          <w:bCs/>
        </w:rPr>
        <w:t>SB5259/ HB1092</w:t>
      </w:r>
      <w:r>
        <w:t xml:space="preserve">: Senator Nobles: Concerning law enforcement data collection. ATG introduced a bill. Requires law enforcement agencies to report certain information to the Washington State University (WSU) when an incident occurs involving a fatality, great bodily harm, or substantial bodily harm in connection with use of force by a law enforcement officer, and when an officer uses or deploys certain types of weapons or other force.   Requires state and local governments to report information to the WSU on any tort payouts involving allegations of the </w:t>
      </w:r>
      <w:r>
        <w:lastRenderedPageBreak/>
        <w:t xml:space="preserve">improper use of force by an officer.   Requires the WSU to publish the information on its website and submit semiannual reports to the Legislature. </w:t>
      </w:r>
      <w:r w:rsidR="00247AF2">
        <w:t xml:space="preserve"> </w:t>
      </w:r>
      <w:r w:rsidR="00247AF2" w:rsidRPr="00C82C2D">
        <w:t>March 16 Senate public hearing</w:t>
      </w:r>
      <w:r>
        <w:tab/>
        <w:t xml:space="preserve"> </w:t>
      </w:r>
    </w:p>
    <w:p w14:paraId="0B13AB37" w14:textId="0C839CBD" w:rsidR="00C4779B" w:rsidRDefault="00C4779B" w:rsidP="00C4779B">
      <w:r w:rsidRPr="00C4779B">
        <w:rPr>
          <w:b/>
          <w:bCs/>
        </w:rPr>
        <w:t>HB 1054</w:t>
      </w:r>
      <w:r>
        <w:t>: Establishing requirements for tactics and equipment used by peace officers</w:t>
      </w:r>
      <w:r w:rsidRPr="00C82C2D">
        <w:t xml:space="preserve">.  </w:t>
      </w:r>
      <w:r w:rsidR="00594A3C" w:rsidRPr="00C82C2D">
        <w:t>Mar 18</w:t>
      </w:r>
      <w:r w:rsidR="00594A3C" w:rsidRPr="00C82C2D">
        <w:tab/>
        <w:t>Scheduled for executive session in the Senate Committee on Law &amp; Justice at 10:30 AM (Subject to change).</w:t>
      </w:r>
    </w:p>
    <w:p w14:paraId="0C9C1062" w14:textId="17CDF1C5" w:rsidR="00C4779B" w:rsidRDefault="00C4779B" w:rsidP="00C4779B">
      <w:r w:rsidRPr="00C4779B">
        <w:rPr>
          <w:b/>
          <w:bCs/>
        </w:rPr>
        <w:t>HB1310:</w:t>
      </w:r>
      <w:r>
        <w:t xml:space="preserve">  Concerning permissible uses of force by law enforcement and correctional officers.  </w:t>
      </w:r>
      <w:r w:rsidR="00150C0B" w:rsidRPr="00C82C2D">
        <w:t>Mar 18Scheduled for executive session in the Senate Committee on Law &amp; Justice at 10:30 AM (Subject to change)</w:t>
      </w:r>
    </w:p>
    <w:p w14:paraId="4FB40DA6" w14:textId="63CB5FAF" w:rsidR="00C4779B" w:rsidRDefault="00C4779B" w:rsidP="00C4779B">
      <w:r w:rsidRPr="00C4779B">
        <w:rPr>
          <w:b/>
          <w:bCs/>
        </w:rPr>
        <w:t>HB 1267:</w:t>
      </w:r>
      <w:r>
        <w:t xml:space="preserve"> Concerning investigation of potential criminal conduct arising from police use of force, </w:t>
      </w:r>
      <w:r w:rsidR="00F9612D" w:rsidRPr="00C82C2D">
        <w:t>Mar 18</w:t>
      </w:r>
      <w:r w:rsidR="00F9612D" w:rsidRPr="00C82C2D">
        <w:t xml:space="preserve"> </w:t>
      </w:r>
      <w:r w:rsidR="00F9612D" w:rsidRPr="00C82C2D">
        <w:t>Scheduled for executive session in the Senate Committee on Law &amp; Justice at 10:30 AM (Subject to change).</w:t>
      </w:r>
    </w:p>
    <w:p w14:paraId="5871C3DA" w14:textId="04505706" w:rsidR="00C4779B" w:rsidRDefault="00C4779B" w:rsidP="00C4779B">
      <w:r w:rsidRPr="00C4779B">
        <w:rPr>
          <w:b/>
          <w:bCs/>
        </w:rPr>
        <w:t>HB1090:</w:t>
      </w:r>
      <w:r w:rsidRPr="00C4779B">
        <w:t xml:space="preserve"> Concerning private, for-profit detention facilities.  Prohibits persons, businesses, and state and local governments from operating private detention facilities or from utilizing contracts with private detention facilities, with some exceptions. Washington State has a private immigration center in Tacoma and notorious human rights abuse.  We need it shut down. </w:t>
      </w:r>
      <w:r w:rsidR="007517C1" w:rsidRPr="00C82C2D">
        <w:t>Mar 16</w:t>
      </w:r>
      <w:r w:rsidR="007517C1" w:rsidRPr="00C82C2D">
        <w:t xml:space="preserve"> </w:t>
      </w:r>
      <w:r w:rsidR="007517C1" w:rsidRPr="00C82C2D">
        <w:t>Scheduled for executive session in the Senate Committee on Human Services, Reentry &amp; Rehabilitation at 1:30 PM</w:t>
      </w:r>
    </w:p>
    <w:p w14:paraId="776EB981" w14:textId="77777777" w:rsidR="00C4779B" w:rsidRDefault="00C4779B" w:rsidP="00C4779B">
      <w:pPr>
        <w:spacing w:after="5"/>
        <w:ind w:left="27" w:right="16" w:hanging="10"/>
        <w:jc w:val="center"/>
      </w:pPr>
      <w:r w:rsidRPr="00C4779B">
        <w:t xml:space="preserve">  </w:t>
      </w:r>
      <w:r>
        <w:t xml:space="preserve">    </w:t>
      </w:r>
    </w:p>
    <w:p w14:paraId="0F6F0035" w14:textId="1DBC6B06" w:rsidR="00C4779B" w:rsidRDefault="006A1EC3" w:rsidP="006A1EC3">
      <w:pPr>
        <w:spacing w:after="5"/>
        <w:ind w:left="27" w:right="16" w:hanging="10"/>
        <w:rPr>
          <w:b/>
        </w:rPr>
      </w:pPr>
      <w:r>
        <w:rPr>
          <w:b/>
        </w:rPr>
        <w:t xml:space="preserve">                                                                                      </w:t>
      </w:r>
      <w:r w:rsidR="00C4779B" w:rsidRPr="00C4779B">
        <w:rPr>
          <w:b/>
        </w:rPr>
        <w:t>LABOR</w:t>
      </w:r>
    </w:p>
    <w:p w14:paraId="05EDF1E4" w14:textId="7DCEBF51" w:rsidR="00C4779B" w:rsidRDefault="00C4779B" w:rsidP="00C4779B">
      <w:pPr>
        <w:spacing w:after="4" w:line="252" w:lineRule="auto"/>
        <w:ind w:left="11" w:hanging="10"/>
      </w:pPr>
      <w:r w:rsidRPr="00C4779B">
        <w:t xml:space="preserve">.  </w:t>
      </w:r>
    </w:p>
    <w:p w14:paraId="0BADDBC6" w14:textId="27D4FF6A" w:rsidR="00C4779B" w:rsidRDefault="00C4779B" w:rsidP="00C4779B">
      <w:pPr>
        <w:spacing w:after="4" w:line="252" w:lineRule="auto"/>
        <w:ind w:left="11" w:hanging="10"/>
      </w:pPr>
    </w:p>
    <w:p w14:paraId="000E69B7" w14:textId="51CFAABD" w:rsidR="00C4779B" w:rsidRDefault="00C4779B" w:rsidP="00C4779B">
      <w:pPr>
        <w:spacing w:after="4" w:line="252" w:lineRule="auto"/>
        <w:ind w:left="11" w:hanging="10"/>
      </w:pPr>
      <w:r w:rsidRPr="00C4779B">
        <w:rPr>
          <w:noProof/>
        </w:rPr>
        <mc:AlternateContent>
          <mc:Choice Requires="wpg">
            <w:drawing>
              <wp:anchor distT="0" distB="0" distL="114300" distR="114300" simplePos="0" relativeHeight="251661312" behindDoc="0" locked="0" layoutInCell="1" allowOverlap="1" wp14:anchorId="43FA41A9" wp14:editId="72B5C25D">
                <wp:simplePos x="0" y="0"/>
                <wp:positionH relativeFrom="page">
                  <wp:posOffset>6928104</wp:posOffset>
                </wp:positionH>
                <wp:positionV relativeFrom="page">
                  <wp:posOffset>914400</wp:posOffset>
                </wp:positionV>
                <wp:extent cx="6097" cy="196596"/>
                <wp:effectExtent l="0" t="0" r="0" b="0"/>
                <wp:wrapSquare wrapText="bothSides"/>
                <wp:docPr id="4" name="Group 4"/>
                <wp:cNvGraphicFramePr/>
                <a:graphic xmlns:a="http://schemas.openxmlformats.org/drawingml/2006/main">
                  <a:graphicData uri="http://schemas.microsoft.com/office/word/2010/wordprocessingGroup">
                    <wpg:wgp>
                      <wpg:cNvGrpSpPr/>
                      <wpg:grpSpPr>
                        <a:xfrm>
                          <a:off x="0" y="0"/>
                          <a:ext cx="6097" cy="196596"/>
                          <a:chOff x="0" y="0"/>
                          <a:chExt cx="6097" cy="196596"/>
                        </a:xfrm>
                      </wpg:grpSpPr>
                      <wps:wsp>
                        <wps:cNvPr id="5" name="Shape 5673"/>
                        <wps:cNvSpPr/>
                        <wps:spPr>
                          <a:xfrm>
                            <a:off x="0" y="0"/>
                            <a:ext cx="9144" cy="196596"/>
                          </a:xfrm>
                          <a:custGeom>
                            <a:avLst/>
                            <a:gdLst/>
                            <a:ahLst/>
                            <a:cxnLst/>
                            <a:rect l="0" t="0" r="0" b="0"/>
                            <a:pathLst>
                              <a:path w="9144" h="196596">
                                <a:moveTo>
                                  <a:pt x="0" y="0"/>
                                </a:moveTo>
                                <a:lnTo>
                                  <a:pt x="9144" y="0"/>
                                </a:lnTo>
                                <a:lnTo>
                                  <a:pt x="9144" y="196596"/>
                                </a:lnTo>
                                <a:lnTo>
                                  <a:pt x="0" y="196596"/>
                                </a:lnTo>
                                <a:lnTo>
                                  <a:pt x="0" y="0"/>
                                </a:lnTo>
                              </a:path>
                            </a:pathLst>
                          </a:custGeom>
                          <a:solidFill>
                            <a:srgbClr val="000000"/>
                          </a:solidFill>
                          <a:ln w="0" cap="flat">
                            <a:noFill/>
                            <a:miter lim="127000"/>
                          </a:ln>
                          <a:effectLst/>
                        </wps:spPr>
                        <wps:bodyPr/>
                      </wps:wsp>
                    </wpg:wgp>
                  </a:graphicData>
                </a:graphic>
              </wp:anchor>
            </w:drawing>
          </mc:Choice>
          <mc:Fallback>
            <w:pict>
              <v:group w14:anchorId="19C7030C" id="Group 4" o:spid="_x0000_s1026" style="position:absolute;margin-left:545.5pt;margin-top:1in;width:.5pt;height:15.5pt;z-index:251661312;mso-position-horizontal-relative:page;mso-position-vertical-relative:page" coordsize="6097,196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">
                <v:shape id="Shape 5673" o:spid="_x0000_s1027" style="position:absolute;width:9144;height:19659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" path="m,l9144,r,196596l,196596,,e" fillcolor="black" stroked="f" strokeweight="0">
                  <v:stroke miterlimit="83231f" joinstyle="miter"/>
                  <v:path arrowok="t" textboxrect="0,0,9144,196596"/>
                </v:shape>
                <w10:wrap type="square" anchorx="page" anchory="page"/>
              </v:group>
            </w:pict>
          </mc:Fallback>
        </mc:AlternateContent>
      </w:r>
      <w:r w:rsidRPr="00C4779B">
        <w:rPr>
          <w:b/>
        </w:rPr>
        <w:t>HB 1076:</w:t>
      </w:r>
      <w:r w:rsidRPr="00C4779B">
        <w:t xml:space="preserve"> Worker Protections Act.  Allowing whistleblowers to bring actions on behalf of the state for violations of workplace protections</w:t>
      </w:r>
      <w:r w:rsidRPr="00C82C2D">
        <w:t xml:space="preserve">. </w:t>
      </w:r>
      <w:r w:rsidR="00D05EBB" w:rsidRPr="00C82C2D">
        <w:t>Mar 18</w:t>
      </w:r>
      <w:r w:rsidR="00D05EBB" w:rsidRPr="00C82C2D">
        <w:t xml:space="preserve"> </w:t>
      </w:r>
      <w:r w:rsidR="00D05EBB" w:rsidRPr="00C82C2D">
        <w:t>Scheduled for executive session in the Senate Committee on Labor, Commerce &amp; Tribal Affairs at 8:00 AM</w:t>
      </w:r>
    </w:p>
    <w:p w14:paraId="31576019" w14:textId="77777777" w:rsidR="00C4779B" w:rsidRPr="00C4779B" w:rsidRDefault="00C4779B" w:rsidP="00C4779B">
      <w:pPr>
        <w:spacing w:after="4" w:line="252" w:lineRule="auto"/>
        <w:ind w:left="11" w:hanging="10"/>
      </w:pPr>
    </w:p>
    <w:p w14:paraId="5E6C7C60" w14:textId="09E8E252" w:rsidR="00C4779B" w:rsidRDefault="00C4779B" w:rsidP="00C4779B">
      <w:pPr>
        <w:spacing w:after="4" w:line="252" w:lineRule="auto"/>
        <w:ind w:left="11" w:hanging="10"/>
        <w:rPr>
          <w:b/>
        </w:rPr>
      </w:pPr>
      <w:r>
        <w:rPr>
          <w:b/>
        </w:rPr>
        <w:t xml:space="preserve">                                                                             </w:t>
      </w:r>
      <w:r w:rsidR="000A2232">
        <w:rPr>
          <w:b/>
        </w:rPr>
        <w:t xml:space="preserve">          </w:t>
      </w:r>
      <w:r>
        <w:rPr>
          <w:b/>
        </w:rPr>
        <w:t xml:space="preserve"> Capital Request</w:t>
      </w:r>
    </w:p>
    <w:p w14:paraId="146566F6" w14:textId="1B170D78" w:rsidR="00C4779B" w:rsidRDefault="00C4779B" w:rsidP="00C4779B">
      <w:pPr>
        <w:spacing w:after="4" w:line="252" w:lineRule="auto"/>
        <w:ind w:left="11" w:hanging="10"/>
      </w:pPr>
      <w:r w:rsidRPr="00C4779B">
        <w:rPr>
          <w:noProof/>
        </w:rPr>
        <mc:AlternateContent>
          <mc:Choice Requires="wpg">
            <w:drawing>
              <wp:anchor distT="0" distB="0" distL="114300" distR="114300" simplePos="0" relativeHeight="251659264" behindDoc="0" locked="0" layoutInCell="1" allowOverlap="1" wp14:anchorId="52EC6575" wp14:editId="51FD185D">
                <wp:simplePos x="0" y="0"/>
                <wp:positionH relativeFrom="page">
                  <wp:posOffset>6928104</wp:posOffset>
                </wp:positionH>
                <wp:positionV relativeFrom="page">
                  <wp:posOffset>914400</wp:posOffset>
                </wp:positionV>
                <wp:extent cx="6097" cy="196596"/>
                <wp:effectExtent l="0" t="0" r="0" b="0"/>
                <wp:wrapSquare wrapText="bothSides"/>
                <wp:docPr id="5019" name="Group 5019"/>
                <wp:cNvGraphicFramePr/>
                <a:graphic xmlns:a="http://schemas.openxmlformats.org/drawingml/2006/main">
                  <a:graphicData uri="http://schemas.microsoft.com/office/word/2010/wordprocessingGroup">
                    <wpg:wgp>
                      <wpg:cNvGrpSpPr/>
                      <wpg:grpSpPr>
                        <a:xfrm>
                          <a:off x="0" y="0"/>
                          <a:ext cx="6097" cy="196596"/>
                          <a:chOff x="0" y="0"/>
                          <a:chExt cx="6097" cy="196596"/>
                        </a:xfrm>
                      </wpg:grpSpPr>
                      <wps:wsp>
                        <wps:cNvPr id="5673" name="Shape 5673"/>
                        <wps:cNvSpPr/>
                        <wps:spPr>
                          <a:xfrm>
                            <a:off x="0" y="0"/>
                            <a:ext cx="9144" cy="196596"/>
                          </a:xfrm>
                          <a:custGeom>
                            <a:avLst/>
                            <a:gdLst/>
                            <a:ahLst/>
                            <a:cxnLst/>
                            <a:rect l="0" t="0" r="0" b="0"/>
                            <a:pathLst>
                              <a:path w="9144" h="196596">
                                <a:moveTo>
                                  <a:pt x="0" y="0"/>
                                </a:moveTo>
                                <a:lnTo>
                                  <a:pt x="9144" y="0"/>
                                </a:lnTo>
                                <a:lnTo>
                                  <a:pt x="9144" y="196596"/>
                                </a:lnTo>
                                <a:lnTo>
                                  <a:pt x="0" y="196596"/>
                                </a:lnTo>
                                <a:lnTo>
                                  <a:pt x="0" y="0"/>
                                </a:lnTo>
                              </a:path>
                            </a:pathLst>
                          </a:custGeom>
                          <a:solidFill>
                            <a:srgbClr val="000000"/>
                          </a:solidFill>
                          <a:ln w="0" cap="flat">
                            <a:noFill/>
                            <a:miter lim="127000"/>
                          </a:ln>
                          <a:effectLst/>
                        </wps:spPr>
                        <wps:bodyPr/>
                      </wps:wsp>
                    </wpg:wgp>
                  </a:graphicData>
                </a:graphic>
              </wp:anchor>
            </w:drawing>
          </mc:Choice>
          <mc:Fallback>
            <w:pict>
              <v:group w14:anchorId="1BEF85EB" id="Group 5019" o:spid="_x0000_s1026" style="position:absolute;margin-left:545.5pt;margin-top:1in;width:.5pt;height:15.5pt;z-index:251659264;mso-position-horizontal-relative:page;mso-position-vertical-relative:page" coordsize="6097,196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">
                <v:shape id="Shape 5673" o:spid="_x0000_s1027" style="position:absolute;width:9144;height:196596;visibility:visible;mso-wrap-style:square;v-text-anchor:top" coordsize="9144,1965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" path="m,l9144,r,196596l,196596,,e" fillcolor="black" stroked="f" strokeweight="0">
                  <v:stroke miterlimit="83231f" joinstyle="miter"/>
                  <v:path arrowok="t" textboxrect="0,0,9144,196596"/>
                </v:shape>
                <w10:wrap type="square" anchorx="page" anchory="page"/>
              </v:group>
            </w:pict>
          </mc:Fallback>
        </mc:AlternateContent>
      </w:r>
      <w:r w:rsidRPr="00C4779B">
        <w:rPr>
          <w:b/>
        </w:rPr>
        <w:t>HB 1076:</w:t>
      </w:r>
      <w:r w:rsidRPr="00C4779B">
        <w:t xml:space="preserve"> Worker Protections Act.  Allowing whistleblowers to bring actions on behalf of the state for violations of workplace protections. </w:t>
      </w:r>
    </w:p>
    <w:p w14:paraId="6F798C01" w14:textId="24FCFC0C" w:rsidR="00C4779B" w:rsidRDefault="00C4779B" w:rsidP="00C4779B">
      <w:pPr>
        <w:spacing w:after="4" w:line="252" w:lineRule="auto"/>
        <w:ind w:left="11" w:hanging="10"/>
      </w:pPr>
    </w:p>
    <w:p w14:paraId="790F2111" w14:textId="385F0274" w:rsidR="00C4779B" w:rsidRDefault="00C4779B" w:rsidP="00C4779B">
      <w:r>
        <w:t xml:space="preserve"> </w:t>
      </w:r>
    </w:p>
    <w:p w14:paraId="0D776234" w14:textId="77777777" w:rsidR="00D1037D" w:rsidRDefault="00D1037D" w:rsidP="00C4779B"/>
    <w:p w14:paraId="5347BDF0" w14:textId="77777777" w:rsidR="00D1037D" w:rsidRDefault="00D1037D" w:rsidP="00C4779B"/>
    <w:p w14:paraId="16C63A90" w14:textId="77777777" w:rsidR="00D1037D" w:rsidRDefault="00D1037D" w:rsidP="00C4779B"/>
    <w:p w14:paraId="10F71C86" w14:textId="77777777" w:rsidR="00D1037D" w:rsidRDefault="00D1037D" w:rsidP="00C4779B"/>
    <w:p w14:paraId="77DE2566" w14:textId="77777777" w:rsidR="00D1037D" w:rsidRDefault="00D1037D" w:rsidP="00C4779B"/>
    <w:p w14:paraId="6287755B" w14:textId="77777777" w:rsidR="00D1037D" w:rsidRDefault="00D1037D" w:rsidP="00C4779B"/>
    <w:p w14:paraId="10365593" w14:textId="77777777" w:rsidR="00D1037D" w:rsidRDefault="00D1037D" w:rsidP="00C4779B"/>
    <w:p w14:paraId="644FE731" w14:textId="77777777" w:rsidR="00D1037D" w:rsidRDefault="00D1037D" w:rsidP="00C4779B"/>
    <w:p w14:paraId="0C027A7E" w14:textId="77777777" w:rsidR="00D1037D" w:rsidRDefault="00D1037D" w:rsidP="00C4779B"/>
    <w:p w14:paraId="6E2A0E7D" w14:textId="77777777" w:rsidR="00D1037D" w:rsidRDefault="00D1037D" w:rsidP="00C4779B"/>
    <w:p w14:paraId="25C5E871" w14:textId="77777777" w:rsidR="00D1037D" w:rsidRDefault="00D1037D" w:rsidP="00C4779B"/>
    <w:p w14:paraId="3D1F6F37" w14:textId="77777777" w:rsidR="00D1037D" w:rsidRDefault="00D1037D" w:rsidP="00C4779B"/>
    <w:p w14:paraId="2FEDF1A3" w14:textId="79FA742F" w:rsidR="003273DD" w:rsidRDefault="00D1037D" w:rsidP="00C4779B">
      <w:r>
        <w:t>+</w:t>
      </w:r>
      <w:r w:rsidR="003273DD">
        <w:t>TO CONTACT LCA:  email: info@latinocivicalliance</w:t>
      </w:r>
      <w:r w:rsidR="00E67152">
        <w:t>.org</w:t>
      </w:r>
    </w:p>
    <w:sectPr w:rsidR="003273D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9"/>
  </w:num>
  <w:num w:numId="2">
    <w:abstractNumId w:val="12"/>
  </w:num>
  <w:num w:numId="3">
    <w:abstractNumId w:val="10"/>
  </w:num>
  <w:num w:numId="4">
    <w:abstractNumId w:val="21"/>
  </w:num>
  <w:num w:numId="5">
    <w:abstractNumId w:val="13"/>
  </w:num>
  <w:num w:numId="6">
    <w:abstractNumId w:val="16"/>
  </w:num>
  <w:num w:numId="7">
    <w:abstractNumId w:val="18"/>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4"/>
  </w:num>
  <w:num w:numId="19">
    <w:abstractNumId w:val="15"/>
  </w:num>
  <w:num w:numId="20">
    <w:abstractNumId w:val="20"/>
  </w:num>
  <w:num w:numId="21">
    <w:abstractNumId w:val="17"/>
  </w:num>
  <w:num w:numId="22">
    <w:abstractNumId w:val="1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4"/>
  <w:proofState w:spelling="clean"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79B"/>
    <w:rsid w:val="000A2232"/>
    <w:rsid w:val="000D7BE3"/>
    <w:rsid w:val="001463E9"/>
    <w:rsid w:val="00150C0B"/>
    <w:rsid w:val="00194177"/>
    <w:rsid w:val="00215256"/>
    <w:rsid w:val="00247AF2"/>
    <w:rsid w:val="002507B8"/>
    <w:rsid w:val="00257108"/>
    <w:rsid w:val="003273DD"/>
    <w:rsid w:val="003439F1"/>
    <w:rsid w:val="00373882"/>
    <w:rsid w:val="003A0DD5"/>
    <w:rsid w:val="00486C89"/>
    <w:rsid w:val="004E3AA6"/>
    <w:rsid w:val="0053098C"/>
    <w:rsid w:val="00594A3C"/>
    <w:rsid w:val="005B5D40"/>
    <w:rsid w:val="00645252"/>
    <w:rsid w:val="006A1EC3"/>
    <w:rsid w:val="006C7600"/>
    <w:rsid w:val="006D3D74"/>
    <w:rsid w:val="007027B0"/>
    <w:rsid w:val="0073374D"/>
    <w:rsid w:val="007517C1"/>
    <w:rsid w:val="007C0C8B"/>
    <w:rsid w:val="0083569A"/>
    <w:rsid w:val="00841D4A"/>
    <w:rsid w:val="0085794C"/>
    <w:rsid w:val="008648B0"/>
    <w:rsid w:val="00864A45"/>
    <w:rsid w:val="008A4329"/>
    <w:rsid w:val="00A61779"/>
    <w:rsid w:val="00A83EA0"/>
    <w:rsid w:val="00A9204E"/>
    <w:rsid w:val="00B33A27"/>
    <w:rsid w:val="00B62CE6"/>
    <w:rsid w:val="00B847DD"/>
    <w:rsid w:val="00C1722E"/>
    <w:rsid w:val="00C4779B"/>
    <w:rsid w:val="00C76EFE"/>
    <w:rsid w:val="00C82C2D"/>
    <w:rsid w:val="00D05EBB"/>
    <w:rsid w:val="00D1037D"/>
    <w:rsid w:val="00E67152"/>
    <w:rsid w:val="00F245D4"/>
    <w:rsid w:val="00F96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BAA1B6"/>
  <w15:chartTrackingRefBased/>
  <w15:docId w15:val="{2E8195F4-F043-41D4-93AE-3AD9F8E6A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152"/>
  </w:style>
  <w:style w:type="paragraph" w:styleId="Heading1">
    <w:name w:val="heading 1"/>
    <w:basedOn w:val="Normal"/>
    <w:next w:val="Normal"/>
    <w:link w:val="Heading1Char"/>
    <w:uiPriority w:val="9"/>
    <w:qFormat/>
    <w:rsid w:val="00E67152"/>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67152"/>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unhideWhenUsed/>
    <w:qFormat/>
    <w:rsid w:val="00E67152"/>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unhideWhenUsed/>
    <w:qFormat/>
    <w:rsid w:val="00E67152"/>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unhideWhenUsed/>
    <w:qFormat/>
    <w:rsid w:val="00E67152"/>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unhideWhenUsed/>
    <w:qFormat/>
    <w:rsid w:val="00E67152"/>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unhideWhenUsed/>
    <w:qFormat/>
    <w:rsid w:val="00E67152"/>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unhideWhenUsed/>
    <w:qFormat/>
    <w:rsid w:val="00E67152"/>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unhideWhenUsed/>
    <w:qFormat/>
    <w:rsid w:val="00E67152"/>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715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67152"/>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rsid w:val="00E67152"/>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rsid w:val="00E67152"/>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rsid w:val="00E67152"/>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rsid w:val="00E67152"/>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rsid w:val="00E67152"/>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rsid w:val="00E67152"/>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rsid w:val="00E67152"/>
    <w:rPr>
      <w:rFonts w:asciiTheme="majorHAnsi" w:eastAsiaTheme="majorEastAsia" w:hAnsiTheme="majorHAnsi" w:cstheme="majorBidi"/>
      <w:b/>
      <w:bCs/>
      <w:i/>
      <w:iCs/>
      <w:color w:val="44546A" w:themeColor="text2"/>
    </w:rPr>
  </w:style>
  <w:style w:type="paragraph" w:styleId="Title">
    <w:name w:val="Title"/>
    <w:basedOn w:val="Normal"/>
    <w:next w:val="Normal"/>
    <w:link w:val="TitleChar"/>
    <w:uiPriority w:val="10"/>
    <w:qFormat/>
    <w:rsid w:val="00E67152"/>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uiPriority w:val="10"/>
    <w:rsid w:val="00E67152"/>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E67152"/>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E67152"/>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E67152"/>
    <w:rPr>
      <w:i/>
      <w:iCs/>
      <w:color w:val="404040" w:themeColor="text1" w:themeTint="BF"/>
    </w:rPr>
  </w:style>
  <w:style w:type="character" w:styleId="Emphasis">
    <w:name w:val="Emphasis"/>
    <w:basedOn w:val="DefaultParagraphFont"/>
    <w:uiPriority w:val="20"/>
    <w:qFormat/>
    <w:rsid w:val="00E67152"/>
    <w:rPr>
      <w:i/>
      <w:iCs/>
    </w:rPr>
  </w:style>
  <w:style w:type="character" w:styleId="IntenseEmphasis">
    <w:name w:val="Intense Emphasis"/>
    <w:basedOn w:val="DefaultParagraphFont"/>
    <w:uiPriority w:val="21"/>
    <w:qFormat/>
    <w:rsid w:val="00E67152"/>
    <w:rPr>
      <w:b/>
      <w:bCs/>
      <w:i/>
      <w:iCs/>
    </w:rPr>
  </w:style>
  <w:style w:type="character" w:styleId="Strong">
    <w:name w:val="Strong"/>
    <w:basedOn w:val="DefaultParagraphFont"/>
    <w:uiPriority w:val="22"/>
    <w:qFormat/>
    <w:rsid w:val="00E67152"/>
    <w:rPr>
      <w:b/>
      <w:bCs/>
    </w:rPr>
  </w:style>
  <w:style w:type="paragraph" w:styleId="Quote">
    <w:name w:val="Quote"/>
    <w:basedOn w:val="Normal"/>
    <w:next w:val="Normal"/>
    <w:link w:val="QuoteChar"/>
    <w:uiPriority w:val="29"/>
    <w:qFormat/>
    <w:rsid w:val="00E67152"/>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E67152"/>
    <w:rPr>
      <w:i/>
      <w:iCs/>
      <w:color w:val="404040" w:themeColor="text1" w:themeTint="BF"/>
    </w:rPr>
  </w:style>
  <w:style w:type="paragraph" w:styleId="IntenseQuote">
    <w:name w:val="Intense Quote"/>
    <w:basedOn w:val="Normal"/>
    <w:next w:val="Normal"/>
    <w:link w:val="IntenseQuoteChar"/>
    <w:uiPriority w:val="30"/>
    <w:qFormat/>
    <w:rsid w:val="00E67152"/>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E67152"/>
    <w:rPr>
      <w:rFonts w:asciiTheme="majorHAnsi" w:eastAsiaTheme="majorEastAsia" w:hAnsiTheme="majorHAnsi" w:cstheme="majorBidi"/>
      <w:color w:val="5B9BD5" w:themeColor="accent1"/>
      <w:sz w:val="28"/>
      <w:szCs w:val="28"/>
    </w:rPr>
  </w:style>
  <w:style w:type="character" w:styleId="SubtleReference">
    <w:name w:val="Subtle Reference"/>
    <w:basedOn w:val="DefaultParagraphFont"/>
    <w:uiPriority w:val="31"/>
    <w:qFormat/>
    <w:rsid w:val="00E67152"/>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E67152"/>
    <w:rPr>
      <w:b/>
      <w:bCs/>
      <w:smallCaps/>
      <w:spacing w:val="5"/>
      <w:u w:val="single"/>
    </w:rPr>
  </w:style>
  <w:style w:type="character" w:styleId="BookTitle">
    <w:name w:val="Book Title"/>
    <w:basedOn w:val="DefaultParagraphFont"/>
    <w:uiPriority w:val="33"/>
    <w:qFormat/>
    <w:rsid w:val="00E67152"/>
    <w:rPr>
      <w:b/>
      <w:bCs/>
      <w:smallCaps/>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E67152"/>
    <w:pPr>
      <w:spacing w:line="240" w:lineRule="auto"/>
    </w:pPr>
    <w:rPr>
      <w:b/>
      <w:bCs/>
      <w:smallCaps/>
      <w:color w:val="595959" w:themeColor="text1" w:themeTint="A6"/>
      <w:spacing w:val="6"/>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i/>
      <w:iCs/>
      <w:color w:val="1F4E79" w:themeColor="accent1" w:themeShade="80"/>
    </w:rPr>
  </w:style>
  <w:style w:type="paragraph" w:styleId="BodyText3">
    <w:name w:val="Body Text 3"/>
    <w:basedOn w:val="Normal"/>
    <w:link w:val="BodyText3Char"/>
    <w:uiPriority w:val="99"/>
    <w:semiHidden/>
    <w:unhideWhenUsed/>
    <w:rsid w:val="00645252"/>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645252"/>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ind w:left="1757"/>
    </w:pPr>
  </w:style>
  <w:style w:type="paragraph" w:styleId="NoSpacing">
    <w:name w:val="No Spacing"/>
    <w:uiPriority w:val="1"/>
    <w:qFormat/>
    <w:rsid w:val="00E67152"/>
    <w:pPr>
      <w:spacing w:after="0" w:line="240" w:lineRule="auto"/>
    </w:pPr>
  </w:style>
  <w:style w:type="paragraph" w:styleId="TOCHeading">
    <w:name w:val="TOC Heading"/>
    <w:basedOn w:val="Heading1"/>
    <w:next w:val="Normal"/>
    <w:uiPriority w:val="39"/>
    <w:semiHidden/>
    <w:unhideWhenUsed/>
    <w:qFormat/>
    <w:rsid w:val="00E6715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169894">
      <w:bodyDiv w:val="1"/>
      <w:marLeft w:val="0"/>
      <w:marRight w:val="0"/>
      <w:marTop w:val="0"/>
      <w:marBottom w:val="0"/>
      <w:divBdr>
        <w:top w:val="none" w:sz="0" w:space="0" w:color="auto"/>
        <w:left w:val="none" w:sz="0" w:space="0" w:color="auto"/>
        <w:bottom w:val="none" w:sz="0" w:space="0" w:color="auto"/>
        <w:right w:val="none" w:sz="0" w:space="0" w:color="auto"/>
      </w:divBdr>
      <w:divsChild>
        <w:div w:id="681391952">
          <w:marLeft w:val="0"/>
          <w:marRight w:val="0"/>
          <w:marTop w:val="0"/>
          <w:marBottom w:val="0"/>
          <w:divBdr>
            <w:top w:val="none" w:sz="0" w:space="0" w:color="auto"/>
            <w:left w:val="none" w:sz="0" w:space="0" w:color="auto"/>
            <w:bottom w:val="none" w:sz="0" w:space="0" w:color="auto"/>
            <w:right w:val="none" w:sz="0" w:space="0" w:color="auto"/>
          </w:divBdr>
        </w:div>
        <w:div w:id="253780285">
          <w:marLeft w:val="0"/>
          <w:marRight w:val="0"/>
          <w:marTop w:val="0"/>
          <w:marBottom w:val="0"/>
          <w:divBdr>
            <w:top w:val="none" w:sz="0" w:space="0" w:color="auto"/>
            <w:left w:val="none" w:sz="0" w:space="0" w:color="auto"/>
            <w:bottom w:val="none" w:sz="0" w:space="0" w:color="auto"/>
            <w:right w:val="none" w:sz="0" w:space="0" w:color="auto"/>
          </w:divBdr>
        </w:div>
      </w:divsChild>
    </w:div>
    <w:div w:id="1113554139">
      <w:bodyDiv w:val="1"/>
      <w:marLeft w:val="0"/>
      <w:marRight w:val="0"/>
      <w:marTop w:val="0"/>
      <w:marBottom w:val="0"/>
      <w:divBdr>
        <w:top w:val="none" w:sz="0" w:space="0" w:color="auto"/>
        <w:left w:val="none" w:sz="0" w:space="0" w:color="auto"/>
        <w:bottom w:val="none" w:sz="0" w:space="0" w:color="auto"/>
        <w:right w:val="none" w:sz="0" w:space="0" w:color="auto"/>
      </w:divBdr>
      <w:divsChild>
        <w:div w:id="1248805044">
          <w:marLeft w:val="0"/>
          <w:marRight w:val="0"/>
          <w:marTop w:val="0"/>
          <w:marBottom w:val="0"/>
          <w:divBdr>
            <w:top w:val="none" w:sz="0" w:space="0" w:color="auto"/>
            <w:left w:val="none" w:sz="0" w:space="0" w:color="auto"/>
            <w:bottom w:val="none" w:sz="0" w:space="0" w:color="auto"/>
            <w:right w:val="none" w:sz="0" w:space="0" w:color="auto"/>
          </w:divBdr>
        </w:div>
        <w:div w:id="1130173503">
          <w:marLeft w:val="0"/>
          <w:marRight w:val="0"/>
          <w:marTop w:val="0"/>
          <w:marBottom w:val="0"/>
          <w:divBdr>
            <w:top w:val="none" w:sz="0" w:space="0" w:color="auto"/>
            <w:left w:val="none" w:sz="0" w:space="0" w:color="auto"/>
            <w:bottom w:val="none" w:sz="0" w:space="0" w:color="auto"/>
            <w:right w:val="none" w:sz="0" w:space="0" w:color="auto"/>
          </w:divBdr>
        </w:div>
      </w:divsChild>
    </w:div>
    <w:div w:id="1783070242">
      <w:bodyDiv w:val="1"/>
      <w:marLeft w:val="0"/>
      <w:marRight w:val="0"/>
      <w:marTop w:val="0"/>
      <w:marBottom w:val="0"/>
      <w:divBdr>
        <w:top w:val="none" w:sz="0" w:space="0" w:color="auto"/>
        <w:left w:val="none" w:sz="0" w:space="0" w:color="auto"/>
        <w:bottom w:val="none" w:sz="0" w:space="0" w:color="auto"/>
        <w:right w:val="none" w:sz="0" w:space="0" w:color="auto"/>
      </w:divBdr>
      <w:divsChild>
        <w:div w:id="522790032">
          <w:marLeft w:val="0"/>
          <w:marRight w:val="0"/>
          <w:marTop w:val="0"/>
          <w:marBottom w:val="0"/>
          <w:divBdr>
            <w:top w:val="none" w:sz="0" w:space="0" w:color="auto"/>
            <w:left w:val="none" w:sz="0" w:space="0" w:color="auto"/>
            <w:bottom w:val="none" w:sz="0" w:space="0" w:color="auto"/>
            <w:right w:val="none" w:sz="0" w:space="0" w:color="auto"/>
          </w:divBdr>
        </w:div>
        <w:div w:id="820460854">
          <w:marLeft w:val="0"/>
          <w:marRight w:val="0"/>
          <w:marTop w:val="0"/>
          <w:marBottom w:val="0"/>
          <w:divBdr>
            <w:top w:val="none" w:sz="0" w:space="0" w:color="auto"/>
            <w:left w:val="none" w:sz="0" w:space="0" w:color="auto"/>
            <w:bottom w:val="none" w:sz="0" w:space="0" w:color="auto"/>
            <w:right w:val="none" w:sz="0" w:space="0" w:color="auto"/>
          </w:divBdr>
        </w:div>
      </w:divsChild>
    </w:div>
    <w:div w:id="1953515491">
      <w:bodyDiv w:val="1"/>
      <w:marLeft w:val="0"/>
      <w:marRight w:val="0"/>
      <w:marTop w:val="0"/>
      <w:marBottom w:val="0"/>
      <w:divBdr>
        <w:top w:val="none" w:sz="0" w:space="0" w:color="auto"/>
        <w:left w:val="none" w:sz="0" w:space="0" w:color="auto"/>
        <w:bottom w:val="none" w:sz="0" w:space="0" w:color="auto"/>
        <w:right w:val="none" w:sz="0" w:space="0" w:color="auto"/>
      </w:divBdr>
      <w:divsChild>
        <w:div w:id="811795776">
          <w:marLeft w:val="0"/>
          <w:marRight w:val="0"/>
          <w:marTop w:val="0"/>
          <w:marBottom w:val="0"/>
          <w:divBdr>
            <w:top w:val="none" w:sz="0" w:space="0" w:color="auto"/>
            <w:left w:val="none" w:sz="0" w:space="0" w:color="auto"/>
            <w:bottom w:val="none" w:sz="0" w:space="0" w:color="auto"/>
            <w:right w:val="none" w:sz="0" w:space="0" w:color="auto"/>
          </w:divBdr>
        </w:div>
        <w:div w:id="19431472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pp.leg.wa.gov/billinf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app.leg.wa.gov/billinfo/" TargetMode="External"/><Relationship Id="rId5" Type="http://schemas.openxmlformats.org/officeDocument/2006/relationships/styles" Target="styles.xml"/><Relationship Id="rId10" Type="http://schemas.openxmlformats.org/officeDocument/2006/relationships/hyperlink" Target="https://app.leg.wa.gov/billinfo/" TargetMode="External"/><Relationship Id="rId4" Type="http://schemas.openxmlformats.org/officeDocument/2006/relationships/numbering" Target="numbering.xml"/><Relationship Id="rId9" Type="http://schemas.openxmlformats.org/officeDocument/2006/relationships/hyperlink" Target="https://app.leg.wa.gov/billinfo/"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nyo\AppData\Local\Microsoft\Office\16.0\DTS\en-US%7bC084BED8-2DFB-47FD-8AD6-7DD11C1F8288%7d\%7b3631F549-4522-4248-8E81-30D3073E44FB%7dtf02786999_win3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{3631F549-4522-4248-8E81-30D3073E44FB}tf02786999_win32</Template>
  <TotalTime>1</TotalTime>
  <Pages>3</Pages>
  <Words>1200</Words>
  <Characters>6842</Characters>
  <Application>Microsoft Office Word</Application>
  <DocSecurity>0</DocSecurity>
  <Lines>57</Lines>
  <Paragraphs>16</Paragraphs>
  <ScaleCrop>false</ScaleCrop>
  <Company/>
  <LinksUpToDate>false</LinksUpToDate>
  <CharactersWithSpaces>8026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henyo</dc:creator>
  <cp:keywords/>
  <dc:description/>
  <cp:lastModifiedBy>henyotech@outlook.com</cp:lastModifiedBy>
  <cp:revision>2</cp:revision>
  <dcterms:created xsi:type="dcterms:W3CDTF">2021-03-16T05:16:00Z</dcterms:created>
  <dcterms:modified xsi:type="dcterms:W3CDTF">2021-03-16T05:16:00Z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