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From:</w:t>
      </w:r>
    </w:p>
    <w:p w:rsidR="00000000" w:rsidDel="00000000" w:rsidP="00000000" w:rsidRDefault="00000000" w:rsidRPr="00000000" w14:paraId="00000002">
      <w:pPr>
        <w:spacing w:after="0" w:before="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[RESIDENT NAME, TOWNSHIP, COUNTY]</w:t>
      </w:r>
    </w:p>
    <w:p w:rsidR="00000000" w:rsidDel="00000000" w:rsidP="00000000" w:rsidRDefault="00000000" w:rsidRPr="00000000" w14:paraId="00000003">
      <w:pPr>
        <w:spacing w:after="0" w:before="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[RESIDENT CONTACT INFO]</w:t>
      </w:r>
    </w:p>
    <w:p w:rsidR="00000000" w:rsidDel="00000000" w:rsidP="00000000" w:rsidRDefault="00000000" w:rsidRPr="00000000" w14:paraId="00000004">
      <w:pPr>
        <w:spacing w:after="0" w:before="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5">
      <w:pPr>
        <w:spacing w:after="0" w:before="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To:</w:t>
      </w:r>
    </w:p>
    <w:p w:rsidR="00000000" w:rsidDel="00000000" w:rsidP="00000000" w:rsidRDefault="00000000" w:rsidRPr="00000000" w14:paraId="00000006">
      <w:pPr>
        <w:spacing w:after="0" w:before="0" w:lineRule="auto"/>
        <w:rPr>
          <w:rFonts w:ascii="Helvetica Neue" w:cs="Helvetica Neue" w:eastAsia="Helvetica Neue" w:hAnsi="Helvetica Neue"/>
          <w:u w:val="single"/>
        </w:rPr>
      </w:pPr>
      <w:r w:rsidDel="00000000" w:rsidR="00000000" w:rsidRPr="00000000">
        <w:rPr>
          <w:rFonts w:ascii="Helvetica Neue" w:cs="Helvetica Neue" w:eastAsia="Helvetica Neue" w:hAnsi="Helvetica Neue"/>
          <w:rtl w:val="0"/>
        </w:rPr>
        <w:t xml:space="preserve">Quentin L. Messer, Jr., CEO &amp; CEC - Chair, Michigan Strategic Fund</w:t>
      </w:r>
      <w:r w:rsidDel="00000000" w:rsidR="00000000" w:rsidRPr="00000000">
        <w:rPr>
          <w:rtl w:val="0"/>
        </w:rPr>
      </w:r>
    </w:p>
    <w:p w:rsidR="00000000" w:rsidDel="00000000" w:rsidP="00000000" w:rsidRDefault="00000000" w:rsidRPr="00000000" w14:paraId="00000007">
      <w:pPr>
        <w:spacing w:after="0" w:before="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300 N. Washington Sq., Lansing, MI 48913</w:t>
      </w:r>
    </w:p>
    <w:p w:rsidR="00000000" w:rsidDel="00000000" w:rsidP="00000000" w:rsidRDefault="00000000" w:rsidRPr="00000000" w14:paraId="00000008">
      <w:pPr>
        <w:spacing w:after="0" w:before="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9">
      <w:pPr>
        <w:spacing w:after="0" w:before="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A">
      <w:pPr>
        <w:spacing w:after="0" w:before="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Subject: No to Gotion</w:t>
      </w:r>
    </w:p>
    <w:p w:rsidR="00000000" w:rsidDel="00000000" w:rsidP="00000000" w:rsidRDefault="00000000" w:rsidRPr="00000000" w14:paraId="0000000B">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Dear Mr. Messer,</w:t>
      </w:r>
    </w:p>
    <w:p w:rsidR="00000000" w:rsidDel="00000000" w:rsidP="00000000" w:rsidRDefault="00000000" w:rsidRPr="00000000" w14:paraId="0000000C">
      <w:pPr>
        <w:rPr>
          <w:rFonts w:ascii="Helvetica Neue" w:cs="Helvetica Neue" w:eastAsia="Helvetica Neue" w:hAnsi="Helvetica Neue"/>
        </w:rPr>
      </w:pPr>
      <w:r w:rsidDel="00000000" w:rsidR="00000000" w:rsidRPr="00000000">
        <w:rPr>
          <w:rFonts w:ascii="Helvetica Neue" w:cs="Helvetica Neue" w:eastAsia="Helvetica Neue" w:hAnsi="Helvetica Neue"/>
          <w:sz w:val="24"/>
          <w:szCs w:val="24"/>
          <w:rtl w:val="0"/>
        </w:rPr>
        <w:t xml:space="preserve">In mid April, you told Bridge MI that</w:t>
      </w:r>
      <w:r w:rsidDel="00000000" w:rsidR="00000000" w:rsidRPr="00000000">
        <w:rPr>
          <w:rFonts w:ascii="Helvetica Neue" w:cs="Helvetica Neue" w:eastAsia="Helvetica Neue" w:hAnsi="Helvetica Neue"/>
          <w:rtl w:val="0"/>
        </w:rPr>
        <w:t xml:space="preserve"> “We are being much more aggressive about trying to understand ownership structure,” of projects like the Gotion Chinese EV battery plant, which includes whether U.S subsidiaries of Chinese companies have independent boards or “the engagement of any shareholder with the Chinese Communist Party.”</w:t>
      </w:r>
    </w:p>
    <w:p w:rsidR="00000000" w:rsidDel="00000000" w:rsidP="00000000" w:rsidRDefault="00000000" w:rsidRPr="00000000" w14:paraId="0000000D">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Our legislators have issued bipartisan warnings about the clear and present security risks this deal poses, which include supplier ties to the Taliban.</w:t>
      </w:r>
    </w:p>
    <w:p w:rsidR="00000000" w:rsidDel="00000000" w:rsidP="00000000" w:rsidRDefault="00000000" w:rsidRPr="00000000" w14:paraId="0000000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As a resident of Big Rapids and a stakeholder of the Gotion project, I find it unacceptable that you have yet to pause the Gotion project to perform proper due diligence. By the implications of your own words, Gotion fails to pass the sniff test, yet the MEDC remains fully behind the project.</w:t>
      </w:r>
    </w:p>
    <w:p w:rsidR="00000000" w:rsidDel="00000000" w:rsidP="00000000" w:rsidRDefault="00000000" w:rsidRPr="00000000" w14:paraId="0000000F">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is also unacceptable that the state of Michigan should be selling any land at all–let alone prime agricultural land–to agents of a government with which the US is on the brink of war.</w:t>
      </w:r>
    </w:p>
    <w:p w:rsidR="00000000" w:rsidDel="00000000" w:rsidP="00000000" w:rsidRDefault="00000000" w:rsidRPr="00000000" w14:paraId="0000001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This project needs to be halted until our community’s security and environmental concerns can be properly investigated. As leader of the MEDC and chair of the MSF, it is your job to ensure proper due diligence is performed. As a taxpayer and as a resident of Big Rapids, I insist that you do your job.</w:t>
      </w:r>
    </w:p>
    <w:p w:rsidR="00000000" w:rsidDel="00000000" w:rsidP="00000000" w:rsidRDefault="00000000" w:rsidRPr="00000000" w14:paraId="0000001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2">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Sincerely,</w:t>
      </w:r>
    </w:p>
    <w:p w:rsidR="00000000" w:rsidDel="00000000" w:rsidP="00000000" w:rsidRDefault="00000000" w:rsidRPr="00000000" w14:paraId="00000013">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[NAME]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Oswald Medium">
    <w:embedRegular w:fontKey="{00000000-0000-0000-0000-000000000000}" r:id="rId1" w:subsetted="0"/>
    <w:embedBold w:fontKey="{00000000-0000-0000-0000-000000000000}" r:id="rId2" w:subsetted="0"/>
  </w:font>
  <w:font w:name="Oswald Light">
    <w:embedRegular w:fontKey="{00000000-0000-0000-0000-000000000000}" r:id="rId3" w:subsetted="0"/>
    <w:embedBold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B Garamond" w:cs="EB Garamond" w:eastAsia="EB Garamond" w:hAnsi="EB Garamond"/>
        <w:sz w:val="22"/>
        <w:szCs w:val="22"/>
        <w:lang w:val="en"/>
      </w:rPr>
    </w:rPrDefault>
    <w:pPrDefault>
      <w:pPr>
        <w:spacing w:after="180" w:before="1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b w:val="1"/>
      <w:sz w:val="24"/>
      <w:szCs w:val="24"/>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before="220" w:lineRule="auto"/>
    </w:pPr>
    <w:rPr>
      <w:rFonts w:ascii="Oswald Medium" w:cs="Oswald Medium" w:eastAsia="Oswald Medium" w:hAnsi="Oswald Medium"/>
      <w:sz w:val="28"/>
      <w:szCs w:val="28"/>
    </w:rPr>
  </w:style>
  <w:style w:type="paragraph" w:styleId="Subtitle">
    <w:name w:val="Subtitle"/>
    <w:basedOn w:val="Normal"/>
    <w:next w:val="Normal"/>
    <w:pPr>
      <w:keepNext w:val="1"/>
      <w:keepLines w:val="1"/>
      <w:pageBreakBefore w:val="0"/>
      <w:spacing w:after="40" w:lineRule="auto"/>
    </w:pPr>
    <w:rPr>
      <w:rFonts w:ascii="Oswald Light" w:cs="Oswald Light" w:eastAsia="Oswald Light" w:hAnsi="Oswald Light"/>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OswaldMedium-regular.ttf"/><Relationship Id="rId2" Type="http://schemas.openxmlformats.org/officeDocument/2006/relationships/font" Target="fonts/OswaldMedium-bold.ttf"/><Relationship Id="rId3" Type="http://schemas.openxmlformats.org/officeDocument/2006/relationships/font" Target="fonts/OswaldLight-regular.ttf"/><Relationship Id="rId4" Type="http://schemas.openxmlformats.org/officeDocument/2006/relationships/font" Target="fonts/OswaldLight-bold.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