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200" w:lineRule="auto"/>
        <w:rPr>
          <w:rFonts w:ascii="Montserrat" w:cs="Montserrat" w:eastAsia="Montserrat" w:hAnsi="Montserrat"/>
          <w:sz w:val="24"/>
          <w:szCs w:val="24"/>
        </w:rPr>
      </w:pPr>
      <w:bookmarkStart w:colFirst="0" w:colLast="0" w:name="_bfvs6t68477g" w:id="0"/>
      <w:bookmarkEnd w:id="0"/>
      <w:r w:rsidDel="00000000" w:rsidR="00000000" w:rsidRPr="00000000">
        <w:rPr>
          <w:rFonts w:ascii="Montserrat ExtraBold" w:cs="Montserrat ExtraBold" w:eastAsia="Montserrat ExtraBold" w:hAnsi="Montserrat ExtraBold"/>
          <w:color w:val="107139"/>
          <w:sz w:val="36"/>
          <w:szCs w:val="36"/>
          <w:rtl w:val="0"/>
        </w:rPr>
        <w:t xml:space="preserve">Letter template for state committees - No AI Data Centers</w:t>
      </w:r>
      <w:r w:rsidDel="00000000" w:rsidR="00000000" w:rsidRPr="00000000">
        <w:rPr>
          <w:rtl w:val="0"/>
        </w:rPr>
      </w:r>
    </w:p>
    <w:p w:rsidR="00000000" w:rsidDel="00000000" w:rsidP="00000000" w:rsidRDefault="00000000" w:rsidRPr="00000000" w14:paraId="00000002">
      <w:pPr>
        <w:pStyle w:val="Heading2"/>
        <w:spacing w:after="0" w:before="200" w:lineRule="auto"/>
        <w:rPr>
          <w:rFonts w:ascii="Montserrat" w:cs="Montserrat" w:eastAsia="Montserrat" w:hAnsi="Montserrat"/>
        </w:rPr>
      </w:pPr>
      <w:bookmarkStart w:colFirst="0" w:colLast="0" w:name="_eg7qxemf5g8y" w:id="1"/>
      <w:bookmarkEnd w:id="1"/>
      <w:r w:rsidDel="00000000" w:rsidR="00000000" w:rsidRPr="00000000">
        <w:rPr>
          <w:rFonts w:ascii="Montserrat" w:cs="Montserrat" w:eastAsia="Montserrat" w:hAnsi="Montserrat"/>
          <w:rtl w:val="0"/>
        </w:rPr>
        <w:t xml:space="preserve">f</w:t>
      </w:r>
      <w:r w:rsidDel="00000000" w:rsidR="00000000" w:rsidRPr="00000000">
        <w:rPr>
          <w:rFonts w:ascii="Montserrat" w:cs="Montserrat" w:eastAsia="Montserrat" w:hAnsi="Montserrat"/>
          <w:rtl w:val="0"/>
        </w:rPr>
        <w:t xml:space="preserve">or Michigan House &amp; Senate Committees</w:t>
      </w:r>
      <w:r w:rsidDel="00000000" w:rsidR="00000000" w:rsidRPr="00000000">
        <w:rPr>
          <w:rtl w:val="0"/>
        </w:rPr>
      </w:r>
    </w:p>
    <w:p w:rsidR="00000000" w:rsidDel="00000000" w:rsidP="00000000" w:rsidRDefault="00000000" w:rsidRPr="00000000" w14:paraId="00000003">
      <w:pPr>
        <w:spacing w:after="0" w:before="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4">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Dear [Representative/Senator name],</w:t>
      </w:r>
    </w:p>
    <w:p w:rsidR="00000000" w:rsidDel="00000000" w:rsidP="00000000" w:rsidRDefault="00000000" w:rsidRPr="00000000" w14:paraId="00000005">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I’m writing to express my concerns about AI data center developments coming to our community. These facilities take an enormous toll on the communities where they’re built, and they offer very few long term benefits. Specifically: AI data centers consume huge amounts of water; they require as much electricity as a small to mid-sized city; and the long-term environmental damage is severe. Residents who live next to Meta’s new facility in Mansfield, Georgia, have complained that they “can’t drink the water”.</w:t>
      </w:r>
    </w:p>
    <w:p w:rsidR="00000000" w:rsidDel="00000000" w:rsidP="00000000" w:rsidRDefault="00000000" w:rsidRPr="00000000" w14:paraId="00000006">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By all accounts, the developers of these data centers are highly secretive, refusing to provide basic details about the project such as water consumption, energy usage, site plan, and wastewater contaminants. They also often require local officials to sign NDAs in order to “learn more about the project”. These developers are using fast, high pressure sales tactics to bully communities into signing on before they understand the scope of the project.</w:t>
      </w:r>
    </w:p>
    <w:p w:rsidR="00000000" w:rsidDel="00000000" w:rsidP="00000000" w:rsidRDefault="00000000" w:rsidRPr="00000000" w14:paraId="00000007">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These data centers are toxic from an economic perspective, as well.  The average facility supports only a few dozen long-term jobs, and December 2024’s data center tax break bills have reduced the only financial benefit these projects bring to communities. In fact: these AI data centers are actually job killers, as technocrats like Peter Thiel and Sam Altman have openly stated their goal is to replace human jobs with AI in a few short years. Amazon’s and several major airlines’ mass layoffs illustrate that this has already begun. </w:t>
      </w:r>
    </w:p>
    <w:p w:rsidR="00000000" w:rsidDel="00000000" w:rsidP="00000000" w:rsidRDefault="00000000" w:rsidRPr="00000000" w14:paraId="00000008">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 truth is that all the signs indicate AI is a massive bubble. A recent MIT study showed that less than 5% of companies using AI tools have found a positive return on investment. I don’t want my community, and my state, to be near the bubble when it bursts.</w:t>
      </w:r>
    </w:p>
    <w:p w:rsidR="00000000" w:rsidDel="00000000" w:rsidP="00000000" w:rsidRDefault="00000000" w:rsidRPr="00000000" w14:paraId="00000009">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If the impacts on our environment, water, utility rates, and economy weren’t enough, this AI buildout is also having serious consequences for mental health, bank accounts, and rights to privacy. Usage of AI chatbots has been linked to cognitive decline, and more seriously: to the kind of psychosis that can become dangerous. A good portion of the processing these data centers require is being used up by AI scambots which are stealing the cash and identity of our most vulnerable populations: the young and elderly. And even more of these data centers are being used to provide government contracted, AI-assisted surveillance–including of US citizens. </w:t>
      </w:r>
    </w:p>
    <w:p w:rsidR="00000000" w:rsidDel="00000000" w:rsidP="00000000" w:rsidRDefault="00000000" w:rsidRPr="00000000" w14:paraId="0000000A">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In summary: this massive AI buildout is recklessly dangerous to our environment, to the physical and mental health of our communities, and to our constitutional freedoms. That is why I am asking you, and your colleagues, to take immediate action to reverse the policy of supporting this buildout, and to protect our communities and economy from these toxic projects. Specifically, I ask for you to:</w:t>
      </w:r>
    </w:p>
    <w:p w:rsidR="00000000" w:rsidDel="00000000" w:rsidP="00000000" w:rsidRDefault="00000000" w:rsidRPr="00000000" w14:paraId="0000000B">
      <w:pPr>
        <w:spacing w:after="0" w:before="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1) End all tax breaks and subsidies for AI data centers in Michigan; exclude these projects from any and all public investments and corporate subsidies; </w:t>
      </w:r>
    </w:p>
    <w:p w:rsidR="00000000" w:rsidDel="00000000" w:rsidP="00000000" w:rsidRDefault="00000000" w:rsidRPr="00000000" w14:paraId="0000000D">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2) Repeal legislature which reduces local control (such as PA233);</w:t>
      </w:r>
    </w:p>
    <w:p w:rsidR="00000000" w:rsidDel="00000000" w:rsidP="00000000" w:rsidRDefault="00000000" w:rsidRPr="00000000" w14:paraId="0000000E">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3) Pass legislature which strengthens local control, including zoning, large-scale development, and the role of resident input;</w:t>
      </w:r>
    </w:p>
    <w:p w:rsidR="00000000" w:rsidDel="00000000" w:rsidP="00000000" w:rsidRDefault="00000000" w:rsidRPr="00000000" w14:paraId="0000000F">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4) Shore up environmental regulations and protections on water usage, contamination, and other impacts of AI data centers;</w:t>
      </w:r>
    </w:p>
    <w:p w:rsidR="00000000" w:rsidDel="00000000" w:rsidP="00000000" w:rsidRDefault="00000000" w:rsidRPr="00000000" w14:paraId="00000010">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5) Explore legislature which bans AI data center development in Michigan.</w:t>
      </w:r>
    </w:p>
    <w:p w:rsidR="00000000" w:rsidDel="00000000" w:rsidP="00000000" w:rsidRDefault="00000000" w:rsidRPr="00000000" w14:paraId="00000011">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Please let me know what steps you and your colleagues are taking to protect Michigan communities from these harmful developments.</w:t>
      </w:r>
    </w:p>
    <w:p w:rsidR="00000000" w:rsidDel="00000000" w:rsidP="00000000" w:rsidRDefault="00000000" w:rsidRPr="00000000" w14:paraId="00000012">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Thank you.</w:t>
      </w:r>
    </w:p>
    <w:p w:rsidR="00000000" w:rsidDel="00000000" w:rsidP="00000000" w:rsidRDefault="00000000" w:rsidRPr="00000000" w14:paraId="00000013">
      <w:pPr>
        <w:spacing w:after="0" w:before="20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spacing w:after="0" w:before="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Oswald Medium">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Light">
    <w:embedRegular w:fontKey="{00000000-0000-0000-0000-000000000000}" r:id="rId7" w:subsetted="0"/>
    <w:embedBold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
      </w:rPr>
    </w:rPrDefault>
    <w:pPrDefault>
      <w:pPr>
        <w:spacing w:after="180" w:before="1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b w:val="1"/>
      <w:bCs w:val="1"/>
      <w:sz w:val="24"/>
      <w:szCs w:val="2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before="220" w:lineRule="auto"/>
    </w:pPr>
    <w:rPr>
      <w:rFonts w:ascii="Oswald Medium" w:cs="Oswald Medium" w:eastAsia="Oswald Medium" w:hAnsi="Oswald Medium"/>
      <w:sz w:val="28"/>
      <w:szCs w:val="28"/>
    </w:rPr>
  </w:style>
  <w:style w:type="paragraph" w:styleId="Subtitle">
    <w:name w:val="Subtitle"/>
    <w:basedOn w:val="Normal"/>
    <w:next w:val="Normal"/>
    <w:pPr>
      <w:keepNext w:val="1"/>
      <w:keepLines w:val="1"/>
      <w:pageBreakBefore w:val="0"/>
      <w:spacing w:after="40" w:lineRule="auto"/>
    </w:pPr>
    <w:rPr>
      <w:rFonts w:ascii="Oswald Light" w:cs="Oswald Light" w:eastAsia="Oswald Light" w:hAnsi="Oswald Light"/>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ontserratExtraBold-bold.ttf"/><Relationship Id="rId12" Type="http://schemas.openxmlformats.org/officeDocument/2006/relationships/font" Target="fonts/EBGaramond-boldItalic.ttf"/><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EBGaramond-regular.ttf"/><Relationship Id="rId14" Type="http://schemas.openxmlformats.org/officeDocument/2006/relationships/font" Target="fonts/MontserratExtraBold-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OswaldLight-regular.ttf"/><Relationship Id="rId8" Type="http://schemas.openxmlformats.org/officeDocument/2006/relationships/font" Target="fonts/Oswald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