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8ABAC5" w14:textId="77777777" w:rsidR="0049423C" w:rsidRDefault="0049423C" w:rsidP="00F30A9B">
      <w:pPr>
        <w:spacing w:after="20"/>
        <w:rPr>
          <w:rFonts w:ascii="Arial" w:eastAsia="Calibri" w:hAnsi="Arial" w:cs="Arial"/>
          <w:b/>
          <w:bCs/>
          <w:color w:val="3A7C22" w:themeColor="accent6" w:themeShade="BF"/>
          <w:sz w:val="32"/>
          <w:szCs w:val="32"/>
        </w:rPr>
      </w:pPr>
      <w:r w:rsidRPr="002A0569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688B5085" wp14:editId="439CE844">
            <wp:extent cx="718820" cy="736352"/>
            <wp:effectExtent l="0" t="0" r="5080" b="635"/>
            <wp:docPr id="8219208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920805" name="Picture 82192080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395" cy="751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DBFB0" w14:textId="77777777" w:rsidR="0049423C" w:rsidRDefault="0049423C" w:rsidP="00F30A9B">
      <w:pPr>
        <w:spacing w:after="20"/>
        <w:rPr>
          <w:rFonts w:ascii="Arial" w:eastAsia="Calibri" w:hAnsi="Arial" w:cs="Arial"/>
          <w:b/>
          <w:bCs/>
          <w:color w:val="3A7C22" w:themeColor="accent6" w:themeShade="BF"/>
          <w:sz w:val="32"/>
          <w:szCs w:val="32"/>
        </w:rPr>
      </w:pPr>
    </w:p>
    <w:p w14:paraId="2F06652A" w14:textId="7F2C0FF9" w:rsidR="006B5B10" w:rsidRPr="002A0569" w:rsidRDefault="00000000" w:rsidP="00F30A9B">
      <w:pPr>
        <w:spacing w:after="20"/>
        <w:rPr>
          <w:rFonts w:ascii="Arial" w:hAnsi="Arial" w:cs="Arial"/>
          <w:sz w:val="16"/>
          <w:szCs w:val="16"/>
        </w:rPr>
      </w:pPr>
      <w:r w:rsidRPr="00DB1298">
        <w:rPr>
          <w:rFonts w:ascii="Arial" w:eastAsia="Calibri" w:hAnsi="Arial" w:cs="Arial"/>
          <w:b/>
          <w:bCs/>
          <w:color w:val="3A7C22" w:themeColor="accent6" w:themeShade="BF"/>
          <w:sz w:val="32"/>
          <w:szCs w:val="32"/>
        </w:rPr>
        <w:t>JBIZ CONSULTING SERVICES LLC</w:t>
      </w:r>
      <w:r w:rsidR="00F30A9B" w:rsidRPr="002A0569">
        <w:rPr>
          <w:rFonts w:ascii="Arial" w:eastAsia="Calibri" w:hAnsi="Arial" w:cs="Arial"/>
          <w:b/>
          <w:bCs/>
          <w:color w:val="1F3864"/>
          <w:sz w:val="32"/>
          <w:szCs w:val="32"/>
        </w:rPr>
        <w:t xml:space="preserve">                                        </w:t>
      </w:r>
    </w:p>
    <w:p w14:paraId="2363BBCD" w14:textId="77777777" w:rsidR="006B5B10" w:rsidRPr="002A0569" w:rsidRDefault="00000000">
      <w:pPr>
        <w:spacing w:after="120"/>
        <w:rPr>
          <w:rFonts w:ascii="Arial" w:hAnsi="Arial" w:cs="Arial"/>
          <w:sz w:val="16"/>
          <w:szCs w:val="16"/>
        </w:rPr>
      </w:pPr>
      <w:r w:rsidRPr="002A0569">
        <w:rPr>
          <w:rFonts w:ascii="Arial" w:eastAsia="Calibri" w:hAnsi="Arial" w:cs="Arial"/>
          <w:b/>
          <w:bCs/>
          <w:color w:val="B08D3D"/>
          <w:sz w:val="21"/>
          <w:szCs w:val="21"/>
        </w:rPr>
        <w:t>Capabilities Statement</w:t>
      </w:r>
    </w:p>
    <w:p w14:paraId="44285C26" w14:textId="77777777" w:rsidR="006B5B10" w:rsidRPr="002A0569" w:rsidRDefault="006B5B10">
      <w:pPr>
        <w:pBdr>
          <w:bottom w:val="single" w:sz="14" w:space="1" w:color="1F3864"/>
        </w:pBdr>
        <w:spacing w:after="160"/>
        <w:rPr>
          <w:rFonts w:ascii="Arial" w:hAnsi="Arial" w:cs="Arial"/>
          <w:sz w:val="16"/>
          <w:szCs w:val="16"/>
        </w:rPr>
      </w:pPr>
    </w:p>
    <w:tbl>
      <w:tblPr>
        <w:tblW w:w="1051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67"/>
        <w:gridCol w:w="5047"/>
      </w:tblGrid>
      <w:tr w:rsidR="006B5B10" w:rsidRPr="002A0569" w14:paraId="32E38C4D" w14:textId="77777777">
        <w:tblPrEx>
          <w:tblCellMar>
            <w:top w:w="0" w:type="dxa"/>
            <w:bottom w:w="0" w:type="dxa"/>
          </w:tblCellMar>
        </w:tblPrEx>
        <w:tc>
          <w:tcPr>
            <w:tcW w:w="5467" w:type="dxa"/>
            <w:tcMar>
              <w:right w:w="200" w:type="dxa"/>
            </w:tcMar>
          </w:tcPr>
          <w:p w14:paraId="5B63EBE1" w14:textId="77777777" w:rsidR="006B5B10" w:rsidRPr="002A0569" w:rsidRDefault="00000000">
            <w:pPr>
              <w:pBdr>
                <w:bottom w:val="single" w:sz="12" w:space="2" w:color="B08D3D"/>
              </w:pBdr>
              <w:spacing w:before="200" w:after="100"/>
              <w:rPr>
                <w:rFonts w:ascii="Arial" w:hAnsi="Arial" w:cs="Arial"/>
                <w:sz w:val="16"/>
                <w:szCs w:val="16"/>
              </w:rPr>
            </w:pPr>
            <w:r w:rsidRPr="00DB1298">
              <w:rPr>
                <w:rFonts w:ascii="Arial" w:eastAsia="Calibri" w:hAnsi="Arial" w:cs="Arial"/>
                <w:b/>
                <w:bCs/>
                <w:color w:val="3A7C22" w:themeColor="accent6" w:themeShade="BF"/>
              </w:rPr>
              <w:t>ABOUT JBIZ</w:t>
            </w:r>
          </w:p>
          <w:p w14:paraId="235CFAEB" w14:textId="77777777" w:rsidR="006B5B10" w:rsidRPr="002A0569" w:rsidRDefault="00000000">
            <w:pPr>
              <w:spacing w:after="1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A056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JBIZ Consulting Services LLC is a veteran-owned small business that manages federal contract administration for companies that already hold a government schedule or IDIQ. We handle the compliance and paperwork burden so our clients can focus on selling.</w:t>
            </w:r>
          </w:p>
          <w:p w14:paraId="4112DD97" w14:textId="64972797" w:rsidR="006B5B10" w:rsidRPr="002A0569" w:rsidRDefault="00000000">
            <w:pPr>
              <w:spacing w:after="1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A056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 xml:space="preserve">Founded </w:t>
            </w:r>
            <w:r w:rsidR="00DB1098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 xml:space="preserve">in 2026, </w:t>
            </w:r>
            <w:r w:rsidRPr="002A056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 xml:space="preserve">by an Air Force veteran with </w:t>
            </w:r>
            <w:r w:rsidR="00DB1098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two decades</w:t>
            </w:r>
            <w:r w:rsidRPr="002A056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 xml:space="preserve"> of experience across federal, state, and academic</w:t>
            </w:r>
            <w:r w:rsidR="008803E6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DB1298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healthcare</w:t>
            </w:r>
            <w:r w:rsidRPr="002A056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 xml:space="preserve"> contracting institutions, JBIZ brings hands-on knowledge of how contracting officers and schedule holders </w:t>
            </w:r>
            <w:r w:rsidR="00F30A9B" w:rsidRPr="002A056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operate</w:t>
            </w:r>
            <w:r w:rsidRPr="002A056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 xml:space="preserve"> the process day to day.</w:t>
            </w:r>
          </w:p>
          <w:p w14:paraId="0BCBC9FE" w14:textId="77777777" w:rsidR="006B5B10" w:rsidRPr="00DB1298" w:rsidRDefault="00000000">
            <w:pPr>
              <w:pBdr>
                <w:bottom w:val="single" w:sz="12" w:space="2" w:color="B08D3D"/>
              </w:pBdr>
              <w:spacing w:before="200" w:after="100"/>
              <w:rPr>
                <w:rFonts w:ascii="Arial" w:hAnsi="Arial" w:cs="Arial"/>
                <w:color w:val="3A7C22" w:themeColor="accent6" w:themeShade="BF"/>
                <w:sz w:val="16"/>
                <w:szCs w:val="16"/>
              </w:rPr>
            </w:pPr>
            <w:r w:rsidRPr="00DB1298">
              <w:rPr>
                <w:rFonts w:ascii="Arial" w:eastAsia="Calibri" w:hAnsi="Arial" w:cs="Arial"/>
                <w:b/>
                <w:bCs/>
                <w:color w:val="3A7C22" w:themeColor="accent6" w:themeShade="BF"/>
              </w:rPr>
              <w:t>CORE COMPETENCIES</w:t>
            </w:r>
          </w:p>
          <w:p w14:paraId="2410CA79" w14:textId="7D4075C7" w:rsidR="006B5B10" w:rsidRPr="002A0569" w:rsidRDefault="00000000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A056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Schedule modifications, refreshes, and price list maintenance</w:t>
            </w:r>
          </w:p>
          <w:p w14:paraId="33345C73" w14:textId="0033B33B" w:rsidR="006B5B10" w:rsidRPr="002A0569" w:rsidRDefault="00F30A9B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A0569">
              <w:rPr>
                <w:rFonts w:ascii="Arial" w:hAnsi="Arial" w:cs="Arial"/>
                <w:color w:val="000000" w:themeColor="text1"/>
                <w:sz w:val="16"/>
                <w:szCs w:val="16"/>
              </w:rPr>
              <w:t>Most Favored Customer, Market Research compliance</w:t>
            </w:r>
          </w:p>
          <w:p w14:paraId="7ACB6F1B" w14:textId="77777777" w:rsidR="006B5B10" w:rsidRPr="002A0569" w:rsidRDefault="00000000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A056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VA FSS / SAC-IDIQ administration and compliance</w:t>
            </w:r>
          </w:p>
          <w:p w14:paraId="6340CD02" w14:textId="77777777" w:rsidR="006B5B10" w:rsidRPr="002A0569" w:rsidRDefault="00000000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A056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Modification package preparation and submission logistics</w:t>
            </w:r>
          </w:p>
          <w:p w14:paraId="4805B179" w14:textId="1758BBD4" w:rsidR="006B5B10" w:rsidRPr="002A0569" w:rsidRDefault="00000000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A056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Product/SIN classification, catalog and template management</w:t>
            </w:r>
          </w:p>
          <w:p w14:paraId="1D765071" w14:textId="77777777" w:rsidR="006B5B10" w:rsidRPr="002A0569" w:rsidRDefault="00000000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A056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Supplier and distributor coordination for schedule additions</w:t>
            </w:r>
          </w:p>
          <w:p w14:paraId="7D1ACAFD" w14:textId="77777777" w:rsidR="006B5B10" w:rsidRPr="001B2858" w:rsidRDefault="00000000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2A056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FAR/DFARS-informed contract administration support</w:t>
            </w:r>
          </w:p>
          <w:p w14:paraId="54ADF8CF" w14:textId="77777777" w:rsidR="001B2858" w:rsidRDefault="001B2858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RFP Solicitation support</w:t>
            </w:r>
          </w:p>
          <w:p w14:paraId="312EEF8C" w14:textId="76432BD1" w:rsidR="00DB1298" w:rsidRPr="00DB1298" w:rsidRDefault="00DB1298" w:rsidP="00DB1298">
            <w:pPr>
              <w:pBdr>
                <w:bottom w:val="single" w:sz="12" w:space="2" w:color="B08D3D"/>
              </w:pBdr>
              <w:spacing w:before="200" w:after="100"/>
              <w:rPr>
                <w:rFonts w:ascii="Arial" w:hAnsi="Arial" w:cs="Arial"/>
                <w:color w:val="3A7C22" w:themeColor="accent6" w:themeShade="BF"/>
                <w:sz w:val="16"/>
                <w:szCs w:val="16"/>
              </w:rPr>
            </w:pPr>
            <w:r w:rsidRPr="00DB1298">
              <w:rPr>
                <w:rFonts w:ascii="Arial" w:eastAsia="Calibri" w:hAnsi="Arial" w:cs="Arial"/>
                <w:b/>
                <w:bCs/>
                <w:color w:val="3A7C22" w:themeColor="accent6" w:themeShade="BF"/>
              </w:rPr>
              <w:t>EDUCATION</w:t>
            </w:r>
          </w:p>
          <w:p w14:paraId="751C1231" w14:textId="64E41446" w:rsidR="00DB1298" w:rsidRDefault="00DB1298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Southern Nazarene University, MBA (Healthcare Administration)</w:t>
            </w:r>
          </w:p>
          <w:p w14:paraId="6FA3F41D" w14:textId="066E49DB" w:rsidR="00DB1298" w:rsidRDefault="00DB1298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Ashford University, MA (Organization Management)</w:t>
            </w:r>
          </w:p>
          <w:p w14:paraId="2B19D538" w14:textId="25A56223" w:rsidR="00DB1298" w:rsidRDefault="00DB1298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Ashford University, BA (Business Administration</w:t>
            </w:r>
          </w:p>
          <w:p w14:paraId="621D756F" w14:textId="25A590CB" w:rsidR="00DB1298" w:rsidRDefault="00DB1298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U.S. Air Force (4A1X1) – Medical Logistics Craftsman</w:t>
            </w:r>
          </w:p>
          <w:p w14:paraId="5EF8BE97" w14:textId="05C2A30E" w:rsidR="00DB1298" w:rsidRPr="002A0569" w:rsidRDefault="00DB1298" w:rsidP="00DB1298">
            <w:pPr>
              <w:pStyle w:val="ListParagraph"/>
              <w:spacing w:after="60"/>
              <w:ind w:left="316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47" w:type="dxa"/>
            <w:shd w:val="clear" w:color="auto" w:fill="F2F2F2"/>
            <w:tcMar>
              <w:left w:w="200" w:type="dxa"/>
            </w:tcMar>
          </w:tcPr>
          <w:p w14:paraId="07B481E6" w14:textId="77777777" w:rsidR="006B5B10" w:rsidRPr="00DB1298" w:rsidRDefault="00000000">
            <w:pPr>
              <w:pBdr>
                <w:bottom w:val="single" w:sz="12" w:space="2" w:color="B08D3D"/>
              </w:pBdr>
              <w:spacing w:before="200" w:after="100"/>
              <w:rPr>
                <w:rFonts w:ascii="Arial" w:hAnsi="Arial" w:cs="Arial"/>
                <w:color w:val="3A7C22" w:themeColor="accent6" w:themeShade="BF"/>
                <w:sz w:val="16"/>
                <w:szCs w:val="16"/>
              </w:rPr>
            </w:pPr>
            <w:r w:rsidRPr="00DB1298">
              <w:rPr>
                <w:rFonts w:ascii="Arial" w:eastAsia="Calibri" w:hAnsi="Arial" w:cs="Arial"/>
                <w:b/>
                <w:bCs/>
                <w:color w:val="3A7C22" w:themeColor="accent6" w:themeShade="BF"/>
              </w:rPr>
              <w:t>WHY JBIZ</w:t>
            </w:r>
          </w:p>
          <w:p w14:paraId="32E7FC45" w14:textId="23CD1E7F" w:rsidR="006B5B10" w:rsidRPr="002A0569" w:rsidRDefault="002A0569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 xml:space="preserve">Two decades </w:t>
            </w:r>
            <w:r w:rsidR="00000000" w:rsidRPr="002A056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 xml:space="preserve">of </w:t>
            </w:r>
            <w:r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F</w:t>
            </w:r>
            <w:r w:rsidR="00000000" w:rsidRPr="002A056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 xml:space="preserve">ederal, </w:t>
            </w:r>
            <w:r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S</w:t>
            </w:r>
            <w:r w:rsidR="00000000" w:rsidRPr="002A056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 xml:space="preserve">tate, and </w:t>
            </w:r>
            <w:r w:rsidR="008C231D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Academic Health Center</w:t>
            </w:r>
            <w:r w:rsidR="00000000" w:rsidRPr="002A056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 xml:space="preserve"> contracting experience</w:t>
            </w:r>
          </w:p>
          <w:p w14:paraId="08C5A0E3" w14:textId="77777777" w:rsidR="006B5B10" w:rsidRPr="002A0569" w:rsidRDefault="00000000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A056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Air Force veteran-owned small business</w:t>
            </w:r>
          </w:p>
          <w:p w14:paraId="20B9D253" w14:textId="15E3CB93" w:rsidR="006B5B10" w:rsidRPr="002A0569" w:rsidRDefault="00000000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A056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Works directly with OEMs</w:t>
            </w:r>
            <w:r w:rsidR="002A056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 xml:space="preserve">, </w:t>
            </w:r>
            <w:r w:rsidRPr="002A056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distributors</w:t>
            </w:r>
            <w:r w:rsidR="002A056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, and resellers</w:t>
            </w:r>
          </w:p>
          <w:p w14:paraId="13C673ED" w14:textId="77777777" w:rsidR="006B5B10" w:rsidRPr="002A0569" w:rsidRDefault="00000000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A056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Deep familiarity with VA, DoD, and GSA acquisition vehicles</w:t>
            </w:r>
          </w:p>
          <w:p w14:paraId="3F5A004C" w14:textId="77777777" w:rsidR="006B5B10" w:rsidRPr="002A0569" w:rsidRDefault="00000000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A056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Treats every submission as if it were our own compliance risk</w:t>
            </w:r>
          </w:p>
          <w:p w14:paraId="7ACA3C19" w14:textId="686166D8" w:rsidR="006B5B10" w:rsidRPr="002A0569" w:rsidRDefault="00000000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A056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Responsive, hands-on point of contact</w:t>
            </w:r>
            <w:r w:rsidR="008C231D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 xml:space="preserve"> - </w:t>
            </w:r>
            <w:r w:rsidRPr="002A056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not a call center</w:t>
            </w:r>
          </w:p>
          <w:p w14:paraId="3B7078C7" w14:textId="77777777" w:rsidR="006B5B10" w:rsidRPr="00DB1298" w:rsidRDefault="00000000">
            <w:pPr>
              <w:pBdr>
                <w:bottom w:val="single" w:sz="12" w:space="2" w:color="B08D3D"/>
              </w:pBdr>
              <w:spacing w:before="200" w:after="100"/>
              <w:rPr>
                <w:rFonts w:ascii="Arial" w:hAnsi="Arial" w:cs="Arial"/>
                <w:color w:val="3A7C22" w:themeColor="accent6" w:themeShade="BF"/>
                <w:sz w:val="16"/>
                <w:szCs w:val="16"/>
              </w:rPr>
            </w:pPr>
            <w:r w:rsidRPr="00DB1298">
              <w:rPr>
                <w:rFonts w:ascii="Arial" w:eastAsia="Calibri" w:hAnsi="Arial" w:cs="Arial"/>
                <w:b/>
                <w:bCs/>
                <w:color w:val="3A7C22" w:themeColor="accent6" w:themeShade="BF"/>
              </w:rPr>
              <w:t>WHO WE SERVE</w:t>
            </w:r>
          </w:p>
          <w:p w14:paraId="64D64122" w14:textId="00C63724" w:rsidR="006B5B10" w:rsidRPr="008C231D" w:rsidRDefault="00000000" w:rsidP="008C231D">
            <w:pPr>
              <w:spacing w:after="120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8C231D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 xml:space="preserve">Manufacturers, distributors, and schedule holders who need </w:t>
            </w:r>
            <w:r w:rsidR="002A0569" w:rsidRPr="008C231D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 xml:space="preserve">remote, </w:t>
            </w:r>
            <w:r w:rsidR="00F30A9B" w:rsidRPr="008C231D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 xml:space="preserve">immediate, project based, </w:t>
            </w:r>
            <w:r w:rsidRPr="008C231D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 xml:space="preserve">reliable administration of an existing </w:t>
            </w:r>
            <w:r w:rsidR="00F30A9B" w:rsidRPr="008C231D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 xml:space="preserve">Federal Procurement Vehicle, including; </w:t>
            </w:r>
            <w:r w:rsidRPr="008C231D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GSA Schedule</w:t>
            </w:r>
            <w:r w:rsidR="00F30A9B" w:rsidRPr="008C231D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s</w:t>
            </w:r>
            <w:r w:rsidRPr="008C231D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, DAPA, ECAT, or VA FSS/SAC-IDIQ contract</w:t>
            </w:r>
          </w:p>
          <w:p w14:paraId="0A8DA333" w14:textId="031FD4CC" w:rsidR="006B5B10" w:rsidRPr="00DB1298" w:rsidRDefault="00F30A9B">
            <w:pPr>
              <w:pBdr>
                <w:bottom w:val="single" w:sz="12" w:space="2" w:color="B08D3D"/>
              </w:pBdr>
              <w:spacing w:before="200" w:after="100"/>
              <w:rPr>
                <w:rFonts w:ascii="Arial" w:hAnsi="Arial" w:cs="Arial"/>
                <w:color w:val="3A7C22" w:themeColor="accent6" w:themeShade="BF"/>
                <w:sz w:val="16"/>
                <w:szCs w:val="16"/>
              </w:rPr>
            </w:pPr>
            <w:r w:rsidRPr="00DB1298">
              <w:rPr>
                <w:rFonts w:ascii="Arial" w:eastAsia="Calibri" w:hAnsi="Arial" w:cs="Arial"/>
                <w:b/>
                <w:bCs/>
                <w:color w:val="3A7C22" w:themeColor="accent6" w:themeShade="BF"/>
              </w:rPr>
              <w:t>WORK HISTORY</w:t>
            </w:r>
          </w:p>
          <w:p w14:paraId="530F2668" w14:textId="55B41490" w:rsidR="00F30A9B" w:rsidRPr="008C231D" w:rsidRDefault="00F30A9B" w:rsidP="00F30A9B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8C231D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 xml:space="preserve">Direct </w:t>
            </w:r>
            <w:r w:rsidRPr="008C231D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 xml:space="preserve">IDIQ Support for SDVOSBs </w:t>
            </w:r>
          </w:p>
          <w:p w14:paraId="0590BF6A" w14:textId="704DD7A0" w:rsidR="00F30A9B" w:rsidRPr="008C231D" w:rsidRDefault="00F30A9B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8C231D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 xml:space="preserve">Direct IDIQ Support for </w:t>
            </w:r>
            <w:r w:rsidR="002A0569" w:rsidRPr="008C231D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global medical products manufacturer</w:t>
            </w:r>
          </w:p>
          <w:p w14:paraId="014EEAA0" w14:textId="083E5BD9" w:rsidR="00DB1098" w:rsidRPr="008C231D" w:rsidRDefault="00DB1098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8C231D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Direct Commercial GPO support for global manufacturer</w:t>
            </w:r>
          </w:p>
          <w:p w14:paraId="76BA99F1" w14:textId="260BA29F" w:rsidR="006B5B10" w:rsidRPr="008C231D" w:rsidRDefault="00000000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8C231D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Texas Health and Human Services Commission</w:t>
            </w:r>
            <w:r w:rsidR="00F30A9B" w:rsidRPr="008C231D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 xml:space="preserve"> – </w:t>
            </w:r>
            <w:r w:rsidR="00DB1098" w:rsidRPr="008C231D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Program Management, Procurement, RFPs</w:t>
            </w:r>
          </w:p>
          <w:p w14:paraId="6FB09827" w14:textId="3C5247ED" w:rsidR="006B5B10" w:rsidRPr="008C231D" w:rsidRDefault="00000000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8C231D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City of Oklahoma City</w:t>
            </w:r>
            <w:r w:rsidR="00F30A9B" w:rsidRPr="008C231D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 xml:space="preserve"> – Finance Department – State Agency Account Management, RFP support</w:t>
            </w:r>
          </w:p>
          <w:p w14:paraId="71FC4EF4" w14:textId="2D7DF670" w:rsidR="006B5B10" w:rsidRPr="008C231D" w:rsidRDefault="00000000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8C231D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 xml:space="preserve">OU Health — </w:t>
            </w:r>
            <w:r w:rsidR="00F30A9B" w:rsidRPr="008C231D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 xml:space="preserve">IT, Supply Chain, </w:t>
            </w:r>
            <w:r w:rsidR="00DB1098" w:rsidRPr="008C231D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 xml:space="preserve">Med-Surg, </w:t>
            </w:r>
            <w:r w:rsidR="00F30A9B" w:rsidRPr="008C231D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P</w:t>
            </w:r>
            <w:r w:rsidRPr="008C231D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 xml:space="preserve">hysician </w:t>
            </w:r>
            <w:r w:rsidR="00DB1098" w:rsidRPr="008C231D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A</w:t>
            </w:r>
            <w:r w:rsidRPr="008C231D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 xml:space="preserve">greements, Fair Market Value evaluations, Stark Law compliance, </w:t>
            </w:r>
            <w:r w:rsidR="00DB1098" w:rsidRPr="008C231D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L</w:t>
            </w:r>
            <w:r w:rsidRPr="008C231D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arge-scale EHR contracting</w:t>
            </w:r>
          </w:p>
          <w:p w14:paraId="64C9F5B2" w14:textId="3219EE8D" w:rsidR="00F30A9B" w:rsidRPr="002A0569" w:rsidRDefault="00F30A9B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8C231D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Air Force Medical Logistics (DoD) – DMLSS, Supply Chain, Warehousing, Pharmaceutical, Med-Surg Inventory Management</w:t>
            </w:r>
          </w:p>
        </w:tc>
      </w:tr>
    </w:tbl>
    <w:p w14:paraId="5E8A2942" w14:textId="77777777" w:rsidR="006B5B10" w:rsidRDefault="006B5B10">
      <w:pPr>
        <w:spacing w:before="200"/>
      </w:pPr>
    </w:p>
    <w:p w14:paraId="755DA729" w14:textId="77777777" w:rsidR="006B5B10" w:rsidRDefault="006B5B10">
      <w:pPr>
        <w:pBdr>
          <w:bottom w:val="single" w:sz="8" w:space="1" w:color="B08D3D"/>
        </w:pBdr>
        <w:spacing w:after="160"/>
      </w:pPr>
    </w:p>
    <w:p w14:paraId="24E2B619" w14:textId="77777777" w:rsidR="006B5B10" w:rsidRPr="00DB1298" w:rsidRDefault="00000000">
      <w:pPr>
        <w:pBdr>
          <w:bottom w:val="single" w:sz="12" w:space="2" w:color="B08D3D"/>
        </w:pBdr>
        <w:spacing w:before="200" w:after="100"/>
        <w:rPr>
          <w:color w:val="3A7C22" w:themeColor="accent6" w:themeShade="BF"/>
        </w:rPr>
      </w:pPr>
      <w:r w:rsidRPr="00DB1298">
        <w:rPr>
          <w:rFonts w:ascii="Calibri" w:eastAsia="Calibri" w:hAnsi="Calibri" w:cs="Calibri"/>
          <w:b/>
          <w:bCs/>
          <w:color w:val="3A7C22" w:themeColor="accent6" w:themeShade="BF"/>
          <w:sz w:val="22"/>
          <w:szCs w:val="22"/>
        </w:rPr>
        <w:t>COMPANY DATA</w:t>
      </w:r>
    </w:p>
    <w:tbl>
      <w:tblPr>
        <w:tblW w:w="7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5"/>
        <w:gridCol w:w="3505"/>
      </w:tblGrid>
      <w:tr w:rsidR="00F30A9B" w14:paraId="4634AB3B" w14:textId="77777777" w:rsidTr="00F30A9B">
        <w:tblPrEx>
          <w:tblCellMar>
            <w:top w:w="0" w:type="dxa"/>
            <w:bottom w:w="0" w:type="dxa"/>
          </w:tblCellMar>
        </w:tblPrEx>
        <w:tc>
          <w:tcPr>
            <w:tcW w:w="3505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50AA31" w14:textId="77777777" w:rsidR="00F30A9B" w:rsidRDefault="00F30A9B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6"/>
                <w:szCs w:val="16"/>
              </w:rPr>
              <w:t>BUSINESS CLASSIFICATION</w:t>
            </w:r>
          </w:p>
          <w:p w14:paraId="599DF01E" w14:textId="07ADC32F" w:rsidR="00F30A9B" w:rsidRDefault="00F30A9B">
            <w:r>
              <w:rPr>
                <w:rFonts w:ascii="Calibri" w:eastAsia="Calibri" w:hAnsi="Calibri" w:cs="Calibri"/>
                <w:color w:val="404040"/>
                <w:sz w:val="19"/>
                <w:szCs w:val="19"/>
              </w:rPr>
              <w:t xml:space="preserve">Veteran-Owned Small Business </w:t>
            </w:r>
          </w:p>
        </w:tc>
        <w:tc>
          <w:tcPr>
            <w:tcW w:w="3505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119255" w14:textId="77777777" w:rsidR="00F30A9B" w:rsidRDefault="00F30A9B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6"/>
                <w:szCs w:val="16"/>
              </w:rPr>
              <w:t>LOCATION</w:t>
            </w:r>
          </w:p>
          <w:p w14:paraId="0C277BC8" w14:textId="77777777" w:rsidR="00F30A9B" w:rsidRDefault="00F30A9B">
            <w:r>
              <w:rPr>
                <w:rFonts w:ascii="Calibri" w:eastAsia="Calibri" w:hAnsi="Calibri" w:cs="Calibri"/>
                <w:color w:val="404040"/>
                <w:sz w:val="19"/>
                <w:szCs w:val="19"/>
              </w:rPr>
              <w:t>New London, Connecticut</w:t>
            </w:r>
          </w:p>
        </w:tc>
      </w:tr>
    </w:tbl>
    <w:p w14:paraId="6D99CC00" w14:textId="77777777" w:rsidR="006B5B10" w:rsidRDefault="006B5B10">
      <w:pPr>
        <w:spacing w:before="240"/>
      </w:pPr>
    </w:p>
    <w:p w14:paraId="40340679" w14:textId="77777777" w:rsidR="006B5B10" w:rsidRDefault="006B5B10">
      <w:pPr>
        <w:pBdr>
          <w:bottom w:val="single" w:sz="14" w:space="1" w:color="1F3864"/>
        </w:pBdr>
        <w:spacing w:after="160"/>
      </w:pPr>
    </w:p>
    <w:p w14:paraId="26E92E25" w14:textId="77777777" w:rsidR="006B5B10" w:rsidRPr="00DB1298" w:rsidRDefault="00000000">
      <w:pPr>
        <w:spacing w:after="20"/>
        <w:rPr>
          <w:color w:val="3A7C22" w:themeColor="accent6" w:themeShade="BF"/>
        </w:rPr>
      </w:pPr>
      <w:r w:rsidRPr="00DB1298">
        <w:rPr>
          <w:rFonts w:ascii="Calibri" w:eastAsia="Calibri" w:hAnsi="Calibri" w:cs="Calibri"/>
          <w:b/>
          <w:bCs/>
          <w:color w:val="3A7C22" w:themeColor="accent6" w:themeShade="BF"/>
        </w:rPr>
        <w:t>CONTACT</w:t>
      </w:r>
    </w:p>
    <w:p w14:paraId="4556122B" w14:textId="17AC0806" w:rsidR="00F30A9B" w:rsidRDefault="00000000" w:rsidP="00F30A9B">
      <w:pPr>
        <w:rPr>
          <w:rFonts w:ascii="Calibri" w:eastAsia="Calibri" w:hAnsi="Calibri" w:cs="Calibri"/>
          <w:color w:val="404040"/>
          <w:sz w:val="19"/>
          <w:szCs w:val="19"/>
        </w:rPr>
      </w:pPr>
      <w:r>
        <w:rPr>
          <w:rFonts w:ascii="Calibri" w:eastAsia="Calibri" w:hAnsi="Calibri" w:cs="Calibri"/>
          <w:b/>
          <w:bCs/>
          <w:color w:val="404040"/>
          <w:sz w:val="19"/>
          <w:szCs w:val="19"/>
        </w:rPr>
        <w:t xml:space="preserve">Brian Davis, </w:t>
      </w:r>
      <w:proofErr w:type="gramStart"/>
      <w:r>
        <w:rPr>
          <w:rFonts w:ascii="Calibri" w:eastAsia="Calibri" w:hAnsi="Calibri" w:cs="Calibri"/>
          <w:b/>
          <w:bCs/>
          <w:color w:val="404040"/>
          <w:sz w:val="19"/>
          <w:szCs w:val="19"/>
        </w:rPr>
        <w:t>Owner  |</w:t>
      </w:r>
      <w:proofErr w:type="gramEnd"/>
      <w:r>
        <w:rPr>
          <w:rFonts w:ascii="Calibri" w:eastAsia="Calibri" w:hAnsi="Calibri" w:cs="Calibri"/>
          <w:b/>
          <w:bCs/>
          <w:color w:val="404040"/>
          <w:sz w:val="19"/>
          <w:szCs w:val="19"/>
        </w:rPr>
        <w:t xml:space="preserve">  </w:t>
      </w:r>
      <w:r w:rsidR="00F30A9B">
        <w:rPr>
          <w:rFonts w:ascii="Calibri" w:eastAsia="Calibri" w:hAnsi="Calibri" w:cs="Calibri"/>
          <w:color w:val="404040"/>
          <w:sz w:val="19"/>
          <w:szCs w:val="19"/>
        </w:rPr>
        <w:t>860-808-</w:t>
      </w:r>
      <w:proofErr w:type="gramStart"/>
      <w:r w:rsidR="00F30A9B">
        <w:rPr>
          <w:rFonts w:ascii="Calibri" w:eastAsia="Calibri" w:hAnsi="Calibri" w:cs="Calibri"/>
          <w:color w:val="404040"/>
          <w:sz w:val="19"/>
          <w:szCs w:val="19"/>
        </w:rPr>
        <w:t>8910</w:t>
      </w:r>
      <w:r>
        <w:rPr>
          <w:rFonts w:ascii="Calibri" w:eastAsia="Calibri" w:hAnsi="Calibri" w:cs="Calibri"/>
          <w:color w:val="404040"/>
          <w:sz w:val="19"/>
          <w:szCs w:val="19"/>
        </w:rPr>
        <w:t xml:space="preserve">  |</w:t>
      </w:r>
      <w:proofErr w:type="gramEnd"/>
      <w:r>
        <w:rPr>
          <w:rFonts w:ascii="Calibri" w:eastAsia="Calibri" w:hAnsi="Calibri" w:cs="Calibri"/>
          <w:color w:val="404040"/>
          <w:sz w:val="19"/>
          <w:szCs w:val="19"/>
        </w:rPr>
        <w:t xml:space="preserve">  </w:t>
      </w:r>
      <w:hyperlink r:id="rId6" w:history="1">
        <w:r w:rsidR="00F30A9B" w:rsidRPr="00AB426F">
          <w:rPr>
            <w:rStyle w:val="Hyperlink"/>
            <w:rFonts w:ascii="Calibri" w:eastAsia="Calibri" w:hAnsi="Calibri" w:cs="Calibri"/>
            <w:sz w:val="19"/>
            <w:szCs w:val="19"/>
          </w:rPr>
          <w:t>Brian.Davis1@jbiz-llc.com</w:t>
        </w:r>
      </w:hyperlink>
      <w:r w:rsidR="00F30A9B">
        <w:rPr>
          <w:rFonts w:ascii="Calibri" w:eastAsia="Calibri" w:hAnsi="Calibri" w:cs="Calibri"/>
          <w:color w:val="404040"/>
          <w:sz w:val="19"/>
          <w:szCs w:val="19"/>
        </w:rPr>
        <w:t xml:space="preserve"> </w:t>
      </w:r>
      <w:r w:rsidR="00F30A9B">
        <w:rPr>
          <w:rFonts w:ascii="Calibri" w:eastAsia="Calibri" w:hAnsi="Calibri" w:cs="Calibri"/>
          <w:color w:val="404040"/>
          <w:sz w:val="19"/>
          <w:szCs w:val="19"/>
        </w:rPr>
        <w:t xml:space="preserve">|  </w:t>
      </w:r>
      <w:hyperlink r:id="rId7" w:history="1">
        <w:r w:rsidR="00F30A9B" w:rsidRPr="00AB426F">
          <w:rPr>
            <w:rStyle w:val="Hyperlink"/>
            <w:rFonts w:ascii="Calibri" w:eastAsia="Calibri" w:hAnsi="Calibri" w:cs="Calibri"/>
            <w:sz w:val="19"/>
            <w:szCs w:val="19"/>
          </w:rPr>
          <w:t>https://jbizllc.com</w:t>
        </w:r>
      </w:hyperlink>
    </w:p>
    <w:p w14:paraId="55097512" w14:textId="1203D311" w:rsidR="00F30A9B" w:rsidRDefault="00F30A9B">
      <w:pPr>
        <w:rPr>
          <w:rFonts w:ascii="Calibri" w:eastAsia="Calibri" w:hAnsi="Calibri" w:cs="Calibri"/>
          <w:color w:val="404040"/>
          <w:sz w:val="19"/>
          <w:szCs w:val="19"/>
        </w:rPr>
      </w:pPr>
    </w:p>
    <w:p w14:paraId="182647EB" w14:textId="77777777" w:rsidR="00F30A9B" w:rsidRPr="00F30A9B" w:rsidRDefault="00F30A9B">
      <w:pPr>
        <w:rPr>
          <w:rFonts w:ascii="Calibri" w:eastAsia="Calibri" w:hAnsi="Calibri" w:cs="Calibri"/>
          <w:color w:val="404040"/>
          <w:sz w:val="19"/>
          <w:szCs w:val="19"/>
        </w:rPr>
      </w:pPr>
    </w:p>
    <w:sectPr w:rsidR="00F30A9B" w:rsidRPr="00F30A9B">
      <w:pgSz w:w="12240" w:h="15840"/>
      <w:pgMar w:top="863" w:right="863" w:bottom="863" w:left="863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DD16B5"/>
    <w:multiLevelType w:val="hybridMultilevel"/>
    <w:tmpl w:val="8E827F2C"/>
    <w:lvl w:ilvl="0" w:tplc="2C88D58E">
      <w:start w:val="1"/>
      <w:numFmt w:val="bullet"/>
      <w:lvlText w:val="•"/>
      <w:lvlJc w:val="left"/>
      <w:pPr>
        <w:ind w:left="316" w:hanging="259"/>
      </w:pPr>
      <w:rPr>
        <w:b/>
        <w:bCs/>
        <w:color w:val="B08D3D"/>
      </w:rPr>
    </w:lvl>
    <w:lvl w:ilvl="1" w:tplc="5D8C426E">
      <w:numFmt w:val="decimal"/>
      <w:lvlText w:val=""/>
      <w:lvlJc w:val="left"/>
    </w:lvl>
    <w:lvl w:ilvl="2" w:tplc="DD96796A">
      <w:numFmt w:val="decimal"/>
      <w:lvlText w:val=""/>
      <w:lvlJc w:val="left"/>
    </w:lvl>
    <w:lvl w:ilvl="3" w:tplc="494E92A0">
      <w:numFmt w:val="decimal"/>
      <w:lvlText w:val=""/>
      <w:lvlJc w:val="left"/>
    </w:lvl>
    <w:lvl w:ilvl="4" w:tplc="9286C0DE">
      <w:numFmt w:val="decimal"/>
      <w:lvlText w:val=""/>
      <w:lvlJc w:val="left"/>
    </w:lvl>
    <w:lvl w:ilvl="5" w:tplc="AC76B056">
      <w:numFmt w:val="decimal"/>
      <w:lvlText w:val=""/>
      <w:lvlJc w:val="left"/>
    </w:lvl>
    <w:lvl w:ilvl="6" w:tplc="66985852">
      <w:numFmt w:val="decimal"/>
      <w:lvlText w:val=""/>
      <w:lvlJc w:val="left"/>
    </w:lvl>
    <w:lvl w:ilvl="7" w:tplc="969EB8B4">
      <w:numFmt w:val="decimal"/>
      <w:lvlText w:val=""/>
      <w:lvlJc w:val="left"/>
    </w:lvl>
    <w:lvl w:ilvl="8" w:tplc="58EE064C">
      <w:numFmt w:val="decimal"/>
      <w:lvlText w:val=""/>
      <w:lvlJc w:val="left"/>
    </w:lvl>
  </w:abstractNum>
  <w:abstractNum w:abstractNumId="1" w15:restartNumberingAfterBreak="0">
    <w:nsid w:val="69E711CA"/>
    <w:multiLevelType w:val="hybridMultilevel"/>
    <w:tmpl w:val="629EE2C0"/>
    <w:lvl w:ilvl="0" w:tplc="792271E0">
      <w:start w:val="1"/>
      <w:numFmt w:val="bullet"/>
      <w:lvlText w:val="●"/>
      <w:lvlJc w:val="left"/>
      <w:pPr>
        <w:ind w:left="720" w:hanging="360"/>
      </w:pPr>
    </w:lvl>
    <w:lvl w:ilvl="1" w:tplc="173E2816">
      <w:start w:val="1"/>
      <w:numFmt w:val="bullet"/>
      <w:lvlText w:val="○"/>
      <w:lvlJc w:val="left"/>
      <w:pPr>
        <w:ind w:left="1440" w:hanging="360"/>
      </w:pPr>
    </w:lvl>
    <w:lvl w:ilvl="2" w:tplc="500A2392">
      <w:start w:val="1"/>
      <w:numFmt w:val="bullet"/>
      <w:lvlText w:val="■"/>
      <w:lvlJc w:val="left"/>
      <w:pPr>
        <w:ind w:left="2160" w:hanging="360"/>
      </w:pPr>
    </w:lvl>
    <w:lvl w:ilvl="3" w:tplc="0AD02F42">
      <w:start w:val="1"/>
      <w:numFmt w:val="bullet"/>
      <w:lvlText w:val="●"/>
      <w:lvlJc w:val="left"/>
      <w:pPr>
        <w:ind w:left="2880" w:hanging="360"/>
      </w:pPr>
    </w:lvl>
    <w:lvl w:ilvl="4" w:tplc="4DE0FF78">
      <w:start w:val="1"/>
      <w:numFmt w:val="bullet"/>
      <w:lvlText w:val="○"/>
      <w:lvlJc w:val="left"/>
      <w:pPr>
        <w:ind w:left="3600" w:hanging="360"/>
      </w:pPr>
    </w:lvl>
    <w:lvl w:ilvl="5" w:tplc="2880283C">
      <w:start w:val="1"/>
      <w:numFmt w:val="bullet"/>
      <w:lvlText w:val="■"/>
      <w:lvlJc w:val="left"/>
      <w:pPr>
        <w:ind w:left="4320" w:hanging="360"/>
      </w:pPr>
    </w:lvl>
    <w:lvl w:ilvl="6" w:tplc="00889B16">
      <w:start w:val="1"/>
      <w:numFmt w:val="bullet"/>
      <w:lvlText w:val="●"/>
      <w:lvlJc w:val="left"/>
      <w:pPr>
        <w:ind w:left="5040" w:hanging="360"/>
      </w:pPr>
    </w:lvl>
    <w:lvl w:ilvl="7" w:tplc="0D94694C">
      <w:start w:val="1"/>
      <w:numFmt w:val="bullet"/>
      <w:lvlText w:val="●"/>
      <w:lvlJc w:val="left"/>
      <w:pPr>
        <w:ind w:left="5760" w:hanging="360"/>
      </w:pPr>
    </w:lvl>
    <w:lvl w:ilvl="8" w:tplc="1864F87C">
      <w:start w:val="1"/>
      <w:numFmt w:val="bullet"/>
      <w:lvlText w:val="●"/>
      <w:lvlJc w:val="left"/>
      <w:pPr>
        <w:ind w:left="6480" w:hanging="360"/>
      </w:pPr>
    </w:lvl>
  </w:abstractNum>
  <w:num w:numId="1" w16cid:durableId="1566263531">
    <w:abstractNumId w:val="1"/>
    <w:lvlOverride w:ilvl="0">
      <w:startOverride w:val="1"/>
    </w:lvlOverride>
  </w:num>
  <w:num w:numId="2" w16cid:durableId="197159004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B10"/>
    <w:rsid w:val="001B2858"/>
    <w:rsid w:val="002A0569"/>
    <w:rsid w:val="0049423C"/>
    <w:rsid w:val="00560C05"/>
    <w:rsid w:val="006A21D5"/>
    <w:rsid w:val="006B5B10"/>
    <w:rsid w:val="008803E6"/>
    <w:rsid w:val="008C231D"/>
    <w:rsid w:val="00BC0ED1"/>
    <w:rsid w:val="00DB1098"/>
    <w:rsid w:val="00DB1298"/>
    <w:rsid w:val="00F30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83BCAF"/>
  <w15:docId w15:val="{C58E8EC9-47A5-AE4E-89EF-A0768CE94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30A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jbizllc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rian.Davis1@jbiz-llc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Brian Davis</cp:lastModifiedBy>
  <cp:revision>7</cp:revision>
  <dcterms:created xsi:type="dcterms:W3CDTF">2026-08-28T14:42:00Z</dcterms:created>
  <dcterms:modified xsi:type="dcterms:W3CDTF">2026-08-28T14:50:00Z</dcterms:modified>
</cp:coreProperties>
</file>