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EF7C" w14:textId="1FA9656A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Your Name:</w:t>
      </w:r>
      <w:r w:rsidR="00E43714">
        <w:rPr>
          <w:rFonts w:ascii="Times New Roman" w:hAnsi="Times New Roman" w:cs="Times New Roman"/>
          <w:b/>
          <w:sz w:val="24"/>
        </w:rPr>
        <w:t xml:space="preserve"> Heather Dorrell</w:t>
      </w:r>
    </w:p>
    <w:p w14:paraId="60191E12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3EA370F4" w14:textId="7B146D86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Project Title</w:t>
      </w:r>
      <w:r>
        <w:rPr>
          <w:rFonts w:ascii="Times New Roman" w:hAnsi="Times New Roman" w:cs="Times New Roman"/>
          <w:sz w:val="24"/>
        </w:rPr>
        <w:t xml:space="preserve">: </w:t>
      </w:r>
      <w:r w:rsidR="00946CA4" w:rsidRPr="00660E72">
        <w:rPr>
          <w:rFonts w:ascii="Times New Roman" w:hAnsi="Times New Roman" w:cs="Times New Roman"/>
          <w:b/>
          <w:bCs/>
          <w:sz w:val="24"/>
        </w:rPr>
        <w:t>Radiation Safety Guide for Patient Care Staff in a Hospital Setting</w:t>
      </w:r>
    </w:p>
    <w:p w14:paraId="54034BA4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1D79BAE1" w14:textId="77777777" w:rsidR="003312B2" w:rsidRDefault="003312B2" w:rsidP="003312B2">
      <w:pPr>
        <w:pStyle w:val="Normal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Task Analysis</w:t>
      </w:r>
    </w:p>
    <w:p w14:paraId="09B41A13" w14:textId="77777777" w:rsidR="00575D08" w:rsidRDefault="00575D08" w:rsidP="003312B2">
      <w:pPr>
        <w:pStyle w:val="Normal1"/>
        <w:rPr>
          <w:rFonts w:ascii="Times New Roman" w:hAnsi="Times New Roman" w:cs="Times New Roman"/>
          <w:b/>
          <w:sz w:val="24"/>
        </w:rPr>
      </w:pPr>
    </w:p>
    <w:p w14:paraId="6A2E3EF7" w14:textId="7B40349C" w:rsidR="000E3BD1" w:rsidRDefault="000E4D66" w:rsidP="7A235444">
      <w:pPr>
        <w:pStyle w:val="Normal1"/>
        <w:ind w:firstLine="72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Patient care staff in a hospital setting will adhere to radiation safety regulations by applying knowledge after participating in </w:t>
      </w:r>
      <w:r w:rsidR="0014134F" w:rsidRPr="7A235444">
        <w:rPr>
          <w:rFonts w:ascii="Times New Roman" w:hAnsi="Times New Roman" w:cs="Times New Roman"/>
          <w:color w:val="auto"/>
          <w:sz w:val="24"/>
        </w:rPr>
        <w:t xml:space="preserve">training focusing on radiation safety resources, policies, and procedures. </w:t>
      </w:r>
      <w:r w:rsidR="428F1F46" w:rsidRPr="7A235444">
        <w:rPr>
          <w:rFonts w:ascii="Times New Roman" w:hAnsi="Times New Roman" w:cs="Times New Roman"/>
          <w:color w:val="auto"/>
          <w:sz w:val="24"/>
        </w:rPr>
        <w:t xml:space="preserve">The audience for this training is any staff member or contractor who must wear a dosimeter. </w:t>
      </w:r>
      <w:r w:rsidR="7C91D1B5" w:rsidRPr="7A235444">
        <w:rPr>
          <w:rFonts w:ascii="Times New Roman" w:hAnsi="Times New Roman" w:cs="Times New Roman"/>
          <w:color w:val="auto"/>
          <w:sz w:val="24"/>
        </w:rPr>
        <w:t xml:space="preserve">This training is currently given as a slide deck in Workday. The revision will be a course designed in Articulate. </w:t>
      </w:r>
    </w:p>
    <w:p w14:paraId="0314D934" w14:textId="7B832391" w:rsidR="000E3BD1" w:rsidRDefault="0014134F" w:rsidP="7A235444">
      <w:pPr>
        <w:pStyle w:val="Normal1"/>
        <w:ind w:firstLine="72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To determine the components of this training, </w:t>
      </w:r>
      <w:r w:rsidR="005008FC" w:rsidRPr="7A235444">
        <w:rPr>
          <w:rFonts w:ascii="Times New Roman" w:hAnsi="Times New Roman" w:cs="Times New Roman"/>
          <w:color w:val="auto"/>
          <w:sz w:val="24"/>
        </w:rPr>
        <w:t>content was categorized into five content structures: facts, concepts, principles</w:t>
      </w:r>
      <w:r w:rsidR="00B46996" w:rsidRPr="7A235444">
        <w:rPr>
          <w:rFonts w:ascii="Times New Roman" w:hAnsi="Times New Roman" w:cs="Times New Roman"/>
          <w:color w:val="auto"/>
          <w:sz w:val="24"/>
        </w:rPr>
        <w:t xml:space="preserve"> and rules, procedures, resources, and attitudes. Please, refer to the Mind Map for a visual reference. Cognitive, psychomotor, and affective domains were considered </w:t>
      </w:r>
      <w:r w:rsidR="00A45506" w:rsidRPr="7A235444">
        <w:rPr>
          <w:rFonts w:ascii="Times New Roman" w:hAnsi="Times New Roman" w:cs="Times New Roman"/>
          <w:color w:val="auto"/>
          <w:sz w:val="24"/>
        </w:rPr>
        <w:t xml:space="preserve">for each content component, as well. </w:t>
      </w:r>
      <w:r w:rsidR="00421B69" w:rsidRPr="7A235444">
        <w:rPr>
          <w:rFonts w:ascii="Times New Roman" w:hAnsi="Times New Roman" w:cs="Times New Roman"/>
          <w:color w:val="auto"/>
          <w:sz w:val="24"/>
        </w:rPr>
        <w:t>This training has aspects in the cognitive and affective domains</w:t>
      </w:r>
      <w:r w:rsidR="000E3BD1" w:rsidRPr="7A235444">
        <w:rPr>
          <w:rFonts w:ascii="Times New Roman" w:hAnsi="Times New Roman" w:cs="Times New Roman"/>
          <w:color w:val="auto"/>
          <w:sz w:val="24"/>
        </w:rPr>
        <w:t xml:space="preserve">. </w:t>
      </w:r>
      <w:r w:rsidR="005C3587" w:rsidRPr="7A235444">
        <w:rPr>
          <w:rFonts w:ascii="Times New Roman" w:hAnsi="Times New Roman" w:cs="Times New Roman"/>
          <w:color w:val="auto"/>
          <w:sz w:val="24"/>
        </w:rPr>
        <w:t>Psychomotor</w:t>
      </w:r>
      <w:r w:rsidR="004D5E30" w:rsidRPr="7A235444">
        <w:rPr>
          <w:rFonts w:ascii="Times New Roman" w:hAnsi="Times New Roman" w:cs="Times New Roman"/>
          <w:color w:val="auto"/>
          <w:sz w:val="24"/>
        </w:rPr>
        <w:t xml:space="preserve"> was ruled out, because training on the physical use of personal protective equipment is not in </w:t>
      </w:r>
      <w:r w:rsidR="00D12A44" w:rsidRPr="7A235444">
        <w:rPr>
          <w:rFonts w:ascii="Times New Roman" w:hAnsi="Times New Roman" w:cs="Times New Roman"/>
          <w:color w:val="auto"/>
          <w:sz w:val="24"/>
        </w:rPr>
        <w:t xml:space="preserve">the scope of this </w:t>
      </w:r>
      <w:r w:rsidR="00575D08" w:rsidRPr="7A235444">
        <w:rPr>
          <w:rFonts w:ascii="Times New Roman" w:hAnsi="Times New Roman" w:cs="Times New Roman"/>
          <w:color w:val="auto"/>
          <w:sz w:val="24"/>
        </w:rPr>
        <w:t>module.</w:t>
      </w:r>
    </w:p>
    <w:p w14:paraId="3A433F7D" w14:textId="3B30266F" w:rsidR="00575D08" w:rsidRDefault="009653CA" w:rsidP="7A235444">
      <w:pPr>
        <w:pStyle w:val="Normal1"/>
        <w:ind w:firstLine="72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>Topic</w:t>
      </w:r>
      <w:r w:rsidR="00575D08" w:rsidRPr="7A235444">
        <w:rPr>
          <w:rFonts w:ascii="Times New Roman" w:hAnsi="Times New Roman" w:cs="Times New Roman"/>
          <w:color w:val="auto"/>
          <w:sz w:val="24"/>
        </w:rPr>
        <w:t xml:space="preserve"> analysis is used for both domains. Topics under these categories </w:t>
      </w:r>
      <w:r w:rsidR="00D37FC5" w:rsidRPr="7A235444">
        <w:rPr>
          <w:rFonts w:ascii="Times New Roman" w:hAnsi="Times New Roman" w:cs="Times New Roman"/>
          <w:color w:val="auto"/>
          <w:sz w:val="24"/>
        </w:rPr>
        <w:t>include</w:t>
      </w:r>
      <w:r w:rsidR="00575D08" w:rsidRPr="7A235444">
        <w:rPr>
          <w:rFonts w:ascii="Times New Roman" w:hAnsi="Times New Roman" w:cs="Times New Roman"/>
          <w:color w:val="auto"/>
          <w:sz w:val="24"/>
        </w:rPr>
        <w:t xml:space="preserve"> Health Effects of Radiation, Attitudes, ALARA, Radiation Protection Methods</w:t>
      </w:r>
      <w:r w:rsidR="008E64A5" w:rsidRPr="7A235444">
        <w:rPr>
          <w:rFonts w:ascii="Times New Roman" w:hAnsi="Times New Roman" w:cs="Times New Roman"/>
          <w:color w:val="auto"/>
          <w:sz w:val="24"/>
        </w:rPr>
        <w:t xml:space="preserve">, and Resources. These are </w:t>
      </w:r>
      <w:r w:rsidR="00C51F28" w:rsidRPr="7A235444">
        <w:rPr>
          <w:rFonts w:ascii="Times New Roman" w:hAnsi="Times New Roman" w:cs="Times New Roman"/>
          <w:color w:val="auto"/>
          <w:sz w:val="24"/>
        </w:rPr>
        <w:t xml:space="preserve">listed in more detail below in the Topic Analysis. </w:t>
      </w:r>
      <w:r w:rsidR="008174BA" w:rsidRPr="7A235444">
        <w:rPr>
          <w:rFonts w:ascii="Times New Roman" w:hAnsi="Times New Roman" w:cs="Times New Roman"/>
          <w:color w:val="auto"/>
          <w:sz w:val="24"/>
        </w:rPr>
        <w:t>Many of</w:t>
      </w:r>
      <w:r w:rsidR="00C51F28" w:rsidRPr="7A235444">
        <w:rPr>
          <w:rFonts w:ascii="Times New Roman" w:hAnsi="Times New Roman" w:cs="Times New Roman"/>
          <w:color w:val="auto"/>
          <w:sz w:val="24"/>
        </w:rPr>
        <w:t xml:space="preserve"> the topics will be analyzed under the cognitive domain. </w:t>
      </w:r>
      <w:r w:rsidR="0B6F14B5" w:rsidRPr="7A235444">
        <w:rPr>
          <w:rFonts w:ascii="Times New Roman" w:hAnsi="Times New Roman" w:cs="Times New Roman"/>
          <w:color w:val="auto"/>
          <w:sz w:val="24"/>
        </w:rPr>
        <w:t>The affective domain plays a role and will cover attitudes on training, wearing a dosimeter and PPE, and reporting safety concerns.</w:t>
      </w:r>
      <w:r w:rsidR="008174BA" w:rsidRPr="7A235444">
        <w:rPr>
          <w:rFonts w:ascii="Times New Roman" w:hAnsi="Times New Roman" w:cs="Times New Roman"/>
          <w:color w:val="auto"/>
          <w:sz w:val="24"/>
        </w:rPr>
        <w:t xml:space="preserve"> The cognitive and affective content structures lend </w:t>
      </w:r>
      <w:r w:rsidR="00D37FC5" w:rsidRPr="7A235444">
        <w:rPr>
          <w:rFonts w:ascii="Times New Roman" w:hAnsi="Times New Roman" w:cs="Times New Roman"/>
          <w:color w:val="auto"/>
          <w:sz w:val="24"/>
        </w:rPr>
        <w:t>themselves</w:t>
      </w:r>
      <w:r w:rsidR="008174BA" w:rsidRPr="7A235444">
        <w:rPr>
          <w:rFonts w:ascii="Times New Roman" w:hAnsi="Times New Roman" w:cs="Times New Roman"/>
          <w:color w:val="auto"/>
          <w:sz w:val="24"/>
        </w:rPr>
        <w:t xml:space="preserve"> to the topical form analysis.</w:t>
      </w:r>
    </w:p>
    <w:p w14:paraId="53F00D7E" w14:textId="60F44A03" w:rsidR="00991818" w:rsidRDefault="001F5AF7" w:rsidP="00A86220">
      <w:pPr>
        <w:pStyle w:val="Normal1"/>
        <w:ind w:firstLine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Although the laws and policies are an important aspect of why this training is taking place, staff do not need to know </w:t>
      </w:r>
      <w:r w:rsidR="002D4EB4">
        <w:rPr>
          <w:rFonts w:ascii="Times New Roman" w:hAnsi="Times New Roman" w:cs="Times New Roman"/>
          <w:color w:val="auto"/>
          <w:sz w:val="24"/>
        </w:rPr>
        <w:t xml:space="preserve">the level of </w:t>
      </w:r>
      <w:r>
        <w:rPr>
          <w:rFonts w:ascii="Times New Roman" w:hAnsi="Times New Roman" w:cs="Times New Roman"/>
          <w:color w:val="auto"/>
          <w:sz w:val="24"/>
        </w:rPr>
        <w:t xml:space="preserve">detailed information </w:t>
      </w:r>
      <w:r w:rsidR="002D4EB4">
        <w:rPr>
          <w:rFonts w:ascii="Times New Roman" w:hAnsi="Times New Roman" w:cs="Times New Roman"/>
          <w:color w:val="auto"/>
          <w:sz w:val="24"/>
        </w:rPr>
        <w:t>included</w:t>
      </w:r>
      <w:r>
        <w:rPr>
          <w:rFonts w:ascii="Times New Roman" w:hAnsi="Times New Roman" w:cs="Times New Roman"/>
          <w:color w:val="auto"/>
          <w:sz w:val="24"/>
        </w:rPr>
        <w:t xml:space="preserve">. They are, however, </w:t>
      </w:r>
      <w:r w:rsidR="00702748">
        <w:rPr>
          <w:rFonts w:ascii="Times New Roman" w:hAnsi="Times New Roman" w:cs="Times New Roman"/>
          <w:color w:val="auto"/>
          <w:sz w:val="24"/>
        </w:rPr>
        <w:t>included in the Mind Map for future reference. Management prefers that references to the laws and policies</w:t>
      </w:r>
      <w:r w:rsidR="00F82790">
        <w:rPr>
          <w:rFonts w:ascii="Times New Roman" w:hAnsi="Times New Roman" w:cs="Times New Roman"/>
          <w:color w:val="auto"/>
          <w:sz w:val="24"/>
        </w:rPr>
        <w:t xml:space="preserve"> that govern the content be listed in the footnotes or inconspicuously on the visual materials presented.</w:t>
      </w:r>
      <w:r w:rsidR="00DA5033">
        <w:rPr>
          <w:rFonts w:ascii="Times New Roman" w:hAnsi="Times New Roman" w:cs="Times New Roman"/>
          <w:color w:val="auto"/>
          <w:sz w:val="24"/>
        </w:rPr>
        <w:t xml:space="preserve"> The reasoning </w:t>
      </w:r>
      <w:r w:rsidR="000C2588">
        <w:rPr>
          <w:rFonts w:ascii="Times New Roman" w:hAnsi="Times New Roman" w:cs="Times New Roman"/>
          <w:color w:val="auto"/>
          <w:sz w:val="24"/>
        </w:rPr>
        <w:t xml:space="preserve">for this is </w:t>
      </w:r>
      <w:r w:rsidR="00364C5B">
        <w:rPr>
          <w:rFonts w:ascii="Times New Roman" w:hAnsi="Times New Roman" w:cs="Times New Roman"/>
          <w:color w:val="auto"/>
          <w:sz w:val="24"/>
        </w:rPr>
        <w:t>twofold</w:t>
      </w:r>
      <w:r w:rsidR="000C2588">
        <w:rPr>
          <w:rFonts w:ascii="Times New Roman" w:hAnsi="Times New Roman" w:cs="Times New Roman"/>
          <w:color w:val="auto"/>
          <w:sz w:val="24"/>
        </w:rPr>
        <w:t>; staff can access the laws and policies as an additional resource and regulations</w:t>
      </w:r>
      <w:r w:rsidR="00762CC5">
        <w:rPr>
          <w:rFonts w:ascii="Times New Roman" w:hAnsi="Times New Roman" w:cs="Times New Roman"/>
          <w:color w:val="auto"/>
          <w:sz w:val="24"/>
        </w:rPr>
        <w:t xml:space="preserve"> can confirm that training </w:t>
      </w:r>
      <w:r w:rsidR="00A86220">
        <w:rPr>
          <w:rFonts w:ascii="Times New Roman" w:hAnsi="Times New Roman" w:cs="Times New Roman"/>
          <w:color w:val="auto"/>
          <w:sz w:val="24"/>
        </w:rPr>
        <w:t>meets</w:t>
      </w:r>
      <w:r w:rsidR="00762CC5">
        <w:rPr>
          <w:rFonts w:ascii="Times New Roman" w:hAnsi="Times New Roman" w:cs="Times New Roman"/>
          <w:color w:val="auto"/>
          <w:sz w:val="24"/>
        </w:rPr>
        <w:t xml:space="preserve"> the </w:t>
      </w:r>
      <w:r w:rsidR="00991818">
        <w:rPr>
          <w:rFonts w:ascii="Times New Roman" w:hAnsi="Times New Roman" w:cs="Times New Roman"/>
          <w:color w:val="auto"/>
          <w:sz w:val="24"/>
        </w:rPr>
        <w:t>requirements of the regulations.</w:t>
      </w:r>
    </w:p>
    <w:p w14:paraId="13B16DD9" w14:textId="77777777" w:rsidR="005940CB" w:rsidRDefault="005940CB" w:rsidP="005940CB">
      <w:pPr>
        <w:pStyle w:val="Normal1"/>
        <w:rPr>
          <w:rFonts w:ascii="Times New Roman" w:hAnsi="Times New Roman" w:cs="Times New Roman"/>
          <w:color w:val="auto"/>
          <w:sz w:val="24"/>
        </w:rPr>
      </w:pPr>
    </w:p>
    <w:p w14:paraId="57EB4AE3" w14:textId="6E8C95D2" w:rsidR="003312B2" w:rsidRDefault="003312B2" w:rsidP="003312B2">
      <w:pPr>
        <w:pStyle w:val="Normal1"/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Topica</w:t>
      </w:r>
      <w:r w:rsidR="005940CB">
        <w:rPr>
          <w:rFonts w:ascii="Times New Roman" w:hAnsi="Times New Roman" w:cs="Times New Roman"/>
          <w:b/>
          <w:bCs/>
          <w:color w:val="auto"/>
          <w:sz w:val="24"/>
        </w:rPr>
        <w:t>l Task Analysis</w:t>
      </w:r>
      <w:r w:rsidR="000170EC">
        <w:rPr>
          <w:rFonts w:ascii="Times New Roman" w:hAnsi="Times New Roman" w:cs="Times New Roman"/>
          <w:b/>
          <w:bCs/>
          <w:color w:val="auto"/>
          <w:sz w:val="24"/>
        </w:rPr>
        <w:t xml:space="preserve"> (Cognitive and Affective)</w:t>
      </w:r>
      <w:r w:rsidR="005940CB">
        <w:rPr>
          <w:rFonts w:ascii="Times New Roman" w:hAnsi="Times New Roman" w:cs="Times New Roman"/>
          <w:b/>
          <w:bCs/>
          <w:color w:val="auto"/>
          <w:sz w:val="24"/>
        </w:rPr>
        <w:t>:</w:t>
      </w:r>
    </w:p>
    <w:p w14:paraId="25AC3053" w14:textId="77777777" w:rsidR="00387392" w:rsidRDefault="00387392" w:rsidP="003312B2">
      <w:pPr>
        <w:pStyle w:val="Normal1"/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E51C5E0" w14:textId="697F7C53" w:rsidR="001A5B5E" w:rsidRPr="008F21B4" w:rsidRDefault="00F47B21" w:rsidP="00F47B21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008F21B4">
        <w:rPr>
          <w:rFonts w:ascii="Times New Roman" w:hAnsi="Times New Roman" w:cs="Times New Roman"/>
          <w:b/>
          <w:bCs/>
          <w:color w:val="auto"/>
          <w:sz w:val="24"/>
        </w:rPr>
        <w:t>Health Effects of Radiation</w:t>
      </w:r>
    </w:p>
    <w:p w14:paraId="7FF48DE5" w14:textId="6F3D2606" w:rsidR="00930726" w:rsidRDefault="00444C5D" w:rsidP="00930726">
      <w:pPr>
        <w:pStyle w:val="Normal1"/>
        <w:numPr>
          <w:ilvl w:val="0"/>
          <w:numId w:val="9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Radiation can damage the DNA in our cells.</w:t>
      </w:r>
    </w:p>
    <w:p w14:paraId="6557C84D" w14:textId="116E319A" w:rsidR="00444C5D" w:rsidRDefault="00444C5D" w:rsidP="7A235444">
      <w:pPr>
        <w:pStyle w:val="Normal1"/>
        <w:numPr>
          <w:ilvl w:val="0"/>
          <w:numId w:val="9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>High doses of radiation can lead to cancer later in life.</w:t>
      </w:r>
    </w:p>
    <w:p w14:paraId="54FB29BF" w14:textId="4A2B4512" w:rsidR="00444C5D" w:rsidRPr="008F21B4" w:rsidRDefault="006855CC" w:rsidP="00444C5D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008F21B4">
        <w:rPr>
          <w:rFonts w:ascii="Times New Roman" w:hAnsi="Times New Roman" w:cs="Times New Roman"/>
          <w:b/>
          <w:bCs/>
          <w:color w:val="auto"/>
          <w:sz w:val="24"/>
        </w:rPr>
        <w:t>Attitudes</w:t>
      </w:r>
    </w:p>
    <w:p w14:paraId="6A33A439" w14:textId="3CDD2B92" w:rsidR="006855CC" w:rsidRDefault="006855CC" w:rsidP="7A235444">
      <w:pPr>
        <w:pStyle w:val="Normal1"/>
        <w:numPr>
          <w:ilvl w:val="0"/>
          <w:numId w:val="10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lastRenderedPageBreak/>
        <w:t>Importance of Training: Prevent un</w:t>
      </w:r>
      <w:r w:rsidR="00ED2555" w:rsidRPr="7A235444">
        <w:rPr>
          <w:rFonts w:ascii="Times New Roman" w:hAnsi="Times New Roman" w:cs="Times New Roman"/>
          <w:color w:val="auto"/>
          <w:sz w:val="24"/>
        </w:rPr>
        <w:t xml:space="preserve">necessary radiation exposure and keep </w:t>
      </w:r>
      <w:r w:rsidR="7CF48488" w:rsidRPr="7A235444">
        <w:rPr>
          <w:rFonts w:ascii="Times New Roman" w:hAnsi="Times New Roman" w:cs="Times New Roman"/>
          <w:color w:val="auto"/>
          <w:sz w:val="24"/>
        </w:rPr>
        <w:t>exposure</w:t>
      </w:r>
      <w:r w:rsidR="00ED2555" w:rsidRPr="7A235444">
        <w:rPr>
          <w:rFonts w:ascii="Times New Roman" w:hAnsi="Times New Roman" w:cs="Times New Roman"/>
          <w:color w:val="auto"/>
          <w:sz w:val="24"/>
        </w:rPr>
        <w:t xml:space="preserve"> low. Training allows individuals to make informed decisions regarding the acceptance of risk as part of the job.</w:t>
      </w:r>
    </w:p>
    <w:p w14:paraId="3B39172B" w14:textId="65DB3ECE" w:rsidR="002750F4" w:rsidRDefault="002750F4" w:rsidP="006855CC">
      <w:pPr>
        <w:pStyle w:val="Normal1"/>
        <w:numPr>
          <w:ilvl w:val="0"/>
          <w:numId w:val="10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Wearing a Dosimeter: Dosimeters provide a measurement of the dose received and can alert the team that an equipment performance or work practice </w:t>
      </w:r>
      <w:r w:rsidR="003A6A5A">
        <w:rPr>
          <w:rFonts w:ascii="Times New Roman" w:hAnsi="Times New Roman" w:cs="Times New Roman"/>
          <w:color w:val="auto"/>
          <w:sz w:val="24"/>
        </w:rPr>
        <w:t>needs</w:t>
      </w:r>
      <w:r>
        <w:rPr>
          <w:rFonts w:ascii="Times New Roman" w:hAnsi="Times New Roman" w:cs="Times New Roman"/>
          <w:color w:val="auto"/>
          <w:sz w:val="24"/>
        </w:rPr>
        <w:t xml:space="preserve"> review.</w:t>
      </w:r>
    </w:p>
    <w:p w14:paraId="61586663" w14:textId="46A83CFA" w:rsidR="00A361DB" w:rsidRDefault="00A361DB" w:rsidP="006855CC">
      <w:pPr>
        <w:pStyle w:val="Normal1"/>
        <w:numPr>
          <w:ilvl w:val="0"/>
          <w:numId w:val="10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Wearing Personal Protective Equipment: PPE is part of the </w:t>
      </w:r>
      <w:r w:rsidR="001A10D2">
        <w:rPr>
          <w:rFonts w:ascii="Times New Roman" w:hAnsi="Times New Roman" w:cs="Times New Roman"/>
          <w:color w:val="auto"/>
          <w:sz w:val="24"/>
        </w:rPr>
        <w:t>principle</w:t>
      </w:r>
      <w:r>
        <w:rPr>
          <w:rFonts w:ascii="Times New Roman" w:hAnsi="Times New Roman" w:cs="Times New Roman"/>
          <w:color w:val="auto"/>
          <w:sz w:val="24"/>
        </w:rPr>
        <w:t xml:space="preserve"> of shielding. Lead aprons, thy</w:t>
      </w:r>
      <w:r w:rsidR="001A10D2">
        <w:rPr>
          <w:rFonts w:ascii="Times New Roman" w:hAnsi="Times New Roman" w:cs="Times New Roman"/>
          <w:color w:val="auto"/>
          <w:sz w:val="24"/>
        </w:rPr>
        <w:t>roid collars and goggles are part of shielding.</w:t>
      </w:r>
    </w:p>
    <w:p w14:paraId="65600032" w14:textId="6147FCD8" w:rsidR="001A10D2" w:rsidRDefault="001A10D2" w:rsidP="7A235444">
      <w:pPr>
        <w:pStyle w:val="Normal1"/>
        <w:numPr>
          <w:ilvl w:val="0"/>
          <w:numId w:val="10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Reporting a Radiation Concern: Reporting assures the proper response is taken to minimize personnel exposure, contain radioactive contamination, and address any injury from </w:t>
      </w:r>
      <w:r w:rsidR="6E2C6549" w:rsidRPr="7A235444">
        <w:rPr>
          <w:rFonts w:ascii="Times New Roman" w:hAnsi="Times New Roman" w:cs="Times New Roman"/>
          <w:color w:val="auto"/>
          <w:sz w:val="24"/>
        </w:rPr>
        <w:t>overexposure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to sources of radiation.</w:t>
      </w:r>
    </w:p>
    <w:p w14:paraId="401FC958" w14:textId="19768793" w:rsidR="00D95B99" w:rsidRPr="008F21B4" w:rsidRDefault="00D95B99" w:rsidP="7A235444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7A235444">
        <w:rPr>
          <w:rFonts w:ascii="Times New Roman" w:hAnsi="Times New Roman" w:cs="Times New Roman"/>
          <w:b/>
          <w:bCs/>
          <w:color w:val="auto"/>
          <w:sz w:val="24"/>
        </w:rPr>
        <w:t xml:space="preserve">ALARA- “As Low </w:t>
      </w:r>
      <w:bookmarkStart w:id="0" w:name="_Int_X8He3lYp"/>
      <w:proofErr w:type="gramStart"/>
      <w:r w:rsidRPr="7A235444">
        <w:rPr>
          <w:rFonts w:ascii="Times New Roman" w:hAnsi="Times New Roman" w:cs="Times New Roman"/>
          <w:b/>
          <w:bCs/>
          <w:color w:val="auto"/>
          <w:sz w:val="24"/>
        </w:rPr>
        <w:t>As</w:t>
      </w:r>
      <w:bookmarkEnd w:id="0"/>
      <w:proofErr w:type="gramEnd"/>
      <w:r w:rsidRPr="7A235444">
        <w:rPr>
          <w:rFonts w:ascii="Times New Roman" w:hAnsi="Times New Roman" w:cs="Times New Roman"/>
          <w:b/>
          <w:bCs/>
          <w:color w:val="auto"/>
          <w:sz w:val="24"/>
        </w:rPr>
        <w:t xml:space="preserve"> Reasonably Achievable”</w:t>
      </w:r>
    </w:p>
    <w:p w14:paraId="452CFA53" w14:textId="5BE01EAA" w:rsidR="007F2399" w:rsidRDefault="0026182B" w:rsidP="00A1319B">
      <w:pPr>
        <w:pStyle w:val="Normal1"/>
        <w:numPr>
          <w:ilvl w:val="0"/>
          <w:numId w:val="12"/>
        </w:numPr>
        <w:spacing w:after="100"/>
        <w:ind w:left="720" w:firstLine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Facts: The guiding </w:t>
      </w:r>
      <w:r w:rsidR="00F37B85">
        <w:rPr>
          <w:rFonts w:ascii="Times New Roman" w:hAnsi="Times New Roman" w:cs="Times New Roman"/>
          <w:color w:val="auto"/>
          <w:sz w:val="24"/>
        </w:rPr>
        <w:t xml:space="preserve">of radiation safety </w:t>
      </w:r>
      <w:r>
        <w:rPr>
          <w:rFonts w:ascii="Times New Roman" w:hAnsi="Times New Roman" w:cs="Times New Roman"/>
          <w:color w:val="auto"/>
          <w:sz w:val="24"/>
        </w:rPr>
        <w:t>principle is ALARA.</w:t>
      </w:r>
    </w:p>
    <w:p w14:paraId="7DA1D5A9" w14:textId="716815E7" w:rsidR="0026182B" w:rsidRDefault="0026182B" w:rsidP="00A1319B">
      <w:pPr>
        <w:pStyle w:val="Normal1"/>
        <w:numPr>
          <w:ilvl w:val="0"/>
          <w:numId w:val="12"/>
        </w:numPr>
        <w:spacing w:after="100"/>
        <w:ind w:left="720" w:firstLine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The </w:t>
      </w:r>
      <w:r w:rsidR="00456346">
        <w:rPr>
          <w:rFonts w:ascii="Times New Roman" w:hAnsi="Times New Roman" w:cs="Times New Roman"/>
          <w:color w:val="auto"/>
          <w:sz w:val="24"/>
        </w:rPr>
        <w:t xml:space="preserve">way that ALARA is achieved is by using three radiation protection methods: </w:t>
      </w:r>
    </w:p>
    <w:p w14:paraId="18F486A1" w14:textId="413436AE" w:rsidR="00456346" w:rsidRDefault="00456346" w:rsidP="00456346">
      <w:pPr>
        <w:pStyle w:val="Normal1"/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Time, distance, and shielding.</w:t>
      </w:r>
    </w:p>
    <w:p w14:paraId="45E1F623" w14:textId="15BCED29" w:rsidR="00B15BCA" w:rsidRPr="008F21B4" w:rsidRDefault="00F81387" w:rsidP="00F81387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008F21B4">
        <w:rPr>
          <w:rFonts w:ascii="Times New Roman" w:hAnsi="Times New Roman" w:cs="Times New Roman"/>
          <w:b/>
          <w:bCs/>
          <w:color w:val="auto"/>
          <w:sz w:val="24"/>
        </w:rPr>
        <w:t>Radiation Protection Methods and Concepts</w:t>
      </w:r>
    </w:p>
    <w:p w14:paraId="3C879AEF" w14:textId="778E9552" w:rsidR="009237BC" w:rsidRDefault="009771B0" w:rsidP="009237BC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Time</w:t>
      </w:r>
    </w:p>
    <w:p w14:paraId="68B4BF14" w14:textId="52EFCDBC" w:rsidR="009771B0" w:rsidRDefault="00CC6A8F" w:rsidP="7A235444">
      <w:pPr>
        <w:pStyle w:val="Normal1"/>
        <w:numPr>
          <w:ilvl w:val="0"/>
          <w:numId w:val="16"/>
        </w:numPr>
        <w:spacing w:after="100"/>
        <w:rPr>
          <w:rFonts w:ascii="Times New Roman" w:hAnsi="Times New Roman" w:cs="Times New Roman"/>
          <w:color w:val="auto"/>
          <w:sz w:val="24"/>
        </w:rPr>
      </w:pPr>
      <w:bookmarkStart w:id="1" w:name="_Int_CGIQ520C"/>
      <w:r w:rsidRPr="7A235444">
        <w:rPr>
          <w:rFonts w:ascii="Times New Roman" w:hAnsi="Times New Roman" w:cs="Times New Roman"/>
          <w:color w:val="auto"/>
          <w:sz w:val="24"/>
        </w:rPr>
        <w:t xml:space="preserve">Fact: A dose received over </w:t>
      </w:r>
      <w:r w:rsidR="78AE2C4C" w:rsidRPr="7A235444">
        <w:rPr>
          <w:rFonts w:ascii="Times New Roman" w:hAnsi="Times New Roman" w:cs="Times New Roman"/>
          <w:color w:val="auto"/>
          <w:sz w:val="24"/>
        </w:rPr>
        <w:t xml:space="preserve">an extended </w:t>
      </w:r>
      <w:proofErr w:type="gramStart"/>
      <w:r w:rsidR="78AE2C4C" w:rsidRPr="7A235444">
        <w:rPr>
          <w:rFonts w:ascii="Times New Roman" w:hAnsi="Times New Roman" w:cs="Times New Roman"/>
          <w:color w:val="auto"/>
          <w:sz w:val="24"/>
        </w:rPr>
        <w:t>period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of time</w:t>
      </w:r>
      <w:proofErr w:type="gramEnd"/>
      <w:r w:rsidRPr="7A235444">
        <w:rPr>
          <w:rFonts w:ascii="Times New Roman" w:hAnsi="Times New Roman" w:cs="Times New Roman"/>
          <w:color w:val="auto"/>
          <w:sz w:val="24"/>
        </w:rPr>
        <w:t xml:space="preserve"> is less harmful than the safe dose received all at once.</w:t>
      </w:r>
      <w:bookmarkEnd w:id="1"/>
    </w:p>
    <w:p w14:paraId="55E5AFE9" w14:textId="13F4AA4E" w:rsidR="0067524E" w:rsidRDefault="0067524E" w:rsidP="009771B0">
      <w:pPr>
        <w:pStyle w:val="Normal1"/>
        <w:numPr>
          <w:ilvl w:val="0"/>
          <w:numId w:val="16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Scatter Radiation:</w:t>
      </w:r>
      <w:r w:rsidR="00846D27">
        <w:rPr>
          <w:rFonts w:ascii="Times New Roman" w:hAnsi="Times New Roman" w:cs="Times New Roman"/>
          <w:color w:val="auto"/>
          <w:sz w:val="24"/>
        </w:rPr>
        <w:t xml:space="preserve"> A secondary radiation that occurs when the beam from a machine intercepts an object, causing </w:t>
      </w:r>
      <w:r w:rsidR="00D010AC">
        <w:rPr>
          <w:rFonts w:ascii="Times New Roman" w:hAnsi="Times New Roman" w:cs="Times New Roman"/>
          <w:color w:val="auto"/>
          <w:sz w:val="24"/>
        </w:rPr>
        <w:t>X-rays to be scattered</w:t>
      </w:r>
      <w:r w:rsidR="00DD007A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320779FF" w14:textId="1D1C9904" w:rsidR="00CC6A8F" w:rsidRDefault="00F67208" w:rsidP="009771B0">
      <w:pPr>
        <w:pStyle w:val="Normal1"/>
        <w:numPr>
          <w:ilvl w:val="0"/>
          <w:numId w:val="16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Procedure: Minimize time in proximity to the radiation source</w:t>
      </w:r>
      <w:r w:rsidR="00DD007A">
        <w:rPr>
          <w:rFonts w:ascii="Times New Roman" w:hAnsi="Times New Roman" w:cs="Times New Roman"/>
          <w:color w:val="auto"/>
          <w:sz w:val="24"/>
        </w:rPr>
        <w:t xml:space="preserve"> by stepping out of the room</w:t>
      </w:r>
      <w:r w:rsidR="00E10DB3">
        <w:rPr>
          <w:rFonts w:ascii="Times New Roman" w:hAnsi="Times New Roman" w:cs="Times New Roman"/>
          <w:color w:val="auto"/>
          <w:sz w:val="24"/>
        </w:rPr>
        <w:t xml:space="preserve"> when possible and</w:t>
      </w:r>
      <w:r w:rsidR="00DD007A">
        <w:rPr>
          <w:rFonts w:ascii="Times New Roman" w:hAnsi="Times New Roman" w:cs="Times New Roman"/>
          <w:color w:val="auto"/>
          <w:sz w:val="24"/>
        </w:rPr>
        <w:t xml:space="preserve"> </w:t>
      </w:r>
      <w:r w:rsidR="00E10DB3">
        <w:rPr>
          <w:rFonts w:ascii="Times New Roman" w:hAnsi="Times New Roman" w:cs="Times New Roman"/>
          <w:color w:val="auto"/>
          <w:sz w:val="24"/>
        </w:rPr>
        <w:t>minimizing the area being treated</w:t>
      </w:r>
      <w:r w:rsidR="00077B7F">
        <w:rPr>
          <w:rFonts w:ascii="Times New Roman" w:hAnsi="Times New Roman" w:cs="Times New Roman"/>
          <w:color w:val="auto"/>
          <w:sz w:val="24"/>
        </w:rPr>
        <w:t xml:space="preserve"> by the beam.</w:t>
      </w:r>
    </w:p>
    <w:p w14:paraId="3DD7DA13" w14:textId="2CAB8E15" w:rsidR="00162C45" w:rsidRDefault="004B551E" w:rsidP="00162C45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Distance</w:t>
      </w:r>
    </w:p>
    <w:p w14:paraId="3DB30944" w14:textId="77777777" w:rsidR="00E634CD" w:rsidRDefault="00C95949" w:rsidP="00E634CD">
      <w:pPr>
        <w:pStyle w:val="Normal1"/>
        <w:numPr>
          <w:ilvl w:val="0"/>
          <w:numId w:val="17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Fact:</w:t>
      </w:r>
      <w:r w:rsidR="00762DB2">
        <w:rPr>
          <w:rFonts w:ascii="Times New Roman" w:hAnsi="Times New Roman" w:cs="Times New Roman"/>
          <w:color w:val="auto"/>
          <w:sz w:val="24"/>
        </w:rPr>
        <w:t xml:space="preserve"> The intensity of the radiation goes down by the square of the distance from the source.</w:t>
      </w:r>
      <w:r w:rsidR="00C4536C">
        <w:rPr>
          <w:rFonts w:ascii="Times New Roman" w:hAnsi="Times New Roman" w:cs="Times New Roman"/>
          <w:color w:val="auto"/>
          <w:sz w:val="24"/>
        </w:rPr>
        <w:t xml:space="preserve"> For instance, if you move twice as far from the source, the intensity of the radiation will decrease by a factor of four.</w:t>
      </w:r>
    </w:p>
    <w:p w14:paraId="046213B7" w14:textId="6DD6DAA1" w:rsidR="00D45C8E" w:rsidRDefault="0006111B" w:rsidP="00E634CD">
      <w:pPr>
        <w:pStyle w:val="Normal1"/>
        <w:numPr>
          <w:ilvl w:val="0"/>
          <w:numId w:val="17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 w:rsidRPr="00E634CD">
        <w:rPr>
          <w:rFonts w:ascii="Times New Roman" w:hAnsi="Times New Roman" w:cs="Times New Roman"/>
          <w:color w:val="auto"/>
          <w:sz w:val="24"/>
        </w:rPr>
        <w:t>Figure of Inverse Square Law</w:t>
      </w:r>
      <w:r w:rsidR="00077B7F">
        <w:rPr>
          <w:rFonts w:ascii="Times New Roman" w:hAnsi="Times New Roman" w:cs="Times New Roman"/>
          <w:color w:val="auto"/>
          <w:sz w:val="24"/>
        </w:rPr>
        <w:t xml:space="preserve"> (Picture)</w:t>
      </w:r>
    </w:p>
    <w:p w14:paraId="339B0006" w14:textId="0FB7E898" w:rsidR="00E634CD" w:rsidRDefault="00FC6879" w:rsidP="00E634CD">
      <w:pPr>
        <w:pStyle w:val="Normal1"/>
        <w:numPr>
          <w:ilvl w:val="0"/>
          <w:numId w:val="17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Procedure: </w:t>
      </w:r>
      <w:r w:rsidR="006D2825">
        <w:rPr>
          <w:rFonts w:ascii="Times New Roman" w:hAnsi="Times New Roman" w:cs="Times New Roman"/>
          <w:color w:val="auto"/>
          <w:sz w:val="24"/>
        </w:rPr>
        <w:t xml:space="preserve">Maximize </w:t>
      </w:r>
      <w:r w:rsidR="00B6431E">
        <w:rPr>
          <w:rFonts w:ascii="Times New Roman" w:hAnsi="Times New Roman" w:cs="Times New Roman"/>
          <w:color w:val="auto"/>
          <w:sz w:val="24"/>
        </w:rPr>
        <w:t>distance from the radiation source when possible.</w:t>
      </w:r>
    </w:p>
    <w:p w14:paraId="6F2D6B58" w14:textId="784ADE8F" w:rsidR="00B6431E" w:rsidRDefault="008F21B4" w:rsidP="00B6431E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Shielding</w:t>
      </w:r>
    </w:p>
    <w:p w14:paraId="6BCDE266" w14:textId="582B6352" w:rsidR="008F21B4" w:rsidRDefault="000921AE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Fact: </w:t>
      </w:r>
      <w:r w:rsidR="00444159">
        <w:rPr>
          <w:rFonts w:ascii="Times New Roman" w:hAnsi="Times New Roman" w:cs="Times New Roman"/>
          <w:color w:val="auto"/>
          <w:sz w:val="24"/>
        </w:rPr>
        <w:t>There is a difference between exposure to radiation and radiation contamination.</w:t>
      </w:r>
    </w:p>
    <w:p w14:paraId="00ABCF71" w14:textId="7C1CB089" w:rsidR="00FE5744" w:rsidRDefault="00877641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Radiation Exposure</w:t>
      </w:r>
      <w:r w:rsidR="00C221FB">
        <w:rPr>
          <w:rFonts w:ascii="Times New Roman" w:hAnsi="Times New Roman" w:cs="Times New Roman"/>
          <w:color w:val="auto"/>
          <w:sz w:val="24"/>
        </w:rPr>
        <w:t xml:space="preserve"> is when a person has been exposed to radioactive waves or particles</w:t>
      </w:r>
      <w:r w:rsidR="00FE5744">
        <w:rPr>
          <w:rFonts w:ascii="Times New Roman" w:hAnsi="Times New Roman" w:cs="Times New Roman"/>
          <w:color w:val="auto"/>
          <w:sz w:val="24"/>
        </w:rPr>
        <w:t xml:space="preserve"> that can penetrate the body.</w:t>
      </w:r>
      <w:r w:rsidR="002A46E8">
        <w:rPr>
          <w:rFonts w:ascii="Times New Roman" w:hAnsi="Times New Roman" w:cs="Times New Roman"/>
          <w:color w:val="auto"/>
          <w:sz w:val="24"/>
        </w:rPr>
        <w:t xml:space="preserve"> Minimizing Time and Distance decreases radiation exposure.</w:t>
      </w:r>
    </w:p>
    <w:p w14:paraId="4096FF19" w14:textId="0A2938AD" w:rsidR="00444159" w:rsidRDefault="00FE5744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Radiation Contamination</w:t>
      </w:r>
      <w:r w:rsidR="00C221FB">
        <w:rPr>
          <w:rFonts w:ascii="Times New Roman" w:hAnsi="Times New Roman" w:cs="Times New Roman"/>
          <w:color w:val="auto"/>
          <w:sz w:val="24"/>
        </w:rPr>
        <w:t xml:space="preserve"> </w:t>
      </w:r>
      <w:r w:rsidR="00266E23">
        <w:rPr>
          <w:rFonts w:ascii="Times New Roman" w:hAnsi="Times New Roman" w:cs="Times New Roman"/>
          <w:color w:val="auto"/>
          <w:sz w:val="24"/>
        </w:rPr>
        <w:t>occurs when radioactive material</w:t>
      </w:r>
      <w:r w:rsidR="006D7B42">
        <w:rPr>
          <w:rFonts w:ascii="Times New Roman" w:hAnsi="Times New Roman" w:cs="Times New Roman"/>
          <w:color w:val="auto"/>
          <w:sz w:val="24"/>
        </w:rPr>
        <w:t xml:space="preserve"> is spread where it is not wanted</w:t>
      </w:r>
      <w:r w:rsidR="002B36BA">
        <w:rPr>
          <w:rFonts w:ascii="Times New Roman" w:hAnsi="Times New Roman" w:cs="Times New Roman"/>
          <w:color w:val="auto"/>
          <w:sz w:val="24"/>
        </w:rPr>
        <w:t xml:space="preserve">. External contamination occurs when radioactive material meets a surface in the form of dust, powder, or liquid. </w:t>
      </w:r>
      <w:r w:rsidR="006924BC">
        <w:rPr>
          <w:rFonts w:ascii="Times New Roman" w:hAnsi="Times New Roman" w:cs="Times New Roman"/>
          <w:color w:val="auto"/>
          <w:sz w:val="24"/>
        </w:rPr>
        <w:t xml:space="preserve">Internal contamination occurs when people </w:t>
      </w:r>
      <w:r w:rsidR="008006C5">
        <w:rPr>
          <w:rFonts w:ascii="Times New Roman" w:hAnsi="Times New Roman" w:cs="Times New Roman"/>
          <w:color w:val="auto"/>
          <w:sz w:val="24"/>
        </w:rPr>
        <w:t>swallow</w:t>
      </w:r>
      <w:r w:rsidR="006924BC">
        <w:rPr>
          <w:rFonts w:ascii="Times New Roman" w:hAnsi="Times New Roman" w:cs="Times New Roman"/>
          <w:color w:val="auto"/>
          <w:sz w:val="24"/>
        </w:rPr>
        <w:t xml:space="preserve"> or </w:t>
      </w:r>
      <w:r w:rsidR="00C07EC1">
        <w:rPr>
          <w:rFonts w:ascii="Times New Roman" w:hAnsi="Times New Roman" w:cs="Times New Roman"/>
          <w:color w:val="auto"/>
          <w:sz w:val="24"/>
        </w:rPr>
        <w:t>breathe</w:t>
      </w:r>
      <w:r w:rsidR="006924BC">
        <w:rPr>
          <w:rFonts w:ascii="Times New Roman" w:hAnsi="Times New Roman" w:cs="Times New Roman"/>
          <w:color w:val="auto"/>
          <w:sz w:val="24"/>
        </w:rPr>
        <w:t xml:space="preserve"> in radioactive materials, when it is absorbed through the skin, or when </w:t>
      </w:r>
      <w:r w:rsidR="008006C5">
        <w:rPr>
          <w:rFonts w:ascii="Times New Roman" w:hAnsi="Times New Roman" w:cs="Times New Roman"/>
          <w:color w:val="auto"/>
          <w:sz w:val="24"/>
        </w:rPr>
        <w:t>radioactive materials enter the body.</w:t>
      </w:r>
    </w:p>
    <w:p w14:paraId="0604A804" w14:textId="33C49423" w:rsidR="00C1064E" w:rsidRDefault="00D22AE2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Dosimeters are used to </w:t>
      </w:r>
      <w:r w:rsidR="00FE2806">
        <w:rPr>
          <w:rFonts w:ascii="Times New Roman" w:hAnsi="Times New Roman" w:cs="Times New Roman"/>
          <w:color w:val="auto"/>
          <w:sz w:val="24"/>
        </w:rPr>
        <w:t>gauge Radiation Exposure.</w:t>
      </w:r>
    </w:p>
    <w:p w14:paraId="52BE86CF" w14:textId="549EC9AE" w:rsidR="00FE2806" w:rsidRDefault="00FE2806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Personal Protective Equipment</w:t>
      </w:r>
      <w:r w:rsidR="005351AF">
        <w:rPr>
          <w:rFonts w:ascii="Times New Roman" w:hAnsi="Times New Roman" w:cs="Times New Roman"/>
          <w:color w:val="auto"/>
          <w:sz w:val="24"/>
        </w:rPr>
        <w:t xml:space="preserve"> assists in decreasing radiation exposure and contamination.</w:t>
      </w:r>
    </w:p>
    <w:p w14:paraId="2EEA625A" w14:textId="6D91C38D" w:rsidR="00C928C8" w:rsidRDefault="00C928C8" w:rsidP="00024C32">
      <w:pPr>
        <w:pStyle w:val="Normal1"/>
        <w:numPr>
          <w:ilvl w:val="0"/>
          <w:numId w:val="21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Procedure: Wear dosimeters and PPE and report </w:t>
      </w:r>
      <w:r w:rsidR="00C07EC1">
        <w:rPr>
          <w:rFonts w:ascii="Times New Roman" w:hAnsi="Times New Roman" w:cs="Times New Roman"/>
          <w:color w:val="auto"/>
          <w:sz w:val="24"/>
        </w:rPr>
        <w:t>concerns about unwanted radiation exposure and contamination</w:t>
      </w:r>
      <w:r w:rsidR="001F1641">
        <w:rPr>
          <w:rFonts w:ascii="Times New Roman" w:hAnsi="Times New Roman" w:cs="Times New Roman"/>
          <w:color w:val="auto"/>
          <w:sz w:val="24"/>
        </w:rPr>
        <w:t>.</w:t>
      </w:r>
    </w:p>
    <w:p w14:paraId="7630308A" w14:textId="19BC54ED" w:rsidR="00E30DBD" w:rsidRPr="00387392" w:rsidRDefault="00E30DBD" w:rsidP="00387392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Scenario-TBD by SME</w:t>
      </w:r>
    </w:p>
    <w:p w14:paraId="50813526" w14:textId="6BF08FE4" w:rsidR="00D34649" w:rsidRDefault="00D34649" w:rsidP="00D34649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00D34649">
        <w:rPr>
          <w:rFonts w:ascii="Times New Roman" w:hAnsi="Times New Roman" w:cs="Times New Roman"/>
          <w:b/>
          <w:bCs/>
          <w:color w:val="auto"/>
          <w:sz w:val="24"/>
        </w:rPr>
        <w:t>Dosimeters</w:t>
      </w:r>
    </w:p>
    <w:p w14:paraId="01A6A3A4" w14:textId="537DB097" w:rsidR="007D4C38" w:rsidRDefault="4BF0CEBB" w:rsidP="7A235444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Facts: Dosimeters provide a personal measurement of the dose received and can alert the team </w:t>
      </w:r>
      <w:r w:rsidR="6E7B2A24" w:rsidRPr="7A235444">
        <w:rPr>
          <w:rFonts w:ascii="Times New Roman" w:hAnsi="Times New Roman" w:cs="Times New Roman"/>
          <w:color w:val="auto"/>
          <w:sz w:val="24"/>
        </w:rPr>
        <w:t>of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equipment performance</w:t>
      </w:r>
      <w:r w:rsidR="150583C3" w:rsidRPr="7A235444">
        <w:rPr>
          <w:rFonts w:ascii="Times New Roman" w:hAnsi="Times New Roman" w:cs="Times New Roman"/>
          <w:color w:val="auto"/>
          <w:sz w:val="24"/>
        </w:rPr>
        <w:t xml:space="preserve"> concerns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or work </w:t>
      </w:r>
      <w:r w:rsidR="5F18A7A3" w:rsidRPr="7A235444">
        <w:rPr>
          <w:rFonts w:ascii="Times New Roman" w:hAnsi="Times New Roman" w:cs="Times New Roman"/>
          <w:color w:val="auto"/>
          <w:sz w:val="24"/>
        </w:rPr>
        <w:t>practices that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need review.</w:t>
      </w:r>
    </w:p>
    <w:p w14:paraId="2E9C1676" w14:textId="498D3936" w:rsidR="007B3B6E" w:rsidRDefault="00081465" w:rsidP="007D4C38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Radiation Sources</w:t>
      </w:r>
      <w:r w:rsidR="00A11CE4">
        <w:rPr>
          <w:rFonts w:ascii="Times New Roman" w:hAnsi="Times New Roman" w:cs="Times New Roman"/>
          <w:color w:val="auto"/>
          <w:sz w:val="24"/>
        </w:rPr>
        <w:t xml:space="preserve">: Radiography, Mammography, DEXA Scans (bone density), </w:t>
      </w:r>
      <w:r w:rsidR="00187C4A">
        <w:rPr>
          <w:rFonts w:ascii="Times New Roman" w:hAnsi="Times New Roman" w:cs="Times New Roman"/>
          <w:color w:val="auto"/>
          <w:sz w:val="24"/>
        </w:rPr>
        <w:t>CT scans</w:t>
      </w:r>
      <w:r w:rsidR="00A11CE4">
        <w:rPr>
          <w:rFonts w:ascii="Times New Roman" w:hAnsi="Times New Roman" w:cs="Times New Roman"/>
          <w:color w:val="auto"/>
          <w:sz w:val="24"/>
        </w:rPr>
        <w:t>, Fluoroscopy, and Nuclear Medicine (patient)</w:t>
      </w:r>
    </w:p>
    <w:p w14:paraId="39864354" w14:textId="6D84EC03" w:rsidR="00E737CF" w:rsidRDefault="00E737CF" w:rsidP="007D4C38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How to Wear</w:t>
      </w:r>
      <w:r w:rsidR="00BB4A35">
        <w:rPr>
          <w:rFonts w:ascii="Times New Roman" w:hAnsi="Times New Roman" w:cs="Times New Roman"/>
          <w:color w:val="auto"/>
          <w:sz w:val="24"/>
        </w:rPr>
        <w:t>: Wear the badge</w:t>
      </w:r>
      <w:r w:rsidR="00032EA1">
        <w:rPr>
          <w:rFonts w:ascii="Times New Roman" w:hAnsi="Times New Roman" w:cs="Times New Roman"/>
          <w:color w:val="auto"/>
          <w:sz w:val="24"/>
        </w:rPr>
        <w:t xml:space="preserve"> on the outside of your lead apron at collar level and facing the radiation source.</w:t>
      </w:r>
    </w:p>
    <w:p w14:paraId="666F54D1" w14:textId="3E3B50E7" w:rsidR="00032EA1" w:rsidRDefault="00243421" w:rsidP="00796D66">
      <w:pPr>
        <w:pStyle w:val="Normal1"/>
        <w:numPr>
          <w:ilvl w:val="0"/>
          <w:numId w:val="26"/>
        </w:numPr>
        <w:spacing w:after="100"/>
        <w:ind w:left="14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Photo Example</w:t>
      </w:r>
    </w:p>
    <w:p w14:paraId="55F1BCC1" w14:textId="7CD4F58E" w:rsidR="00F21673" w:rsidRDefault="00F21673" w:rsidP="005D67B3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When</w:t>
      </w:r>
      <w:r w:rsidR="005D67B3">
        <w:rPr>
          <w:rFonts w:ascii="Times New Roman" w:hAnsi="Times New Roman" w:cs="Times New Roman"/>
          <w:color w:val="auto"/>
          <w:sz w:val="24"/>
        </w:rPr>
        <w:t>: Wear the badge whenever you are working around a radiation source.</w:t>
      </w:r>
    </w:p>
    <w:p w14:paraId="12EB0E65" w14:textId="1A84AF46" w:rsidR="005D67B3" w:rsidRDefault="179EB042" w:rsidP="7A235444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>Care: Keep the badge in a place not exposed to radiation when not in use and protect it from contamination.</w:t>
      </w:r>
    </w:p>
    <w:p w14:paraId="70D06F90" w14:textId="52C7FED5" w:rsidR="00187C4A" w:rsidRDefault="00187C4A" w:rsidP="005D67B3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Issues: Call Environmental Health and Safety if lost, damaged, or accidentally exposed to radiation when you are not wearing it.</w:t>
      </w:r>
    </w:p>
    <w:p w14:paraId="035BCC58" w14:textId="44AED725" w:rsidR="00187C4A" w:rsidRDefault="00187C4A" w:rsidP="005D67B3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Against Protocol: Do not share badges, intentionally expose yourself to radiation, take it home, leave a badge on an apron or wear a badge for personal medical examination.</w:t>
      </w:r>
    </w:p>
    <w:p w14:paraId="4FFBDD75" w14:textId="3DB07768" w:rsidR="00A017E2" w:rsidRDefault="00A017E2" w:rsidP="7A235444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Pregnancy: A badged worker can voluntarily “Declare Your Pregnancy” </w:t>
      </w:r>
      <w:r w:rsidR="74E1C088" w:rsidRPr="7A235444">
        <w:rPr>
          <w:rFonts w:ascii="Times New Roman" w:hAnsi="Times New Roman" w:cs="Times New Roman"/>
          <w:color w:val="auto"/>
          <w:sz w:val="24"/>
        </w:rPr>
        <w:t>to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limit exposure</w:t>
      </w:r>
      <w:r w:rsidR="005D0041" w:rsidRPr="7A235444">
        <w:rPr>
          <w:rFonts w:ascii="Times New Roman" w:hAnsi="Times New Roman" w:cs="Times New Roman"/>
          <w:color w:val="auto"/>
          <w:sz w:val="24"/>
        </w:rPr>
        <w:t>. Refer to Radiation Guide 8.13</w:t>
      </w:r>
    </w:p>
    <w:p w14:paraId="007EA83A" w14:textId="0CF424AF" w:rsidR="005D0041" w:rsidRDefault="005D0041" w:rsidP="005D67B3">
      <w:pPr>
        <w:pStyle w:val="Normal1"/>
        <w:numPr>
          <w:ilvl w:val="0"/>
          <w:numId w:val="24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Dose Limit:</w:t>
      </w:r>
      <w:r w:rsidR="00AD2733">
        <w:rPr>
          <w:rFonts w:ascii="Times New Roman" w:hAnsi="Times New Roman" w:cs="Times New Roman"/>
          <w:color w:val="auto"/>
          <w:sz w:val="24"/>
        </w:rPr>
        <w:t xml:space="preserve"> Chart</w:t>
      </w:r>
    </w:p>
    <w:p w14:paraId="2B37E3BE" w14:textId="1DA87DC5" w:rsidR="00BF01DD" w:rsidRDefault="00D2616E" w:rsidP="005F6BD0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Dosimeter Report: Workers receive an annual report that measures in rem their dose equivalent to determine their dose limit.</w:t>
      </w:r>
    </w:p>
    <w:p w14:paraId="7EC84EA6" w14:textId="24133B20" w:rsidR="005F6BD0" w:rsidRDefault="00095B5A" w:rsidP="003D429B">
      <w:pPr>
        <w:pStyle w:val="Normal1"/>
        <w:numPr>
          <w:ilvl w:val="0"/>
          <w:numId w:val="28"/>
        </w:numPr>
        <w:spacing w:after="100"/>
        <w:ind w:left="135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The dose equivalent measures how much energy is absorbed in the body</w:t>
      </w:r>
      <w:r w:rsidR="00985CBA">
        <w:rPr>
          <w:rFonts w:ascii="Times New Roman" w:hAnsi="Times New Roman" w:cs="Times New Roman"/>
          <w:color w:val="auto"/>
          <w:sz w:val="24"/>
        </w:rPr>
        <w:t>.</w:t>
      </w:r>
    </w:p>
    <w:p w14:paraId="15E2569E" w14:textId="3CB22F51" w:rsidR="00985CBA" w:rsidRDefault="00E213DB" w:rsidP="003D429B">
      <w:pPr>
        <w:pStyle w:val="Normal1"/>
        <w:numPr>
          <w:ilvl w:val="0"/>
          <w:numId w:val="28"/>
        </w:numPr>
        <w:spacing w:after="100"/>
        <w:ind w:left="135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Workers’ dosimeter reports are reviewed regularly</w:t>
      </w:r>
      <w:r w:rsidR="009750D3">
        <w:rPr>
          <w:rFonts w:ascii="Times New Roman" w:hAnsi="Times New Roman" w:cs="Times New Roman"/>
          <w:color w:val="auto"/>
          <w:sz w:val="24"/>
        </w:rPr>
        <w:t>. If a worker’s report has an anomaly, the radiation safety staff will contact you with questions.</w:t>
      </w:r>
    </w:p>
    <w:p w14:paraId="25CBABA9" w14:textId="03214342" w:rsidR="00C8007C" w:rsidRDefault="00C8007C" w:rsidP="003D429B">
      <w:pPr>
        <w:pStyle w:val="Normal1"/>
        <w:numPr>
          <w:ilvl w:val="0"/>
          <w:numId w:val="28"/>
        </w:numPr>
        <w:spacing w:after="100"/>
        <w:ind w:left="135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Dosimeter Report: Example on how to find pertinent information on the report and what it means in comparison to the Dose Limit Chart</w:t>
      </w:r>
    </w:p>
    <w:p w14:paraId="3D16BFF9" w14:textId="4291CAF5" w:rsidR="00196A51" w:rsidRDefault="00196A51" w:rsidP="00196A51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Scenario</w:t>
      </w:r>
      <w:r w:rsidR="00EB7A10">
        <w:rPr>
          <w:rFonts w:ascii="Times New Roman" w:hAnsi="Times New Roman" w:cs="Times New Roman"/>
          <w:color w:val="auto"/>
          <w:sz w:val="24"/>
        </w:rPr>
        <w:t xml:space="preserve"> One</w:t>
      </w:r>
      <w:r>
        <w:rPr>
          <w:rFonts w:ascii="Times New Roman" w:hAnsi="Times New Roman" w:cs="Times New Roman"/>
          <w:color w:val="auto"/>
          <w:sz w:val="24"/>
        </w:rPr>
        <w:t>-TBD by SME</w:t>
      </w:r>
    </w:p>
    <w:p w14:paraId="747E5642" w14:textId="461F0DCC" w:rsidR="00EB7A10" w:rsidRDefault="00EB7A10" w:rsidP="00196A51">
      <w:pPr>
        <w:pStyle w:val="Normal1"/>
        <w:numPr>
          <w:ilvl w:val="0"/>
          <w:numId w:val="15"/>
        </w:numPr>
        <w:spacing w:after="1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Scenario 2: TBD by SME</w:t>
      </w:r>
    </w:p>
    <w:p w14:paraId="19D35B6A" w14:textId="63C4C0E2" w:rsidR="00EB7A10" w:rsidRPr="007C4A5B" w:rsidRDefault="00950B04" w:rsidP="00950B04">
      <w:pPr>
        <w:pStyle w:val="Normal1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  <w:color w:val="auto"/>
          <w:sz w:val="24"/>
        </w:rPr>
      </w:pPr>
      <w:r w:rsidRPr="007C4A5B">
        <w:rPr>
          <w:rFonts w:ascii="Times New Roman" w:hAnsi="Times New Roman" w:cs="Times New Roman"/>
          <w:b/>
          <w:bCs/>
          <w:color w:val="auto"/>
          <w:sz w:val="24"/>
        </w:rPr>
        <w:t>Personal Protective Equipment</w:t>
      </w:r>
    </w:p>
    <w:p w14:paraId="42B07D29" w14:textId="4D318274" w:rsidR="00950B04" w:rsidRDefault="00C84032" w:rsidP="7A235444">
      <w:pPr>
        <w:pStyle w:val="Normal1"/>
        <w:numPr>
          <w:ilvl w:val="0"/>
          <w:numId w:val="30"/>
        </w:numPr>
        <w:tabs>
          <w:tab w:val="left" w:pos="1080"/>
        </w:tabs>
        <w:spacing w:after="100"/>
        <w:ind w:firstLine="0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Lead Aprons: Double wrapped in </w:t>
      </w:r>
      <w:r w:rsidR="400160BF" w:rsidRPr="7A235444">
        <w:rPr>
          <w:rFonts w:ascii="Times New Roman" w:hAnsi="Times New Roman" w:cs="Times New Roman"/>
          <w:color w:val="auto"/>
          <w:sz w:val="24"/>
        </w:rPr>
        <w:t>0.35mm (about 0.01 in)</w:t>
      </w:r>
      <w:r w:rsidRPr="7A235444">
        <w:rPr>
          <w:rFonts w:ascii="Times New Roman" w:hAnsi="Times New Roman" w:cs="Times New Roman"/>
          <w:color w:val="auto"/>
          <w:sz w:val="24"/>
        </w:rPr>
        <w:t xml:space="preserve"> light weight composite/separate top and</w:t>
      </w:r>
    </w:p>
    <w:p w14:paraId="3112DE65" w14:textId="2DA87F25" w:rsidR="00CD432E" w:rsidRDefault="00215CB4" w:rsidP="004A5EF8">
      <w:pPr>
        <w:pStyle w:val="Normal1"/>
        <w:tabs>
          <w:tab w:val="left" w:pos="1080"/>
        </w:tabs>
        <w:spacing w:after="100"/>
        <w:ind w:left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  <w:t>Bottom (wraparound style).</w:t>
      </w:r>
    </w:p>
    <w:p w14:paraId="47071965" w14:textId="4D69009D" w:rsidR="00025263" w:rsidRDefault="00025263" w:rsidP="00025263">
      <w:pPr>
        <w:pStyle w:val="Normal1"/>
        <w:numPr>
          <w:ilvl w:val="0"/>
          <w:numId w:val="30"/>
        </w:numPr>
        <w:tabs>
          <w:tab w:val="left" w:pos="1080"/>
        </w:tabs>
        <w:spacing w:after="100"/>
        <w:ind w:firstLine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Thyroid Shields: There should not be a gap between your thyroid shield and lead     apron.</w:t>
      </w:r>
    </w:p>
    <w:p w14:paraId="2ACE3AC6" w14:textId="0F0FF7B1" w:rsidR="00025263" w:rsidRDefault="00DD62C2" w:rsidP="00025263">
      <w:pPr>
        <w:pStyle w:val="Normal1"/>
        <w:numPr>
          <w:ilvl w:val="0"/>
          <w:numId w:val="30"/>
        </w:numPr>
        <w:tabs>
          <w:tab w:val="left" w:pos="1080"/>
        </w:tabs>
        <w:spacing w:after="100"/>
        <w:ind w:firstLine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Goggles: Recommended for those involved in long procedures</w:t>
      </w:r>
      <w:r w:rsidR="00BA0DA8">
        <w:rPr>
          <w:rFonts w:ascii="Times New Roman" w:hAnsi="Times New Roman" w:cs="Times New Roman"/>
          <w:color w:val="auto"/>
          <w:sz w:val="24"/>
        </w:rPr>
        <w:t>.</w:t>
      </w:r>
    </w:p>
    <w:p w14:paraId="5C46D6AF" w14:textId="64A8FA64" w:rsidR="008D09BF" w:rsidRDefault="008D09BF" w:rsidP="00F52D76">
      <w:pPr>
        <w:pStyle w:val="Normal1"/>
        <w:numPr>
          <w:ilvl w:val="0"/>
          <w:numId w:val="30"/>
        </w:numPr>
        <w:tabs>
          <w:tab w:val="left" w:pos="1080"/>
        </w:tabs>
        <w:spacing w:after="100"/>
        <w:ind w:firstLine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Example of PPE being worn properly</w:t>
      </w:r>
    </w:p>
    <w:p w14:paraId="125CD6EC" w14:textId="597331D5" w:rsidR="00F52D76" w:rsidRDefault="00CF265B" w:rsidP="00F52D76">
      <w:pPr>
        <w:pStyle w:val="Normal1"/>
        <w:numPr>
          <w:ilvl w:val="0"/>
          <w:numId w:val="6"/>
        </w:numPr>
        <w:tabs>
          <w:tab w:val="left" w:pos="1080"/>
        </w:tabs>
        <w:spacing w:after="100"/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Resources</w:t>
      </w:r>
    </w:p>
    <w:p w14:paraId="758B7C22" w14:textId="7523B260" w:rsidR="00CF265B" w:rsidRDefault="00D3722B" w:rsidP="7A235444">
      <w:pPr>
        <w:pStyle w:val="Normal1"/>
        <w:numPr>
          <w:ilvl w:val="0"/>
          <w:numId w:val="33"/>
        </w:numPr>
        <w:tabs>
          <w:tab w:val="left" w:pos="1080"/>
        </w:tabs>
        <w:spacing w:after="100"/>
        <w:ind w:left="1080"/>
        <w:jc w:val="both"/>
        <w:rPr>
          <w:rFonts w:ascii="Times New Roman" w:hAnsi="Times New Roman" w:cs="Times New Roman"/>
          <w:color w:val="auto"/>
          <w:sz w:val="24"/>
        </w:rPr>
      </w:pPr>
      <w:r w:rsidRPr="7A235444">
        <w:rPr>
          <w:rFonts w:ascii="Times New Roman" w:hAnsi="Times New Roman" w:cs="Times New Roman"/>
          <w:color w:val="auto"/>
          <w:sz w:val="24"/>
        </w:rPr>
        <w:t xml:space="preserve">Reporting Radiation Safety Concerns: Reporting ensures the proper response is taken to minimize personnel exposure, contain radioactive contamination, and address any injury </w:t>
      </w:r>
      <w:r w:rsidR="004A2A8E" w:rsidRPr="7A235444">
        <w:rPr>
          <w:rFonts w:ascii="Times New Roman" w:hAnsi="Times New Roman" w:cs="Times New Roman"/>
          <w:color w:val="auto"/>
          <w:sz w:val="24"/>
        </w:rPr>
        <w:t xml:space="preserve">from </w:t>
      </w:r>
      <w:r w:rsidR="05C5108A" w:rsidRPr="7A235444">
        <w:rPr>
          <w:rFonts w:ascii="Times New Roman" w:hAnsi="Times New Roman" w:cs="Times New Roman"/>
          <w:color w:val="auto"/>
          <w:sz w:val="24"/>
        </w:rPr>
        <w:t>overexposure</w:t>
      </w:r>
      <w:r w:rsidR="004A2A8E" w:rsidRPr="7A235444">
        <w:rPr>
          <w:rFonts w:ascii="Times New Roman" w:hAnsi="Times New Roman" w:cs="Times New Roman"/>
          <w:color w:val="auto"/>
          <w:sz w:val="24"/>
        </w:rPr>
        <w:t xml:space="preserve"> to sources of radiation.</w:t>
      </w:r>
    </w:p>
    <w:p w14:paraId="67609E7F" w14:textId="31D5C7FD" w:rsidR="004A2A8E" w:rsidRDefault="004A2A8E" w:rsidP="00D3722B">
      <w:pPr>
        <w:pStyle w:val="Normal1"/>
        <w:numPr>
          <w:ilvl w:val="0"/>
          <w:numId w:val="33"/>
        </w:numPr>
        <w:tabs>
          <w:tab w:val="left" w:pos="1080"/>
        </w:tabs>
        <w:spacing w:after="100"/>
        <w:ind w:left="108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The Virginia Department of Health inspects institutions for</w:t>
      </w:r>
      <w:r w:rsidR="00D026C5">
        <w:rPr>
          <w:rFonts w:ascii="Times New Roman" w:hAnsi="Times New Roman" w:cs="Times New Roman"/>
          <w:color w:val="auto"/>
          <w:sz w:val="24"/>
        </w:rPr>
        <w:t xml:space="preserve"> fines and violations.</w:t>
      </w:r>
    </w:p>
    <w:p w14:paraId="1FC07F48" w14:textId="0BF71230" w:rsidR="00977855" w:rsidRDefault="00977855" w:rsidP="00D3722B">
      <w:pPr>
        <w:pStyle w:val="Normal1"/>
        <w:numPr>
          <w:ilvl w:val="0"/>
          <w:numId w:val="33"/>
        </w:numPr>
        <w:tabs>
          <w:tab w:val="left" w:pos="1080"/>
        </w:tabs>
        <w:spacing w:after="100"/>
        <w:ind w:left="108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For Diagnostic X-Rays, concerns that include X-Ray and CT Equipment, malfunctions must be reported to the Chief Diagnostic Medical Physicist.</w:t>
      </w:r>
    </w:p>
    <w:p w14:paraId="1FD0E0F5" w14:textId="2BAE2977" w:rsidR="00977855" w:rsidRDefault="0082322E" w:rsidP="00551707">
      <w:pPr>
        <w:pStyle w:val="Normal1"/>
        <w:numPr>
          <w:ilvl w:val="0"/>
          <w:numId w:val="35"/>
        </w:numPr>
        <w:tabs>
          <w:tab w:val="left" w:pos="1080"/>
        </w:tabs>
        <w:spacing w:after="100"/>
        <w:ind w:left="1080" w:firstLine="9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Scenario and Contact Info</w:t>
      </w:r>
    </w:p>
    <w:p w14:paraId="7A0FC9C2" w14:textId="3340B530" w:rsidR="00354ED0" w:rsidRDefault="000D7CEB" w:rsidP="00443D60">
      <w:pPr>
        <w:pStyle w:val="Normal1"/>
        <w:numPr>
          <w:ilvl w:val="0"/>
          <w:numId w:val="33"/>
        </w:numPr>
        <w:tabs>
          <w:tab w:val="left" w:pos="1080"/>
        </w:tabs>
        <w:spacing w:after="100"/>
        <w:ind w:left="108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For Radioactive Material, report lost or stolen sources and radioactive spills to the Radiation Safety Officer.</w:t>
      </w:r>
    </w:p>
    <w:p w14:paraId="7949C335" w14:textId="546C102B" w:rsidR="000D7CEB" w:rsidRDefault="00E9128F" w:rsidP="000D7CEB">
      <w:pPr>
        <w:pStyle w:val="Normal1"/>
        <w:numPr>
          <w:ilvl w:val="0"/>
          <w:numId w:val="39"/>
        </w:numPr>
        <w:tabs>
          <w:tab w:val="left" w:pos="1080"/>
        </w:tabs>
        <w:spacing w:after="100"/>
        <w:ind w:left="153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Scenario and Contact Info</w:t>
      </w:r>
    </w:p>
    <w:p w14:paraId="51E7ED23" w14:textId="514D0822" w:rsidR="00E9128F" w:rsidRDefault="00410FB8" w:rsidP="00E9128F">
      <w:pPr>
        <w:pStyle w:val="Normal1"/>
        <w:numPr>
          <w:ilvl w:val="0"/>
          <w:numId w:val="33"/>
        </w:numPr>
        <w:tabs>
          <w:tab w:val="left" w:pos="1080"/>
        </w:tabs>
        <w:spacing w:after="100"/>
        <w:ind w:left="108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Resource: Radiation Safety Website</w:t>
      </w:r>
    </w:p>
    <w:p w14:paraId="48528B2D" w14:textId="03F38791" w:rsidR="00410FB8" w:rsidRDefault="00FA708F" w:rsidP="00410FB8">
      <w:pPr>
        <w:pStyle w:val="Normal1"/>
        <w:numPr>
          <w:ilvl w:val="0"/>
          <w:numId w:val="40"/>
        </w:numPr>
        <w:tabs>
          <w:tab w:val="left" w:pos="1080"/>
        </w:tabs>
        <w:spacing w:after="100"/>
        <w:ind w:left="153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Tutorial on Use of Website</w:t>
      </w:r>
    </w:p>
    <w:p w14:paraId="2F58AF65" w14:textId="793A095B" w:rsidR="00FA708F" w:rsidRPr="00354ED0" w:rsidRDefault="00FA708F" w:rsidP="00410FB8">
      <w:pPr>
        <w:pStyle w:val="Normal1"/>
        <w:numPr>
          <w:ilvl w:val="0"/>
          <w:numId w:val="40"/>
        </w:numPr>
        <w:tabs>
          <w:tab w:val="left" w:pos="1080"/>
        </w:tabs>
        <w:spacing w:after="100"/>
        <w:ind w:left="153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Answer Questions using the Website.</w:t>
      </w:r>
    </w:p>
    <w:p w14:paraId="1F80D850" w14:textId="77777777" w:rsidR="00387392" w:rsidRDefault="00387392" w:rsidP="003312B2">
      <w:pPr>
        <w:pStyle w:val="Normal1"/>
        <w:rPr>
          <w:rFonts w:ascii="Times New Roman" w:hAnsi="Times New Roman" w:cs="Times New Roman"/>
          <w:color w:val="auto"/>
          <w:sz w:val="24"/>
        </w:rPr>
      </w:pPr>
    </w:p>
    <w:p w14:paraId="3E26B80C" w14:textId="5C7C1E1F" w:rsidR="003312B2" w:rsidRDefault="003312B2" w:rsidP="003312B2">
      <w:pPr>
        <w:pStyle w:val="Normal1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Learning Objectives</w:t>
      </w:r>
      <w:r w:rsidR="00387392">
        <w:rPr>
          <w:rFonts w:ascii="Times New Roman" w:hAnsi="Times New Roman" w:cs="Times New Roman"/>
          <w:b/>
          <w:bCs/>
          <w:color w:val="auto"/>
          <w:sz w:val="24"/>
        </w:rPr>
        <w:t>:</w:t>
      </w:r>
    </w:p>
    <w:p w14:paraId="2D776A3F" w14:textId="77777777" w:rsidR="00387392" w:rsidRDefault="00387392" w:rsidP="003312B2">
      <w:pPr>
        <w:pStyle w:val="Normal1"/>
        <w:rPr>
          <w:rFonts w:ascii="Times New Roman" w:hAnsi="Times New Roman" w:cs="Times New Roman"/>
          <w:b/>
          <w:bCs/>
          <w:color w:val="auto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C5E52" w14:paraId="0C67DE7B" w14:textId="77777777" w:rsidTr="00660E72">
        <w:tc>
          <w:tcPr>
            <w:tcW w:w="4675" w:type="dxa"/>
            <w:vMerge w:val="restart"/>
          </w:tcPr>
          <w:p w14:paraId="07FF9E52" w14:textId="54A54693" w:rsidR="00FC5E52" w:rsidRPr="00FC5E52" w:rsidRDefault="00FC5E52" w:rsidP="003312B2">
            <w:pPr>
              <w:pStyle w:val="Normal1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Objective 1: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Staff will identify the personal and institutional significance of radiation safety in a hospital setting.</w:t>
            </w:r>
          </w:p>
        </w:tc>
        <w:tc>
          <w:tcPr>
            <w:tcW w:w="4675" w:type="dxa"/>
          </w:tcPr>
          <w:p w14:paraId="746972D9" w14:textId="157EA72A" w:rsidR="00FC5E52" w:rsidRPr="00FC5E52" w:rsidRDefault="00FC5E52" w:rsidP="003312B2">
            <w:pPr>
              <w:pStyle w:val="Normal1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Domain: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Cognitive/Affective</w:t>
            </w:r>
          </w:p>
        </w:tc>
      </w:tr>
      <w:tr w:rsidR="00FC5E52" w14:paraId="3B0A85BF" w14:textId="77777777" w:rsidTr="00660E72">
        <w:tc>
          <w:tcPr>
            <w:tcW w:w="4675" w:type="dxa"/>
            <w:vMerge/>
          </w:tcPr>
          <w:p w14:paraId="07CEBAAD" w14:textId="77777777" w:rsidR="00FC5E52" w:rsidRDefault="00FC5E52" w:rsidP="003312B2">
            <w:pPr>
              <w:pStyle w:val="Normal1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4675" w:type="dxa"/>
          </w:tcPr>
          <w:p w14:paraId="20DC35D9" w14:textId="4F3C22B2" w:rsidR="00FC5E52" w:rsidRPr="00FC5E52" w:rsidRDefault="00FC5E52" w:rsidP="003312B2">
            <w:pPr>
              <w:pStyle w:val="Normal1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Level: </w:t>
            </w:r>
            <w:r w:rsidR="005838EA">
              <w:rPr>
                <w:rFonts w:ascii="Times New Roman" w:hAnsi="Times New Roman" w:cs="Times New Roman"/>
                <w:color w:val="auto"/>
                <w:sz w:val="24"/>
              </w:rPr>
              <w:t>Understanding, Applying</w:t>
            </w:r>
            <w:r w:rsidR="0083374F">
              <w:rPr>
                <w:rFonts w:ascii="Times New Roman" w:hAnsi="Times New Roman" w:cs="Times New Roman"/>
                <w:color w:val="auto"/>
                <w:sz w:val="24"/>
              </w:rPr>
              <w:t>, Analyzing, Evaluating, Receiving, Responding, Valuing, Organizing, Characterized by a value complex.</w:t>
            </w:r>
          </w:p>
        </w:tc>
      </w:tr>
    </w:tbl>
    <w:p w14:paraId="2E81E3F3" w14:textId="77777777" w:rsidR="00387392" w:rsidRDefault="00387392" w:rsidP="003312B2">
      <w:pPr>
        <w:pStyle w:val="Normal1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1E9DB255" w14:textId="4B21C486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22CF1915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7E0208ED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67EF5BD0" w14:textId="09A141F3" w:rsidR="000B3CDE" w:rsidRPr="000B3CDE" w:rsidRDefault="000B3CDE" w:rsidP="003312B2">
      <w:pPr>
        <w:pStyle w:val="Normal1"/>
        <w:rPr>
          <w:rFonts w:ascii="Times New Roman" w:hAnsi="Times New Roman" w:cs="Times New Roman"/>
          <w:b/>
          <w:bCs/>
          <w:sz w:val="24"/>
        </w:rPr>
      </w:pPr>
      <w:r w:rsidRPr="000B3CDE">
        <w:rPr>
          <w:rFonts w:ascii="Times New Roman" w:hAnsi="Times New Roman" w:cs="Times New Roman"/>
          <w:b/>
          <w:bCs/>
          <w:sz w:val="24"/>
        </w:rPr>
        <w:t>Learning Objectives (Cont’d):</w:t>
      </w:r>
    </w:p>
    <w:p w14:paraId="6471F28E" w14:textId="77777777" w:rsidR="000B3CDE" w:rsidRDefault="000B3CDE" w:rsidP="003312B2">
      <w:pPr>
        <w:pStyle w:val="Normal1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B3CDE" w14:paraId="112F45C6" w14:textId="77777777" w:rsidTr="000B3CDE">
        <w:tc>
          <w:tcPr>
            <w:tcW w:w="4675" w:type="dxa"/>
            <w:vMerge w:val="restart"/>
          </w:tcPr>
          <w:p w14:paraId="01A45D20" w14:textId="1855561B" w:rsidR="000B3CDE" w:rsidRDefault="000B3CDE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EB567F">
              <w:rPr>
                <w:rFonts w:ascii="Times New Roman" w:hAnsi="Times New Roman" w:cs="Times New Roman"/>
                <w:b/>
                <w:bCs/>
                <w:sz w:val="24"/>
              </w:rPr>
              <w:t>Objective 2: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describe the use of three radiation protection methods (Time, Distance, and Shielding) and their significance in relation to</w:t>
            </w:r>
            <w:r w:rsidR="00EB567F">
              <w:rPr>
                <w:rFonts w:ascii="Times New Roman" w:hAnsi="Times New Roman" w:cs="Times New Roman"/>
                <w:sz w:val="24"/>
              </w:rPr>
              <w:t xml:space="preserve"> the ALARA policy.</w:t>
            </w:r>
          </w:p>
        </w:tc>
        <w:tc>
          <w:tcPr>
            <w:tcW w:w="4675" w:type="dxa"/>
          </w:tcPr>
          <w:p w14:paraId="199556CA" w14:textId="4E9F1F5F" w:rsidR="000B3CDE" w:rsidRDefault="00EB567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EB567F">
              <w:rPr>
                <w:rFonts w:ascii="Times New Roman" w:hAnsi="Times New Roman" w:cs="Times New Roman"/>
                <w:b/>
                <w:bCs/>
                <w:sz w:val="24"/>
              </w:rPr>
              <w:t>Domain:</w:t>
            </w:r>
            <w:r>
              <w:rPr>
                <w:rFonts w:ascii="Times New Roman" w:hAnsi="Times New Roman" w:cs="Times New Roman"/>
                <w:sz w:val="24"/>
              </w:rPr>
              <w:t xml:space="preserve"> Cognitive/Affective</w:t>
            </w:r>
          </w:p>
        </w:tc>
      </w:tr>
      <w:tr w:rsidR="000B3CDE" w14:paraId="45D4046D" w14:textId="77777777" w:rsidTr="000B3CDE">
        <w:tc>
          <w:tcPr>
            <w:tcW w:w="4675" w:type="dxa"/>
            <w:vMerge/>
          </w:tcPr>
          <w:p w14:paraId="5D94795C" w14:textId="77777777" w:rsidR="000B3CDE" w:rsidRDefault="000B3CDE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24009800" w14:textId="66FA1492" w:rsidR="000B3CDE" w:rsidRDefault="00EB567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EB567F">
              <w:rPr>
                <w:rFonts w:ascii="Times New Roman" w:hAnsi="Times New Roman" w:cs="Times New Roman"/>
                <w:b/>
                <w:bCs/>
                <w:sz w:val="24"/>
              </w:rPr>
              <w:t>Level:</w:t>
            </w:r>
            <w:r>
              <w:rPr>
                <w:rFonts w:ascii="Times New Roman" w:hAnsi="Times New Roman" w:cs="Times New Roman"/>
                <w:sz w:val="24"/>
              </w:rPr>
              <w:t xml:space="preserve"> Remembering, Understanding, Analyzing, Receiving</w:t>
            </w:r>
          </w:p>
        </w:tc>
      </w:tr>
    </w:tbl>
    <w:p w14:paraId="7AB2BD89" w14:textId="77777777" w:rsidR="000B3CDE" w:rsidRDefault="000B3CDE" w:rsidP="003312B2">
      <w:pPr>
        <w:pStyle w:val="Normal1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B567F" w14:paraId="3DC6F628" w14:textId="77777777" w:rsidTr="00EB567F">
        <w:tc>
          <w:tcPr>
            <w:tcW w:w="4675" w:type="dxa"/>
            <w:vMerge w:val="restart"/>
          </w:tcPr>
          <w:p w14:paraId="0F46A682" w14:textId="09CC0FFB" w:rsidR="00EB567F" w:rsidRDefault="00EB567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CE1AED">
              <w:rPr>
                <w:rFonts w:ascii="Times New Roman" w:hAnsi="Times New Roman" w:cs="Times New Roman"/>
                <w:b/>
                <w:bCs/>
                <w:sz w:val="24"/>
              </w:rPr>
              <w:t>Objective 3: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utilize their understanding of radiation </w:t>
            </w:r>
            <w:r w:rsidR="00CE1AED">
              <w:rPr>
                <w:rFonts w:ascii="Times New Roman" w:hAnsi="Times New Roman" w:cs="Times New Roman"/>
                <w:sz w:val="24"/>
              </w:rPr>
              <w:t>safety concepts to practice ALARA.</w:t>
            </w:r>
          </w:p>
        </w:tc>
        <w:tc>
          <w:tcPr>
            <w:tcW w:w="4675" w:type="dxa"/>
          </w:tcPr>
          <w:p w14:paraId="246E7D3B" w14:textId="6A73EFA7" w:rsidR="00EB567F" w:rsidRDefault="00CE1AED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CE1AED">
              <w:rPr>
                <w:rFonts w:ascii="Times New Roman" w:hAnsi="Times New Roman" w:cs="Times New Roman"/>
                <w:b/>
                <w:bCs/>
                <w:sz w:val="24"/>
              </w:rPr>
              <w:t>Domain:</w:t>
            </w:r>
            <w:r>
              <w:rPr>
                <w:rFonts w:ascii="Times New Roman" w:hAnsi="Times New Roman" w:cs="Times New Roman"/>
                <w:sz w:val="24"/>
              </w:rPr>
              <w:t xml:space="preserve"> Cognitive/Affective</w:t>
            </w:r>
          </w:p>
        </w:tc>
      </w:tr>
      <w:tr w:rsidR="00EB567F" w14:paraId="519A6D3C" w14:textId="77777777" w:rsidTr="00EB567F">
        <w:tc>
          <w:tcPr>
            <w:tcW w:w="4675" w:type="dxa"/>
            <w:vMerge/>
          </w:tcPr>
          <w:p w14:paraId="14DE3F71" w14:textId="77777777" w:rsidR="00EB567F" w:rsidRDefault="00EB567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2D347C89" w14:textId="6237AC31" w:rsidR="00EB567F" w:rsidRDefault="00CE1AED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CE1AED">
              <w:rPr>
                <w:rFonts w:ascii="Times New Roman" w:hAnsi="Times New Roman" w:cs="Times New Roman"/>
                <w:b/>
                <w:bCs/>
                <w:sz w:val="24"/>
              </w:rPr>
              <w:t>Level:</w:t>
            </w:r>
            <w:r>
              <w:rPr>
                <w:rFonts w:ascii="Times New Roman" w:hAnsi="Times New Roman" w:cs="Times New Roman"/>
                <w:sz w:val="24"/>
              </w:rPr>
              <w:t xml:space="preserve"> Remembering, Understanding, Applying, Analyzing, Evaluating, Receiving, Responding, Valuing, Organizing</w:t>
            </w:r>
          </w:p>
        </w:tc>
      </w:tr>
    </w:tbl>
    <w:p w14:paraId="16A07733" w14:textId="77777777" w:rsidR="000B3CDE" w:rsidRDefault="000B3CDE" w:rsidP="003312B2">
      <w:pPr>
        <w:pStyle w:val="Normal1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80A8B" w14:paraId="4EF348BE" w14:textId="77777777" w:rsidTr="00780A8B">
        <w:tc>
          <w:tcPr>
            <w:tcW w:w="4675" w:type="dxa"/>
            <w:vMerge w:val="restart"/>
          </w:tcPr>
          <w:p w14:paraId="1E7BB4C5" w14:textId="0F481384" w:rsidR="00780A8B" w:rsidRDefault="00780A8B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>Objective 4: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B1C">
              <w:rPr>
                <w:rFonts w:ascii="Times New Roman" w:hAnsi="Times New Roman" w:cs="Times New Roman"/>
                <w:sz w:val="24"/>
              </w:rPr>
              <w:t>Staff will describe the</w:t>
            </w:r>
            <w:r w:rsidR="00054F30">
              <w:rPr>
                <w:rFonts w:ascii="Times New Roman" w:hAnsi="Times New Roman" w:cs="Times New Roman"/>
                <w:sz w:val="24"/>
              </w:rPr>
              <w:t xml:space="preserve"> proper care and use of a dosimeter and be able to read a personal exposure report as it relates to dose limits.</w:t>
            </w:r>
          </w:p>
        </w:tc>
        <w:tc>
          <w:tcPr>
            <w:tcW w:w="4675" w:type="dxa"/>
          </w:tcPr>
          <w:p w14:paraId="0AD2AAE8" w14:textId="184BB65C" w:rsidR="00780A8B" w:rsidRDefault="004F6FE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>Domain:</w:t>
            </w:r>
            <w:r>
              <w:rPr>
                <w:rFonts w:ascii="Times New Roman" w:hAnsi="Times New Roman" w:cs="Times New Roman"/>
                <w:sz w:val="24"/>
              </w:rPr>
              <w:t xml:space="preserve"> Cognitive/Affective</w:t>
            </w:r>
          </w:p>
        </w:tc>
      </w:tr>
      <w:tr w:rsidR="00780A8B" w14:paraId="2C9194F2" w14:textId="77777777" w:rsidTr="00780A8B">
        <w:tc>
          <w:tcPr>
            <w:tcW w:w="4675" w:type="dxa"/>
            <w:vMerge/>
          </w:tcPr>
          <w:p w14:paraId="663A7F48" w14:textId="77777777" w:rsidR="00780A8B" w:rsidRDefault="00780A8B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6D31DA53" w14:textId="5C07B87C" w:rsidR="00780A8B" w:rsidRDefault="004F6FE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>Level:</w:t>
            </w:r>
            <w:r>
              <w:rPr>
                <w:rFonts w:ascii="Times New Roman" w:hAnsi="Times New Roman" w:cs="Times New Roman"/>
                <w:sz w:val="24"/>
              </w:rPr>
              <w:t xml:space="preserve"> Remembering, Understanding, Applying, Analyzing, Evaluating, Receiving, Responding</w:t>
            </w:r>
          </w:p>
        </w:tc>
      </w:tr>
    </w:tbl>
    <w:p w14:paraId="2F1D652F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F6FEF" w14:paraId="6DA0422E" w14:textId="77777777" w:rsidTr="004F6FEF">
        <w:tc>
          <w:tcPr>
            <w:tcW w:w="4675" w:type="dxa"/>
            <w:vMerge w:val="restart"/>
          </w:tcPr>
          <w:p w14:paraId="4FD79CAA" w14:textId="1741E1C3" w:rsidR="004F6FEF" w:rsidRDefault="004F6FE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 xml:space="preserve">Objective 5: </w:t>
            </w:r>
            <w:r>
              <w:rPr>
                <w:rFonts w:ascii="Times New Roman" w:hAnsi="Times New Roman" w:cs="Times New Roman"/>
                <w:sz w:val="24"/>
              </w:rPr>
              <w:t>Staff will successfully utilize the Radiation Safety website to locate resources and points of contact necessary for a given scenario.</w:t>
            </w:r>
          </w:p>
        </w:tc>
        <w:tc>
          <w:tcPr>
            <w:tcW w:w="4675" w:type="dxa"/>
          </w:tcPr>
          <w:p w14:paraId="1DA2122E" w14:textId="53305E25" w:rsidR="004F6FEF" w:rsidRDefault="004F6FE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2553BE">
              <w:rPr>
                <w:rFonts w:ascii="Times New Roman" w:hAnsi="Times New Roman" w:cs="Times New Roman"/>
                <w:b/>
                <w:bCs/>
                <w:sz w:val="24"/>
              </w:rPr>
              <w:t>Domain: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53BE">
              <w:rPr>
                <w:rFonts w:ascii="Times New Roman" w:hAnsi="Times New Roman" w:cs="Times New Roman"/>
                <w:sz w:val="24"/>
              </w:rPr>
              <w:t>Cognitive</w:t>
            </w:r>
          </w:p>
        </w:tc>
      </w:tr>
      <w:tr w:rsidR="004F6FEF" w14:paraId="02E00CFE" w14:textId="77777777" w:rsidTr="004F6FEF">
        <w:tc>
          <w:tcPr>
            <w:tcW w:w="4675" w:type="dxa"/>
            <w:vMerge/>
          </w:tcPr>
          <w:p w14:paraId="3817C5E3" w14:textId="77777777" w:rsidR="004F6FEF" w:rsidRDefault="004F6FEF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030F73F4" w14:textId="021131CD" w:rsidR="004F6FEF" w:rsidRDefault="002553BE" w:rsidP="003312B2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2553BE">
              <w:rPr>
                <w:rFonts w:ascii="Times New Roman" w:hAnsi="Times New Roman" w:cs="Times New Roman"/>
                <w:b/>
                <w:bCs/>
                <w:sz w:val="24"/>
              </w:rPr>
              <w:t>Level:</w:t>
            </w:r>
            <w:r>
              <w:rPr>
                <w:rFonts w:ascii="Times New Roman" w:hAnsi="Times New Roman" w:cs="Times New Roman"/>
                <w:sz w:val="24"/>
              </w:rPr>
              <w:t xml:space="preserve"> Remembering, Understanding, Applying, Analyzing, Evaluating</w:t>
            </w:r>
          </w:p>
        </w:tc>
      </w:tr>
    </w:tbl>
    <w:p w14:paraId="4B351793" w14:textId="77777777" w:rsidR="002553BE" w:rsidRDefault="002553BE" w:rsidP="003312B2">
      <w:pPr>
        <w:pStyle w:val="Normal1"/>
        <w:rPr>
          <w:rFonts w:ascii="Times New Roman" w:hAnsi="Times New Roman" w:cs="Times New Roman"/>
          <w:sz w:val="24"/>
        </w:rPr>
      </w:pPr>
    </w:p>
    <w:p w14:paraId="6F3522B7" w14:textId="77777777" w:rsidR="003312B2" w:rsidRDefault="003312B2" w:rsidP="003312B2">
      <w:pPr>
        <w:pStyle w:val="Normal1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>Performance Content Matrix</w:t>
      </w:r>
    </w:p>
    <w:p w14:paraId="605CC894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12B2" w14:paraId="6FC0F73A" w14:textId="77777777" w:rsidTr="7A235444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D00C" w14:textId="77777777" w:rsidR="003312B2" w:rsidRDefault="003312B2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Content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46FC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  <w:t>Performance</w:t>
            </w:r>
          </w:p>
        </w:tc>
      </w:tr>
      <w:tr w:rsidR="003312B2" w14:paraId="65A78B27" w14:textId="77777777" w:rsidTr="7A235444">
        <w:tc>
          <w:tcPr>
            <w:tcW w:w="0" w:type="auto"/>
            <w:vMerge/>
            <w:vAlign w:val="center"/>
            <w:hideMark/>
          </w:tcPr>
          <w:p w14:paraId="58D9696D" w14:textId="77777777" w:rsidR="003312B2" w:rsidRDefault="003312B2">
            <w:pPr>
              <w:rPr>
                <w:rFonts w:ascii="Times New Roman" w:eastAsia="Arial" w:hAnsi="Times New Roman" w:cs="Times New Roman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5018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Recall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65DC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Application</w:t>
            </w:r>
          </w:p>
        </w:tc>
      </w:tr>
      <w:tr w:rsidR="003312B2" w14:paraId="6BF0BE39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3606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Facts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DE8" w14:textId="77777777" w:rsidR="00460C6D" w:rsidRDefault="00460C6D" w:rsidP="00481EAD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6F2F82BB" w14:textId="74FB7085" w:rsidR="00460C6D" w:rsidRDefault="00460C6D" w:rsidP="003E5DA1">
            <w:pPr>
              <w:pStyle w:val="Normal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B7381F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312B2" w14:paraId="4AB4E633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7D0F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Concepts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E4D" w14:textId="45C6C189" w:rsidR="00AE7BEC" w:rsidRDefault="00F3223B" w:rsidP="00455A6B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B567F">
              <w:rPr>
                <w:rFonts w:ascii="Times New Roman" w:hAnsi="Times New Roman" w:cs="Times New Roman"/>
                <w:b/>
                <w:bCs/>
                <w:sz w:val="24"/>
              </w:rPr>
              <w:t>Objective 2: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describe the use of three radiation protection methods (Time, Distance, and Shielding) and their significance in relation to the ALARA policy.</w:t>
            </w:r>
          </w:p>
          <w:p w14:paraId="5FD04EBC" w14:textId="5FEED090" w:rsidR="00FB4FED" w:rsidRDefault="00FB4FED" w:rsidP="00455A6B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B88" w14:textId="687E2429" w:rsidR="003312B2" w:rsidRDefault="00F3223B" w:rsidP="00CB66AB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E1AED">
              <w:rPr>
                <w:rFonts w:ascii="Times New Roman" w:hAnsi="Times New Roman" w:cs="Times New Roman"/>
                <w:b/>
                <w:bCs/>
                <w:sz w:val="24"/>
              </w:rPr>
              <w:t>Objective 3: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utilize their understanding of radiation safety concepts to practice ALARA.</w:t>
            </w:r>
          </w:p>
        </w:tc>
      </w:tr>
      <w:tr w:rsidR="003312B2" w14:paraId="51B97734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0B8B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Principles and Rules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ED4" w14:textId="77777777" w:rsidR="00226622" w:rsidRDefault="00226622" w:rsidP="0022662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B567F">
              <w:rPr>
                <w:rFonts w:ascii="Times New Roman" w:hAnsi="Times New Roman" w:cs="Times New Roman"/>
                <w:b/>
                <w:bCs/>
                <w:sz w:val="24"/>
              </w:rPr>
              <w:t>Objective 2: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describe the use of three radiation protection methods (Time, Distance, and Shielding) and their significance in relation to the ALARA policy.</w:t>
            </w:r>
          </w:p>
          <w:p w14:paraId="4BF7A53E" w14:textId="77777777" w:rsidR="003312B2" w:rsidRDefault="003312B2" w:rsidP="0022662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BE1" w14:textId="04A3D87A" w:rsidR="003312B2" w:rsidRDefault="00226622" w:rsidP="0022662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E1AED">
              <w:rPr>
                <w:rFonts w:ascii="Times New Roman" w:hAnsi="Times New Roman" w:cs="Times New Roman"/>
                <w:b/>
                <w:bCs/>
                <w:sz w:val="24"/>
              </w:rPr>
              <w:t>Objective 3: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utilize their understanding of radiation safety concepts to practice ALARA.</w:t>
            </w:r>
          </w:p>
        </w:tc>
      </w:tr>
      <w:tr w:rsidR="003312B2" w14:paraId="0012152B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875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Procedure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719" w14:textId="77777777" w:rsidR="003312B2" w:rsidRDefault="00DE76D6" w:rsidP="00DE76D6">
            <w:pPr>
              <w:pStyle w:val="Normal1"/>
              <w:rPr>
                <w:rFonts w:ascii="Times New Roman" w:hAnsi="Times New Roman" w:cs="Times New Roman"/>
                <w:sz w:val="24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>Objective 4:</w:t>
            </w:r>
            <w:r>
              <w:rPr>
                <w:rFonts w:ascii="Times New Roman" w:hAnsi="Times New Roman" w:cs="Times New Roman"/>
                <w:sz w:val="24"/>
              </w:rPr>
              <w:t xml:space="preserve"> Staff will describe the proper care and use of a dosimeter and be able to read a personal exposure report as it relates to dose limits.</w:t>
            </w:r>
          </w:p>
          <w:p w14:paraId="662E6FED" w14:textId="4ACD9AAF" w:rsidR="00CC75FA" w:rsidRDefault="00CC75FA" w:rsidP="00DE76D6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59F" w14:textId="2C080932" w:rsidR="003312B2" w:rsidRDefault="003312B2" w:rsidP="7A235444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312B2" w14:paraId="47434DD5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D322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Interpersonal Skills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840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21D" w14:textId="7AA2B17E" w:rsidR="003312B2" w:rsidRDefault="00F3223B" w:rsidP="00F3223B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F6FEF">
              <w:rPr>
                <w:rFonts w:ascii="Times New Roman" w:hAnsi="Times New Roman" w:cs="Times New Roman"/>
                <w:b/>
                <w:bCs/>
                <w:sz w:val="24"/>
              </w:rPr>
              <w:t xml:space="preserve">Objective 5: </w:t>
            </w:r>
            <w:r>
              <w:rPr>
                <w:rFonts w:ascii="Times New Roman" w:hAnsi="Times New Roman" w:cs="Times New Roman"/>
                <w:sz w:val="24"/>
              </w:rPr>
              <w:t>Staff will successfully utilize the Radiation Safety website to locate resources and points of contact necessary for a given scenario.</w:t>
            </w:r>
          </w:p>
        </w:tc>
      </w:tr>
      <w:tr w:rsidR="003312B2" w14:paraId="1FECFDCB" w14:textId="77777777" w:rsidTr="7A23544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269" w14:textId="77777777" w:rsidR="003312B2" w:rsidRDefault="003312B2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Attitudes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4C6" w14:textId="77777777" w:rsidR="003312B2" w:rsidRDefault="003312B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8E0" w14:textId="4B49F09D" w:rsidR="003312B2" w:rsidRDefault="00EC2637" w:rsidP="00F57221">
            <w:pPr>
              <w:pStyle w:val="Normal1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 xml:space="preserve">Objective 1: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Staff will identify the personal and institutional significance of radiation safety in a hospital setting.</w:t>
            </w:r>
          </w:p>
        </w:tc>
      </w:tr>
    </w:tbl>
    <w:p w14:paraId="61D112DC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2CCD7204" w14:textId="77777777" w:rsidR="003312B2" w:rsidRDefault="003312B2" w:rsidP="003312B2">
      <w:pPr>
        <w:pStyle w:val="Normal1"/>
        <w:rPr>
          <w:rFonts w:ascii="Times New Roman" w:hAnsi="Times New Roman" w:cs="Times New Roman"/>
          <w:sz w:val="24"/>
        </w:rPr>
      </w:pPr>
    </w:p>
    <w:p w14:paraId="609BD31A" w14:textId="77777777" w:rsidR="003312B2" w:rsidRDefault="003312B2" w:rsidP="003312B2">
      <w:pPr>
        <w:spacing w:line="276" w:lineRule="auto"/>
        <w:rPr>
          <w:rFonts w:ascii="Times New Roman" w:eastAsia="Arial" w:hAnsi="Times New Roman" w:cs="Times New Roman"/>
          <w:color w:val="000000"/>
        </w:rPr>
        <w:sectPr w:rsidR="003312B2">
          <w:pgSz w:w="12240" w:h="15840"/>
          <w:pgMar w:top="1440" w:right="1440" w:bottom="1440" w:left="1440" w:header="720" w:footer="720" w:gutter="0"/>
          <w:cols w:space="720"/>
        </w:sectPr>
      </w:pPr>
    </w:p>
    <w:p w14:paraId="54FE6981" w14:textId="4B5A4B01" w:rsidR="003312B2" w:rsidRDefault="003312B2" w:rsidP="003312B2">
      <w:pPr>
        <w:pStyle w:val="Normal1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lastRenderedPageBreak/>
        <w:t>Min</w:t>
      </w:r>
      <w:r w:rsidR="0086582C">
        <w:rPr>
          <w:rFonts w:ascii="Times New Roman" w:hAnsi="Times New Roman" w:cs="Times New Roman"/>
          <w:b/>
          <w:bCs/>
          <w:color w:val="auto"/>
          <w:sz w:val="24"/>
        </w:rPr>
        <w:t>d Map</w:t>
      </w:r>
    </w:p>
    <w:p w14:paraId="539D6296" w14:textId="77777777" w:rsidR="00DB2F0C" w:rsidRDefault="00DB2F0C"/>
    <w:p w14:paraId="24B4DAEE" w14:textId="13BEBA37" w:rsidR="0086582C" w:rsidRDefault="00000000">
      <w:hyperlink r:id="rId5" w:history="1">
        <w:r w:rsidR="0086582C" w:rsidRPr="0075766D">
          <w:rPr>
            <w:rStyle w:val="Hyperlink"/>
          </w:rPr>
          <w:t>https://www.mindmeister.com/app/map/2951851659?t=xbFBnsC8kB</w:t>
        </w:r>
      </w:hyperlink>
    </w:p>
    <w:p w14:paraId="1A4F2950" w14:textId="77777777" w:rsidR="0086582C" w:rsidRDefault="0086582C"/>
    <w:p w14:paraId="23BFEF1C" w14:textId="3E5CD266" w:rsidR="0086582C" w:rsidRDefault="00801445">
      <w:r>
        <w:rPr>
          <w:noProof/>
          <w14:ligatures w14:val="standardContextual"/>
        </w:rPr>
        <w:drawing>
          <wp:inline distT="0" distB="0" distL="0" distR="0" wp14:anchorId="0A005824" wp14:editId="3CD6413A">
            <wp:extent cx="5943600" cy="5357495"/>
            <wp:effectExtent l="152400" t="152400" r="361950" b="357505"/>
            <wp:docPr id="681160864" name="Picture 2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60864" name="Picture 2" descr="A diagram of a company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6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GIQ520C" int2:invalidationBookmarkName="" int2:hashCode="W/2GSFtThm2EKh" int2:id="FT1UCUnx">
      <int2:state int2:value="Rejected" int2:type="AugLoop_Text_Critique"/>
    </int2:bookmark>
    <int2:bookmark int2:bookmarkName="_Int_X8He3lYp" int2:invalidationBookmarkName="" int2:hashCode="nTGYX9qHsm1lVL" int2:id="JJIYxz7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3D9"/>
    <w:multiLevelType w:val="hybridMultilevel"/>
    <w:tmpl w:val="A3B62C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A138D"/>
    <w:multiLevelType w:val="hybridMultilevel"/>
    <w:tmpl w:val="5204EA1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2540E8"/>
    <w:multiLevelType w:val="hybridMultilevel"/>
    <w:tmpl w:val="8D465B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12612A"/>
    <w:multiLevelType w:val="hybridMultilevel"/>
    <w:tmpl w:val="8AC416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B3641"/>
    <w:multiLevelType w:val="hybridMultilevel"/>
    <w:tmpl w:val="5AEEB98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A84D02"/>
    <w:multiLevelType w:val="hybridMultilevel"/>
    <w:tmpl w:val="29DC50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0DA5"/>
    <w:multiLevelType w:val="hybridMultilevel"/>
    <w:tmpl w:val="2DFEC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060F"/>
    <w:multiLevelType w:val="hybridMultilevel"/>
    <w:tmpl w:val="093A310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55F76"/>
    <w:multiLevelType w:val="hybridMultilevel"/>
    <w:tmpl w:val="FF806C2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EF742D"/>
    <w:multiLevelType w:val="hybridMultilevel"/>
    <w:tmpl w:val="FF6804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4101DA"/>
    <w:multiLevelType w:val="hybridMultilevel"/>
    <w:tmpl w:val="64A69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225BE"/>
    <w:multiLevelType w:val="hybridMultilevel"/>
    <w:tmpl w:val="5E8A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380"/>
    <w:multiLevelType w:val="hybridMultilevel"/>
    <w:tmpl w:val="1D6641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6C033D"/>
    <w:multiLevelType w:val="hybridMultilevel"/>
    <w:tmpl w:val="89F4DD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247B8"/>
    <w:multiLevelType w:val="hybridMultilevel"/>
    <w:tmpl w:val="5C6E7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54B8F"/>
    <w:multiLevelType w:val="hybridMultilevel"/>
    <w:tmpl w:val="F7EEED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3266AE"/>
    <w:multiLevelType w:val="hybridMultilevel"/>
    <w:tmpl w:val="1F1487A2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4B3D61"/>
    <w:multiLevelType w:val="hybridMultilevel"/>
    <w:tmpl w:val="EEC8FF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80F6A"/>
    <w:multiLevelType w:val="hybridMultilevel"/>
    <w:tmpl w:val="7714DBF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3504F0"/>
    <w:multiLevelType w:val="hybridMultilevel"/>
    <w:tmpl w:val="060089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5E3077"/>
    <w:multiLevelType w:val="hybridMultilevel"/>
    <w:tmpl w:val="110C71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C043D9"/>
    <w:multiLevelType w:val="hybridMultilevel"/>
    <w:tmpl w:val="3A4CDB6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6B46"/>
    <w:multiLevelType w:val="hybridMultilevel"/>
    <w:tmpl w:val="4EE657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E4189"/>
    <w:multiLevelType w:val="hybridMultilevel"/>
    <w:tmpl w:val="EABE2D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76E58"/>
    <w:multiLevelType w:val="hybridMultilevel"/>
    <w:tmpl w:val="FE14F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B96912"/>
    <w:multiLevelType w:val="hybridMultilevel"/>
    <w:tmpl w:val="FF6804B2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040D8B"/>
    <w:multiLevelType w:val="hybridMultilevel"/>
    <w:tmpl w:val="5C3A77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C27120"/>
    <w:multiLevelType w:val="hybridMultilevel"/>
    <w:tmpl w:val="66461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0E47DB"/>
    <w:multiLevelType w:val="hybridMultilevel"/>
    <w:tmpl w:val="C6EC0212"/>
    <w:lvl w:ilvl="0" w:tplc="38187A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62DF2"/>
    <w:multiLevelType w:val="hybridMultilevel"/>
    <w:tmpl w:val="1046A4E0"/>
    <w:lvl w:ilvl="0" w:tplc="5518EF0A">
      <w:start w:val="7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5C5A81"/>
    <w:multiLevelType w:val="hybridMultilevel"/>
    <w:tmpl w:val="56E85E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D92522"/>
    <w:multiLevelType w:val="hybridMultilevel"/>
    <w:tmpl w:val="9A2062CE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1586F3B"/>
    <w:multiLevelType w:val="hybridMultilevel"/>
    <w:tmpl w:val="D854C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1C35C3"/>
    <w:multiLevelType w:val="hybridMultilevel"/>
    <w:tmpl w:val="80A492C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54981CA7"/>
    <w:multiLevelType w:val="hybridMultilevel"/>
    <w:tmpl w:val="80FCB3D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7506FA1"/>
    <w:multiLevelType w:val="hybridMultilevel"/>
    <w:tmpl w:val="895C15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96EAA"/>
    <w:multiLevelType w:val="hybridMultilevel"/>
    <w:tmpl w:val="6DE2100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87166B"/>
    <w:multiLevelType w:val="hybridMultilevel"/>
    <w:tmpl w:val="70BEA136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D5B7973"/>
    <w:multiLevelType w:val="hybridMultilevel"/>
    <w:tmpl w:val="18FCC33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9BE2DE1"/>
    <w:multiLevelType w:val="hybridMultilevel"/>
    <w:tmpl w:val="957C60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635984">
    <w:abstractNumId w:val="28"/>
  </w:num>
  <w:num w:numId="2" w16cid:durableId="1383557118">
    <w:abstractNumId w:val="29"/>
  </w:num>
  <w:num w:numId="3" w16cid:durableId="261575111">
    <w:abstractNumId w:val="6"/>
  </w:num>
  <w:num w:numId="4" w16cid:durableId="595796530">
    <w:abstractNumId w:val="11"/>
  </w:num>
  <w:num w:numId="5" w16cid:durableId="554976520">
    <w:abstractNumId w:val="39"/>
  </w:num>
  <w:num w:numId="6" w16cid:durableId="530186471">
    <w:abstractNumId w:val="22"/>
  </w:num>
  <w:num w:numId="7" w16cid:durableId="1759326711">
    <w:abstractNumId w:val="10"/>
  </w:num>
  <w:num w:numId="8" w16cid:durableId="967465947">
    <w:abstractNumId w:val="20"/>
  </w:num>
  <w:num w:numId="9" w16cid:durableId="1788968239">
    <w:abstractNumId w:val="24"/>
  </w:num>
  <w:num w:numId="10" w16cid:durableId="275061446">
    <w:abstractNumId w:val="35"/>
  </w:num>
  <w:num w:numId="11" w16cid:durableId="320625771">
    <w:abstractNumId w:val="26"/>
  </w:num>
  <w:num w:numId="12" w16cid:durableId="1063140904">
    <w:abstractNumId w:val="27"/>
  </w:num>
  <w:num w:numId="13" w16cid:durableId="1980915534">
    <w:abstractNumId w:val="5"/>
  </w:num>
  <w:num w:numId="14" w16cid:durableId="1747997948">
    <w:abstractNumId w:val="3"/>
  </w:num>
  <w:num w:numId="15" w16cid:durableId="555748127">
    <w:abstractNumId w:val="30"/>
  </w:num>
  <w:num w:numId="16" w16cid:durableId="14549876">
    <w:abstractNumId w:val="12"/>
  </w:num>
  <w:num w:numId="17" w16cid:durableId="1194608438">
    <w:abstractNumId w:val="19"/>
  </w:num>
  <w:num w:numId="18" w16cid:durableId="1870604706">
    <w:abstractNumId w:val="36"/>
  </w:num>
  <w:num w:numId="19" w16cid:durableId="1048342100">
    <w:abstractNumId w:val="38"/>
  </w:num>
  <w:num w:numId="20" w16cid:durableId="210305989">
    <w:abstractNumId w:val="18"/>
  </w:num>
  <w:num w:numId="21" w16cid:durableId="1907765741">
    <w:abstractNumId w:val="2"/>
  </w:num>
  <w:num w:numId="22" w16cid:durableId="762216120">
    <w:abstractNumId w:val="21"/>
  </w:num>
  <w:num w:numId="23" w16cid:durableId="813915622">
    <w:abstractNumId w:val="7"/>
  </w:num>
  <w:num w:numId="24" w16cid:durableId="39597660">
    <w:abstractNumId w:val="8"/>
  </w:num>
  <w:num w:numId="25" w16cid:durableId="1137652099">
    <w:abstractNumId w:val="15"/>
  </w:num>
  <w:num w:numId="26" w16cid:durableId="1814055614">
    <w:abstractNumId w:val="9"/>
  </w:num>
  <w:num w:numId="27" w16cid:durableId="1062481373">
    <w:abstractNumId w:val="37"/>
  </w:num>
  <w:num w:numId="28" w16cid:durableId="1802848425">
    <w:abstractNumId w:val="16"/>
  </w:num>
  <w:num w:numId="29" w16cid:durableId="67534247">
    <w:abstractNumId w:val="32"/>
  </w:num>
  <w:num w:numId="30" w16cid:durableId="632760383">
    <w:abstractNumId w:val="13"/>
  </w:num>
  <w:num w:numId="31" w16cid:durableId="1060709931">
    <w:abstractNumId w:val="31"/>
  </w:num>
  <w:num w:numId="32" w16cid:durableId="782723806">
    <w:abstractNumId w:val="14"/>
  </w:num>
  <w:num w:numId="33" w16cid:durableId="302319198">
    <w:abstractNumId w:val="0"/>
  </w:num>
  <w:num w:numId="34" w16cid:durableId="1888298338">
    <w:abstractNumId w:val="34"/>
  </w:num>
  <w:num w:numId="35" w16cid:durableId="381833318">
    <w:abstractNumId w:val="4"/>
  </w:num>
  <w:num w:numId="36" w16cid:durableId="1504583463">
    <w:abstractNumId w:val="33"/>
  </w:num>
  <w:num w:numId="37" w16cid:durableId="1213076898">
    <w:abstractNumId w:val="17"/>
  </w:num>
  <w:num w:numId="38" w16cid:durableId="1405764139">
    <w:abstractNumId w:val="23"/>
  </w:num>
  <w:num w:numId="39" w16cid:durableId="711227105">
    <w:abstractNumId w:val="1"/>
  </w:num>
  <w:num w:numId="40" w16cid:durableId="4934217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0C"/>
    <w:rsid w:val="000170EC"/>
    <w:rsid w:val="00024C32"/>
    <w:rsid w:val="00025263"/>
    <w:rsid w:val="00032EA1"/>
    <w:rsid w:val="00054F30"/>
    <w:rsid w:val="0006111B"/>
    <w:rsid w:val="00077B7F"/>
    <w:rsid w:val="00081465"/>
    <w:rsid w:val="000921AE"/>
    <w:rsid w:val="00095B5A"/>
    <w:rsid w:val="000B3CDE"/>
    <w:rsid w:val="000C2588"/>
    <w:rsid w:val="000D7CEB"/>
    <w:rsid w:val="000E3BD1"/>
    <w:rsid w:val="000E4D66"/>
    <w:rsid w:val="00127210"/>
    <w:rsid w:val="00130A85"/>
    <w:rsid w:val="0014134F"/>
    <w:rsid w:val="00162C45"/>
    <w:rsid w:val="00187C4A"/>
    <w:rsid w:val="00194A6E"/>
    <w:rsid w:val="00196A51"/>
    <w:rsid w:val="001A10D2"/>
    <w:rsid w:val="001A5B5E"/>
    <w:rsid w:val="001F1641"/>
    <w:rsid w:val="001F5AF7"/>
    <w:rsid w:val="00211A7F"/>
    <w:rsid w:val="00215CB4"/>
    <w:rsid w:val="00226622"/>
    <w:rsid w:val="00243421"/>
    <w:rsid w:val="002553BE"/>
    <w:rsid w:val="0026182B"/>
    <w:rsid w:val="00266E23"/>
    <w:rsid w:val="002750F4"/>
    <w:rsid w:val="002A46E8"/>
    <w:rsid w:val="002B36BA"/>
    <w:rsid w:val="002D4EB4"/>
    <w:rsid w:val="002F790A"/>
    <w:rsid w:val="00304015"/>
    <w:rsid w:val="003312B2"/>
    <w:rsid w:val="00354ED0"/>
    <w:rsid w:val="00364C5B"/>
    <w:rsid w:val="00381457"/>
    <w:rsid w:val="00387392"/>
    <w:rsid w:val="003A6A5A"/>
    <w:rsid w:val="003D429B"/>
    <w:rsid w:val="003E5DA1"/>
    <w:rsid w:val="00410FB8"/>
    <w:rsid w:val="00421B69"/>
    <w:rsid w:val="0043231E"/>
    <w:rsid w:val="00443D60"/>
    <w:rsid w:val="00444159"/>
    <w:rsid w:val="00444C5D"/>
    <w:rsid w:val="00455A6B"/>
    <w:rsid w:val="00456346"/>
    <w:rsid w:val="00460C6D"/>
    <w:rsid w:val="00463478"/>
    <w:rsid w:val="00472E08"/>
    <w:rsid w:val="00481EAD"/>
    <w:rsid w:val="004A2A8E"/>
    <w:rsid w:val="004A5EF8"/>
    <w:rsid w:val="004B551E"/>
    <w:rsid w:val="004D5E30"/>
    <w:rsid w:val="004F6FEF"/>
    <w:rsid w:val="005008FC"/>
    <w:rsid w:val="005351AF"/>
    <w:rsid w:val="00551707"/>
    <w:rsid w:val="00575D08"/>
    <w:rsid w:val="005838EA"/>
    <w:rsid w:val="00593569"/>
    <w:rsid w:val="005940CB"/>
    <w:rsid w:val="005C3587"/>
    <w:rsid w:val="005D0041"/>
    <w:rsid w:val="005D67B3"/>
    <w:rsid w:val="005F6BD0"/>
    <w:rsid w:val="00660E72"/>
    <w:rsid w:val="0067524E"/>
    <w:rsid w:val="006855CC"/>
    <w:rsid w:val="006924BC"/>
    <w:rsid w:val="006D2825"/>
    <w:rsid w:val="006D5FDD"/>
    <w:rsid w:val="006D7B42"/>
    <w:rsid w:val="00702748"/>
    <w:rsid w:val="00705443"/>
    <w:rsid w:val="00760747"/>
    <w:rsid w:val="00762CC5"/>
    <w:rsid w:val="00762DB2"/>
    <w:rsid w:val="00780A8B"/>
    <w:rsid w:val="00796D66"/>
    <w:rsid w:val="007B3B6E"/>
    <w:rsid w:val="007C4A5B"/>
    <w:rsid w:val="007D4C38"/>
    <w:rsid w:val="007F2399"/>
    <w:rsid w:val="008006C5"/>
    <w:rsid w:val="00801445"/>
    <w:rsid w:val="008174BA"/>
    <w:rsid w:val="0082322E"/>
    <w:rsid w:val="0083374F"/>
    <w:rsid w:val="00846D27"/>
    <w:rsid w:val="0086582C"/>
    <w:rsid w:val="00877641"/>
    <w:rsid w:val="008D09BF"/>
    <w:rsid w:val="008E64A5"/>
    <w:rsid w:val="008F21B4"/>
    <w:rsid w:val="00911610"/>
    <w:rsid w:val="009237BC"/>
    <w:rsid w:val="00930726"/>
    <w:rsid w:val="00946CA4"/>
    <w:rsid w:val="00950B04"/>
    <w:rsid w:val="009653CA"/>
    <w:rsid w:val="009750D3"/>
    <w:rsid w:val="009771B0"/>
    <w:rsid w:val="009771CB"/>
    <w:rsid w:val="00977855"/>
    <w:rsid w:val="00985CBA"/>
    <w:rsid w:val="00985EDB"/>
    <w:rsid w:val="00991818"/>
    <w:rsid w:val="00A017E2"/>
    <w:rsid w:val="00A11CE4"/>
    <w:rsid w:val="00A1319B"/>
    <w:rsid w:val="00A361DB"/>
    <w:rsid w:val="00A45506"/>
    <w:rsid w:val="00A5617C"/>
    <w:rsid w:val="00A86220"/>
    <w:rsid w:val="00AD2733"/>
    <w:rsid w:val="00AD72F3"/>
    <w:rsid w:val="00AE7BEC"/>
    <w:rsid w:val="00AF6600"/>
    <w:rsid w:val="00B10F68"/>
    <w:rsid w:val="00B15BCA"/>
    <w:rsid w:val="00B46996"/>
    <w:rsid w:val="00B611FF"/>
    <w:rsid w:val="00B6431E"/>
    <w:rsid w:val="00B86F88"/>
    <w:rsid w:val="00B94991"/>
    <w:rsid w:val="00BA0DA8"/>
    <w:rsid w:val="00BB4A35"/>
    <w:rsid w:val="00BF01DD"/>
    <w:rsid w:val="00BF13CC"/>
    <w:rsid w:val="00C07EC1"/>
    <w:rsid w:val="00C1064E"/>
    <w:rsid w:val="00C221FB"/>
    <w:rsid w:val="00C4536C"/>
    <w:rsid w:val="00C51F28"/>
    <w:rsid w:val="00C8007C"/>
    <w:rsid w:val="00C84032"/>
    <w:rsid w:val="00C928C8"/>
    <w:rsid w:val="00C95949"/>
    <w:rsid w:val="00CB66AB"/>
    <w:rsid w:val="00CC6A8F"/>
    <w:rsid w:val="00CC75FA"/>
    <w:rsid w:val="00CD432E"/>
    <w:rsid w:val="00CD5167"/>
    <w:rsid w:val="00CE1AED"/>
    <w:rsid w:val="00CE6AE7"/>
    <w:rsid w:val="00CF265B"/>
    <w:rsid w:val="00D010AC"/>
    <w:rsid w:val="00D026C5"/>
    <w:rsid w:val="00D12A44"/>
    <w:rsid w:val="00D22AE2"/>
    <w:rsid w:val="00D2616E"/>
    <w:rsid w:val="00D34649"/>
    <w:rsid w:val="00D3722B"/>
    <w:rsid w:val="00D37FC5"/>
    <w:rsid w:val="00D45C8E"/>
    <w:rsid w:val="00D95B99"/>
    <w:rsid w:val="00DA5033"/>
    <w:rsid w:val="00DB2F0C"/>
    <w:rsid w:val="00DB42A7"/>
    <w:rsid w:val="00DD007A"/>
    <w:rsid w:val="00DD62C2"/>
    <w:rsid w:val="00DE76D6"/>
    <w:rsid w:val="00DF0838"/>
    <w:rsid w:val="00E10DB3"/>
    <w:rsid w:val="00E213DB"/>
    <w:rsid w:val="00E30DBD"/>
    <w:rsid w:val="00E337D2"/>
    <w:rsid w:val="00E43714"/>
    <w:rsid w:val="00E634CD"/>
    <w:rsid w:val="00E737CF"/>
    <w:rsid w:val="00E83B1C"/>
    <w:rsid w:val="00E9128F"/>
    <w:rsid w:val="00EB567F"/>
    <w:rsid w:val="00EB7A10"/>
    <w:rsid w:val="00EC2637"/>
    <w:rsid w:val="00ED2555"/>
    <w:rsid w:val="00EE4982"/>
    <w:rsid w:val="00F21673"/>
    <w:rsid w:val="00F3223B"/>
    <w:rsid w:val="00F37B85"/>
    <w:rsid w:val="00F47B21"/>
    <w:rsid w:val="00F52D76"/>
    <w:rsid w:val="00F57221"/>
    <w:rsid w:val="00F67208"/>
    <w:rsid w:val="00F81387"/>
    <w:rsid w:val="00F82790"/>
    <w:rsid w:val="00F95746"/>
    <w:rsid w:val="00FA708F"/>
    <w:rsid w:val="00FB4FED"/>
    <w:rsid w:val="00FC5E52"/>
    <w:rsid w:val="00FC6879"/>
    <w:rsid w:val="00FE2806"/>
    <w:rsid w:val="00FE5744"/>
    <w:rsid w:val="05087E51"/>
    <w:rsid w:val="05C5108A"/>
    <w:rsid w:val="0B6F14B5"/>
    <w:rsid w:val="150583C3"/>
    <w:rsid w:val="163D9CEF"/>
    <w:rsid w:val="179EB042"/>
    <w:rsid w:val="17D96D50"/>
    <w:rsid w:val="20671800"/>
    <w:rsid w:val="2E66C024"/>
    <w:rsid w:val="3087F574"/>
    <w:rsid w:val="400160BF"/>
    <w:rsid w:val="428F1F46"/>
    <w:rsid w:val="4BF0CEBB"/>
    <w:rsid w:val="540C66D6"/>
    <w:rsid w:val="5F18A7A3"/>
    <w:rsid w:val="6E2C6549"/>
    <w:rsid w:val="6E7B2A24"/>
    <w:rsid w:val="741595A8"/>
    <w:rsid w:val="74E1C088"/>
    <w:rsid w:val="76EBB382"/>
    <w:rsid w:val="78AE2C4C"/>
    <w:rsid w:val="7A235444"/>
    <w:rsid w:val="7A36B098"/>
    <w:rsid w:val="7C91D1B5"/>
    <w:rsid w:val="7CF48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399"/>
  <w15:chartTrackingRefBased/>
  <w15:docId w15:val="{B1A31790-4886-44E3-AADF-20B70BD1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B2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2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customStyle="1" w:styleId="Normal1">
    <w:name w:val="Normal1"/>
    <w:rsid w:val="003312B2"/>
    <w:pPr>
      <w:spacing w:after="0" w:line="276" w:lineRule="auto"/>
    </w:pPr>
    <w:rPr>
      <w:rFonts w:ascii="Arial" w:eastAsia="Arial" w:hAnsi="Arial" w:cs="Arial"/>
      <w:color w:val="000000"/>
      <w:kern w:val="0"/>
      <w:szCs w:val="24"/>
      <w:lang w:eastAsia="ja-JP"/>
      <w14:ligatures w14:val="none"/>
    </w:rPr>
  </w:style>
  <w:style w:type="table" w:styleId="TableGrid">
    <w:name w:val="Table Grid"/>
    <w:basedOn w:val="TableNormal"/>
    <w:uiPriority w:val="59"/>
    <w:rsid w:val="003312B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mindmeister.com/app/map/2951851659?t=xbFBnsC8kB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Dorrell, Heather Hartman (xuc5um)</dc:creator>
  <cp:keywords/>
  <dc:description/>
  <cp:lastModifiedBy>Dorrell, Heather Hartman (xuc5um)</cp:lastModifiedBy>
  <cp:revision>2</cp:revision>
  <dcterms:created xsi:type="dcterms:W3CDTF">2023-10-08T17:50:00Z</dcterms:created>
  <dcterms:modified xsi:type="dcterms:W3CDTF">2023-10-08T17:50:00Z</dcterms:modified>
</cp:coreProperties>
</file>