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2418C" w14:textId="77777777" w:rsidR="000B0EAB" w:rsidRDefault="000B0EAB" w:rsidP="000B0EAB">
      <w:pPr>
        <w:pStyle w:val="Heading1"/>
        <w:jc w:val="center"/>
      </w:pPr>
      <w:bookmarkStart w:id="0" w:name="_Toc196897479"/>
      <w:r w:rsidRPr="009B65D1">
        <w:t>SESC Program</w:t>
      </w:r>
      <w:bookmarkEnd w:id="0"/>
      <w:r>
        <w:t xml:space="preserve"> Information</w:t>
      </w:r>
    </w:p>
    <w:p w14:paraId="379E2585" w14:textId="77777777" w:rsidR="000B0EAB" w:rsidRDefault="000B0EAB" w:rsidP="000B0EAB">
      <w:pPr>
        <w:spacing w:after="0" w:line="240" w:lineRule="auto"/>
        <w:rPr>
          <w:b/>
          <w:bCs/>
        </w:rPr>
      </w:pPr>
    </w:p>
    <w:p w14:paraId="14AE957A" w14:textId="0E85A1D5" w:rsidR="004C23C2" w:rsidRDefault="004C23C2" w:rsidP="004C23C2">
      <w:pPr>
        <w:spacing w:after="0" w:line="240" w:lineRule="auto"/>
        <w:jc w:val="center"/>
      </w:pPr>
      <w:r w:rsidRPr="00872BA2">
        <w:rPr>
          <w:b/>
          <w:bCs/>
        </w:rPr>
        <w:t xml:space="preserve">This information packet has been provided to assist in the application for a soil erosion and sedimentation control permit. </w:t>
      </w:r>
      <w:r w:rsidRPr="00872BA2">
        <w:t xml:space="preserve">It is a general guidance document only. </w:t>
      </w:r>
    </w:p>
    <w:p w14:paraId="08A91C80" w14:textId="77777777" w:rsidR="004C23C2" w:rsidRDefault="004C23C2" w:rsidP="004C23C2">
      <w:pPr>
        <w:spacing w:line="240" w:lineRule="auto"/>
        <w:jc w:val="center"/>
      </w:pPr>
      <w:r>
        <w:t xml:space="preserve">See the </w:t>
      </w:r>
      <w:r w:rsidRPr="00872BA2">
        <w:t xml:space="preserve">complete </w:t>
      </w:r>
      <w:r>
        <w:t>P</w:t>
      </w:r>
      <w:r w:rsidRPr="00872BA2">
        <w:t xml:space="preserve">art 91 </w:t>
      </w:r>
      <w:r>
        <w:t>for more information.</w:t>
      </w:r>
    </w:p>
    <w:p w14:paraId="5AB7104C" w14:textId="77777777" w:rsidR="004C23C2" w:rsidRPr="00907E6B" w:rsidRDefault="004C23C2" w:rsidP="004C23C2">
      <w:pPr>
        <w:spacing w:line="240" w:lineRule="auto"/>
        <w:jc w:val="both"/>
        <w:rPr>
          <w:b/>
          <w:bCs/>
        </w:rPr>
      </w:pPr>
      <w:r w:rsidRPr="00907E6B">
        <w:rPr>
          <w:b/>
          <w:bCs/>
        </w:rPr>
        <w:t>Michigan law states that any earth change within 500</w:t>
      </w:r>
      <w:r>
        <w:rPr>
          <w:b/>
          <w:bCs/>
        </w:rPr>
        <w:t xml:space="preserve"> feet</w:t>
      </w:r>
      <w:r w:rsidRPr="00907E6B">
        <w:rPr>
          <w:b/>
          <w:bCs/>
        </w:rPr>
        <w:t xml:space="preserve"> of a lake or stream or any earth change of one or more acres in size requires a </w:t>
      </w:r>
      <w:r>
        <w:rPr>
          <w:b/>
          <w:bCs/>
        </w:rPr>
        <w:t xml:space="preserve">Part 91 </w:t>
      </w:r>
      <w:r w:rsidRPr="00907E6B">
        <w:rPr>
          <w:b/>
          <w:bCs/>
        </w:rPr>
        <w:t>Soil Erosion and Sedimentation Control (SESC) permit</w:t>
      </w:r>
      <w:r>
        <w:rPr>
          <w:b/>
          <w:bCs/>
        </w:rPr>
        <w:t>.</w:t>
      </w:r>
    </w:p>
    <w:p w14:paraId="3BF91D7C" w14:textId="77777777" w:rsidR="004C23C2" w:rsidRPr="009B65D1" w:rsidRDefault="004C23C2" w:rsidP="004C23C2">
      <w:pPr>
        <w:spacing w:line="240" w:lineRule="auto"/>
        <w:jc w:val="both"/>
      </w:pPr>
      <w:r w:rsidRPr="00872BA2">
        <w:t>The Arenac County Soil Erosion and Sedimentation Control Program is established under Part 91, Soil Erosion and Sedimentation Control of the Natural Resources and Environmental Protection Act 1994 PA 45</w:t>
      </w:r>
      <w:r>
        <w:t>1</w:t>
      </w:r>
      <w:r w:rsidRPr="00872BA2">
        <w:t>, as amended</w:t>
      </w:r>
      <w:r w:rsidRPr="00196566">
        <w:t>. Counties are mandated by statute to administer and enforce Part 91.</w:t>
      </w:r>
      <w:r w:rsidRPr="00872BA2">
        <w:rPr>
          <w:b/>
          <w:bCs/>
          <w:i/>
          <w:iCs/>
        </w:rPr>
        <w:t xml:space="preserve"> </w:t>
      </w:r>
      <w:r w:rsidRPr="00872BA2">
        <w:t xml:space="preserve">The program is regulated by </w:t>
      </w:r>
      <w:r>
        <w:t xml:space="preserve">Arenac </w:t>
      </w:r>
      <w:r w:rsidRPr="00872BA2">
        <w:t>County Ordinance</w:t>
      </w:r>
      <w:r>
        <w:t xml:space="preserve"> 2017-01</w:t>
      </w:r>
      <w:r w:rsidRPr="00872BA2">
        <w:t xml:space="preserve"> with oversight from the Michigan Department</w:t>
      </w:r>
      <w:r>
        <w:t xml:space="preserve"> of Environment, Great Lakes and Energy</w:t>
      </w:r>
      <w:r w:rsidRPr="00872BA2">
        <w:t xml:space="preserve">. The County Enforcing Agency is responsible for implementing and enforcing an effective Part 91 program. The SESC permit requires acceptable SESC measures </w:t>
      </w:r>
      <w:r>
        <w:t>to be</w:t>
      </w:r>
      <w:r w:rsidRPr="00872BA2">
        <w:t xml:space="preserve"> used and maintained effectively </w:t>
      </w:r>
      <w:r>
        <w:t xml:space="preserve">to </w:t>
      </w:r>
      <w:r w:rsidRPr="00872BA2">
        <w:t xml:space="preserve">reduce soil erosion and off-site sedimentation. </w:t>
      </w:r>
    </w:p>
    <w:p w14:paraId="5EECEAC6" w14:textId="77777777" w:rsidR="004C23C2" w:rsidRPr="00872BA2" w:rsidRDefault="004C23C2" w:rsidP="004C23C2">
      <w:pPr>
        <w:spacing w:after="0" w:line="240" w:lineRule="auto"/>
      </w:pPr>
      <w:r w:rsidRPr="00872BA2">
        <w:rPr>
          <w:b/>
          <w:bCs/>
        </w:rPr>
        <w:t xml:space="preserve">SESC Permit </w:t>
      </w:r>
    </w:p>
    <w:p w14:paraId="41F787C5" w14:textId="77777777" w:rsidR="004C23C2" w:rsidRDefault="004C23C2" w:rsidP="004C23C2">
      <w:pPr>
        <w:spacing w:line="240" w:lineRule="auto"/>
        <w:jc w:val="both"/>
      </w:pPr>
      <w:r w:rsidRPr="00872BA2">
        <w:t xml:space="preserve">Landowners are required to submit a </w:t>
      </w:r>
      <w:r>
        <w:t xml:space="preserve">signed </w:t>
      </w:r>
      <w:r w:rsidRPr="00872BA2">
        <w:t>permit application that includes customer information, a site plan, and attachments</w:t>
      </w:r>
      <w:r>
        <w:t xml:space="preserve"> outlining temporary and permanent soil erosion and sedimentation control measures </w:t>
      </w:r>
      <w:r w:rsidRPr="00872BA2">
        <w:t xml:space="preserve">that they will implement during the earth change </w:t>
      </w:r>
      <w:r>
        <w:t>activity</w:t>
      </w:r>
      <w:r w:rsidRPr="00872BA2">
        <w:t>.</w:t>
      </w:r>
      <w:r>
        <w:t xml:space="preserve"> The landowner must include a schedule </w:t>
      </w:r>
      <w:r w:rsidRPr="00872BA2">
        <w:t xml:space="preserve"> </w:t>
      </w:r>
      <w:r>
        <w:t>of SESC activities, including the estimated installation and removal dates of temporary measures, and an estimated installation date and maintenance plan for permanent SESC measures. Permits will only be issued once all criteria are met.</w:t>
      </w:r>
      <w:r w:rsidRPr="00872BA2">
        <w:t xml:space="preserve"> The</w:t>
      </w:r>
      <w:r>
        <w:t xml:space="preserve"> County Enforcement Agency </w:t>
      </w:r>
      <w:r w:rsidRPr="00872BA2">
        <w:t xml:space="preserve"> </w:t>
      </w:r>
      <w:r>
        <w:t>(</w:t>
      </w:r>
      <w:r w:rsidRPr="00872BA2">
        <w:t>CEA</w:t>
      </w:r>
      <w:r>
        <w:t xml:space="preserve">) </w:t>
      </w:r>
      <w:r w:rsidRPr="00872BA2">
        <w:t xml:space="preserve">has 30 days to review the completed application and </w:t>
      </w:r>
      <w:r>
        <w:t>make</w:t>
      </w:r>
      <w:r w:rsidRPr="00872BA2">
        <w:t xml:space="preserve"> a determination</w:t>
      </w:r>
      <w:r>
        <w:t xml:space="preserve">. </w:t>
      </w:r>
      <w:r w:rsidRPr="00872BA2">
        <w:rPr>
          <w:b/>
          <w:bCs/>
          <w:i/>
          <w:iCs/>
        </w:rPr>
        <w:t xml:space="preserve">The site plan and construction schedule are </w:t>
      </w:r>
      <w:r>
        <w:rPr>
          <w:b/>
          <w:bCs/>
          <w:i/>
          <w:iCs/>
        </w:rPr>
        <w:t>required by</w:t>
      </w:r>
      <w:r w:rsidRPr="00872BA2">
        <w:rPr>
          <w:b/>
          <w:bCs/>
          <w:i/>
          <w:iCs/>
        </w:rPr>
        <w:t xml:space="preserve"> Part 91 and must be filled out completely and submitted as part of the application. </w:t>
      </w:r>
      <w:r w:rsidRPr="00872BA2">
        <w:t xml:space="preserve">An SESC permit must be extended if a site cannot be stabilized before its permit expires. If a permit is not extended and the site is not permanently stabilized, the coverage will terminate when the permit expires, and the site will be in violation of Part 91. </w:t>
      </w:r>
      <w:r>
        <w:t xml:space="preserve">Additional fees may apply. </w:t>
      </w:r>
      <w:r w:rsidRPr="00872BA2">
        <w:rPr>
          <w:b/>
          <w:bCs/>
          <w:i/>
          <w:iCs/>
        </w:rPr>
        <w:t xml:space="preserve">Part 91 requires the SESC permit AND site plan to be posted </w:t>
      </w:r>
      <w:r>
        <w:rPr>
          <w:b/>
          <w:bCs/>
          <w:i/>
          <w:iCs/>
        </w:rPr>
        <w:t xml:space="preserve">prominently </w:t>
      </w:r>
      <w:r w:rsidRPr="00872BA2">
        <w:rPr>
          <w:b/>
          <w:bCs/>
          <w:i/>
          <w:iCs/>
        </w:rPr>
        <w:t xml:space="preserve">on </w:t>
      </w:r>
      <w:r>
        <w:rPr>
          <w:b/>
          <w:bCs/>
          <w:i/>
          <w:iCs/>
        </w:rPr>
        <w:t xml:space="preserve">the </w:t>
      </w:r>
      <w:r w:rsidRPr="00872BA2">
        <w:rPr>
          <w:b/>
          <w:bCs/>
          <w:i/>
          <w:iCs/>
        </w:rPr>
        <w:t xml:space="preserve">site until </w:t>
      </w:r>
      <w:r>
        <w:rPr>
          <w:b/>
          <w:bCs/>
          <w:i/>
          <w:iCs/>
        </w:rPr>
        <w:t xml:space="preserve">it </w:t>
      </w:r>
      <w:r w:rsidRPr="00872BA2">
        <w:rPr>
          <w:b/>
          <w:bCs/>
          <w:i/>
          <w:iCs/>
        </w:rPr>
        <w:t>is fully stabilized</w:t>
      </w:r>
      <w:r w:rsidRPr="00872BA2">
        <w:t>.</w:t>
      </w:r>
    </w:p>
    <w:p w14:paraId="5020623D" w14:textId="77777777" w:rsidR="004C23C2" w:rsidRDefault="004C23C2" w:rsidP="004C23C2">
      <w:pPr>
        <w:spacing w:after="0" w:line="240" w:lineRule="auto"/>
        <w:jc w:val="both"/>
        <w:rPr>
          <w:b/>
          <w:bCs/>
        </w:rPr>
      </w:pPr>
      <w:r>
        <w:rPr>
          <w:b/>
          <w:bCs/>
        </w:rPr>
        <w:t>Stormwater Coverage through Permit-by-Rule</w:t>
      </w:r>
    </w:p>
    <w:p w14:paraId="0565978E" w14:textId="77777777" w:rsidR="004C23C2" w:rsidRPr="00086E81" w:rsidRDefault="004C23C2" w:rsidP="004C23C2">
      <w:pPr>
        <w:spacing w:line="240" w:lineRule="auto"/>
        <w:jc w:val="both"/>
        <w:rPr>
          <w:b/>
          <w:bCs/>
        </w:rPr>
      </w:pPr>
      <w:r>
        <w:t xml:space="preserve">Construction activities that disturb one or more acres of land and have a point-source discharge of storm water to waters of the state, such as a storm drain, are required to obtain a National Pollutant Discharge Elimination Systems (NPDES) permit from the Michigan Water Resources Division (WRD). Under the WRD “Permit-by-Rule” process, applicants must receive </w:t>
      </w:r>
      <w:r>
        <w:rPr>
          <w:b/>
          <w:bCs/>
        </w:rPr>
        <w:t xml:space="preserve">both Part 91 and Part 31 coverage through an appropriate permitting agency, such as the Arenac Conservation District. For sites disturbing one to five acres, Part 31 storm water coverage is automatically granted when receiving Part 91 coverage. </w:t>
      </w:r>
      <w:r>
        <w:lastRenderedPageBreak/>
        <w:t xml:space="preserve">For sites disturbing five or more acres, the applicant must obtain a Part 91 permit and submit </w:t>
      </w:r>
      <w:proofErr w:type="spellStart"/>
      <w:proofErr w:type="gramStart"/>
      <w:r>
        <w:t>and</w:t>
      </w:r>
      <w:proofErr w:type="spellEnd"/>
      <w:proofErr w:type="gramEnd"/>
      <w:r>
        <w:t xml:space="preserve"> application through the MiWaters for Notice of Coverage (NOC) to the WRD. </w:t>
      </w:r>
      <w:r w:rsidRPr="00807B00">
        <w:t>Along with the NOC application, the applicant/permittee must submit a copy of the SESC permit, approved SESC plan, site location map, and the $400 permit fee. The permittee must also follow the requirements of Permit by Rul</w:t>
      </w:r>
      <w:r>
        <w:t>e.</w:t>
      </w:r>
      <w:r w:rsidRPr="00BC6417">
        <w:t xml:space="preserve"> For more information on SESC permits and Storm Water Coverage, contacting your WRD storm water staff (EGLE Soil Erosion and Construction Storm Water Staff Map), or call 800-662-9278.</w:t>
      </w:r>
    </w:p>
    <w:p w14:paraId="2573CA73" w14:textId="77777777" w:rsidR="004C23C2" w:rsidRPr="00872BA2" w:rsidRDefault="004C23C2" w:rsidP="004C23C2">
      <w:pPr>
        <w:spacing w:after="0" w:line="240" w:lineRule="auto"/>
        <w:jc w:val="both"/>
      </w:pPr>
      <w:r w:rsidRPr="00872BA2">
        <w:rPr>
          <w:b/>
          <w:bCs/>
        </w:rPr>
        <w:t xml:space="preserve">Inspections </w:t>
      </w:r>
    </w:p>
    <w:p w14:paraId="662A6987" w14:textId="77777777" w:rsidR="004C23C2" w:rsidRPr="00872BA2" w:rsidRDefault="004C23C2" w:rsidP="004C23C2">
      <w:pPr>
        <w:spacing w:line="240" w:lineRule="auto"/>
        <w:jc w:val="both"/>
      </w:pPr>
      <w:r>
        <w:t xml:space="preserve">The </w:t>
      </w:r>
      <w:r w:rsidRPr="00872BA2">
        <w:t>CE</w:t>
      </w:r>
      <w:r>
        <w:t xml:space="preserve">A will </w:t>
      </w:r>
      <w:r w:rsidRPr="00872BA2">
        <w:t>inspect</w:t>
      </w:r>
      <w:r>
        <w:t xml:space="preserve"> </w:t>
      </w:r>
      <w:r w:rsidRPr="00872BA2">
        <w:t xml:space="preserve">the site prior to issuing </w:t>
      </w:r>
      <w:r>
        <w:t>a</w:t>
      </w:r>
      <w:r w:rsidRPr="00872BA2">
        <w:t xml:space="preserve"> permit and periodically inspect the site to ensure compliance throughout the construction phase(s) of the project. A final inspection will be conducted</w:t>
      </w:r>
      <w:r>
        <w:t xml:space="preserve"> after</w:t>
      </w:r>
      <w:r w:rsidRPr="00872BA2">
        <w:t xml:space="preserve"> the project is completed</w:t>
      </w:r>
      <w:r>
        <w:t xml:space="preserve"> </w:t>
      </w:r>
      <w:r w:rsidRPr="00872BA2">
        <w:t xml:space="preserve">and the site is stabilized. </w:t>
      </w:r>
      <w:r w:rsidRPr="00872BA2">
        <w:rPr>
          <w:b/>
          <w:bCs/>
          <w:i/>
          <w:iCs/>
        </w:rPr>
        <w:t>The CEA inspects the entire site to ensure ALL</w:t>
      </w:r>
      <w:r>
        <w:rPr>
          <w:b/>
          <w:bCs/>
          <w:i/>
          <w:iCs/>
        </w:rPr>
        <w:t xml:space="preserve"> installed</w:t>
      </w:r>
      <w:r w:rsidRPr="00872BA2">
        <w:rPr>
          <w:b/>
          <w:bCs/>
          <w:i/>
          <w:iCs/>
        </w:rPr>
        <w:t xml:space="preserve"> SESC measures are functionin</w:t>
      </w:r>
      <w:r>
        <w:rPr>
          <w:b/>
          <w:bCs/>
          <w:i/>
          <w:iCs/>
        </w:rPr>
        <w:t>g as required in the site plan</w:t>
      </w:r>
      <w:r w:rsidRPr="00872BA2">
        <w:rPr>
          <w:b/>
          <w:bCs/>
          <w:i/>
          <w:iCs/>
        </w:rPr>
        <w:t xml:space="preserve">, that sediment is not being discharged offsite or to waters of the State, that all Part 91 laws and regulations are being followed and </w:t>
      </w:r>
      <w:r>
        <w:rPr>
          <w:b/>
          <w:bCs/>
          <w:i/>
          <w:iCs/>
        </w:rPr>
        <w:t xml:space="preserve">that </w:t>
      </w:r>
      <w:r w:rsidRPr="00872BA2">
        <w:rPr>
          <w:b/>
          <w:bCs/>
          <w:i/>
          <w:iCs/>
        </w:rPr>
        <w:t xml:space="preserve">the permit is </w:t>
      </w:r>
      <w:r>
        <w:rPr>
          <w:b/>
          <w:bCs/>
          <w:i/>
          <w:iCs/>
        </w:rPr>
        <w:t xml:space="preserve">properly </w:t>
      </w:r>
      <w:r w:rsidRPr="00872BA2">
        <w:rPr>
          <w:b/>
          <w:bCs/>
          <w:i/>
          <w:iCs/>
        </w:rPr>
        <w:t xml:space="preserve">posted. </w:t>
      </w:r>
    </w:p>
    <w:p w14:paraId="041F5263" w14:textId="77777777" w:rsidR="004C23C2" w:rsidRPr="00872BA2" w:rsidRDefault="004C23C2" w:rsidP="004C23C2">
      <w:pPr>
        <w:spacing w:after="0"/>
        <w:jc w:val="both"/>
      </w:pPr>
      <w:r w:rsidRPr="00872BA2">
        <w:rPr>
          <w:b/>
          <w:bCs/>
        </w:rPr>
        <w:t xml:space="preserve">Permit Closeout </w:t>
      </w:r>
    </w:p>
    <w:p w14:paraId="40A85A7C" w14:textId="77777777" w:rsidR="004C23C2" w:rsidRPr="00872BA2" w:rsidRDefault="004C23C2" w:rsidP="004C23C2">
      <w:pPr>
        <w:jc w:val="both"/>
      </w:pPr>
      <w:r w:rsidRPr="005634F3">
        <w:t>The owner or contractor</w:t>
      </w:r>
      <w:r>
        <w:t xml:space="preserve"> must</w:t>
      </w:r>
      <w:r w:rsidRPr="005634F3">
        <w:t xml:space="preserve"> contact the CEA office for a final inspection</w:t>
      </w:r>
      <w:r w:rsidRPr="00872BA2">
        <w:rPr>
          <w:b/>
          <w:bCs/>
        </w:rPr>
        <w:t xml:space="preserve"> </w:t>
      </w:r>
      <w:r w:rsidRPr="00872BA2">
        <w:t>when all temporary SESC measures have been removed, and all permanent measures are in place and stabilized</w:t>
      </w:r>
      <w:r>
        <w:t>.</w:t>
      </w:r>
      <w:r w:rsidRPr="00872BA2">
        <w:t xml:space="preserve"> </w:t>
      </w:r>
      <w:r>
        <w:t xml:space="preserve">Stabilization requires </w:t>
      </w:r>
      <w:r w:rsidRPr="00872BA2">
        <w:t xml:space="preserve">proper covering of soil that ensures its resistance to soil erosion, sliding, or other earth movement. Rule 1709 of Part 91 states that “disturbed land areas must be stabilized within five calendar days of achieving final grade or the final earth change has been completed.” </w:t>
      </w:r>
    </w:p>
    <w:p w14:paraId="15A41B92" w14:textId="77777777" w:rsidR="004C23C2" w:rsidRPr="00872BA2" w:rsidRDefault="004C23C2" w:rsidP="004C23C2">
      <w:pPr>
        <w:spacing w:after="0"/>
        <w:jc w:val="both"/>
      </w:pPr>
      <w:r w:rsidRPr="00872BA2">
        <w:rPr>
          <w:b/>
          <w:bCs/>
        </w:rPr>
        <w:t>On</w:t>
      </w:r>
      <w:r>
        <w:rPr>
          <w:b/>
          <w:bCs/>
        </w:rPr>
        <w:t>-</w:t>
      </w:r>
      <w:r w:rsidRPr="00872BA2">
        <w:rPr>
          <w:b/>
          <w:bCs/>
        </w:rPr>
        <w:t xml:space="preserve">Site Responsible </w:t>
      </w:r>
      <w:r>
        <w:rPr>
          <w:b/>
          <w:bCs/>
        </w:rPr>
        <w:t>Person</w:t>
      </w:r>
    </w:p>
    <w:p w14:paraId="53C25F51" w14:textId="77777777" w:rsidR="004C23C2" w:rsidRPr="00872BA2" w:rsidRDefault="004C23C2" w:rsidP="004C23C2">
      <w:pPr>
        <w:jc w:val="both"/>
      </w:pPr>
      <w:r>
        <w:t>I</w:t>
      </w:r>
      <w:r w:rsidRPr="00872BA2">
        <w:t>t is the property owners’ responsibility t</w:t>
      </w:r>
      <w:r>
        <w:t xml:space="preserve">o ensure </w:t>
      </w:r>
      <w:r w:rsidRPr="00872BA2">
        <w:t>Part 91 rules are followed</w:t>
      </w:r>
      <w:r>
        <w:t>, e</w:t>
      </w:r>
      <w:r w:rsidRPr="00872BA2">
        <w:t xml:space="preserve">ven </w:t>
      </w:r>
      <w:r>
        <w:t>if</w:t>
      </w:r>
      <w:r w:rsidRPr="00872BA2">
        <w:t xml:space="preserve"> a contractor or other party is listed on the permit as the on</w:t>
      </w:r>
      <w:r>
        <w:t>-</w:t>
      </w:r>
      <w:r w:rsidRPr="00872BA2">
        <w:t>site responsible person. The on</w:t>
      </w:r>
      <w:r>
        <w:t>-</w:t>
      </w:r>
      <w:r w:rsidRPr="00872BA2">
        <w:t>site responsible person</w:t>
      </w:r>
      <w:r>
        <w:t xml:space="preserve"> must be involved with</w:t>
      </w:r>
      <w:r w:rsidRPr="00872BA2">
        <w:t xml:space="preserve"> the project for its duration. If the</w:t>
      </w:r>
      <w:r>
        <w:t xml:space="preserve"> designated</w:t>
      </w:r>
      <w:r w:rsidRPr="00872BA2">
        <w:t xml:space="preserve"> on</w:t>
      </w:r>
      <w:r>
        <w:t>-</w:t>
      </w:r>
      <w:r w:rsidRPr="00872BA2">
        <w:t xml:space="preserve">site </w:t>
      </w:r>
      <w:r>
        <w:t xml:space="preserve">responsible </w:t>
      </w:r>
      <w:r w:rsidRPr="00872BA2">
        <w:t>person changes during the project</w:t>
      </w:r>
      <w:r>
        <w:t xml:space="preserve">, the landowner must </w:t>
      </w:r>
      <w:r w:rsidRPr="00872BA2">
        <w:t>notify the CEA with the name and contact information of the new on</w:t>
      </w:r>
      <w:r>
        <w:t>-</w:t>
      </w:r>
      <w:r w:rsidRPr="00872BA2">
        <w:t>site</w:t>
      </w:r>
      <w:r>
        <w:t xml:space="preserve"> </w:t>
      </w:r>
      <w:r w:rsidRPr="00872BA2">
        <w:t xml:space="preserve">responsible person. </w:t>
      </w:r>
      <w:r>
        <w:t xml:space="preserve">Any party </w:t>
      </w:r>
      <w:r w:rsidRPr="00872BA2">
        <w:t xml:space="preserve">other than the property owner </w:t>
      </w:r>
      <w:r>
        <w:t xml:space="preserve">submitting a permit application </w:t>
      </w:r>
      <w:r w:rsidRPr="00872BA2">
        <w:t xml:space="preserve">must have a letter from the property owner authorizing them as </w:t>
      </w:r>
      <w:r>
        <w:t xml:space="preserve">a </w:t>
      </w:r>
      <w:r w:rsidRPr="00872BA2">
        <w:t>designated</w:t>
      </w:r>
      <w:r>
        <w:t xml:space="preserve"> </w:t>
      </w:r>
      <w:r w:rsidRPr="00872BA2">
        <w:t>agent</w:t>
      </w:r>
      <w:r>
        <w:t>.</w:t>
      </w:r>
    </w:p>
    <w:p w14:paraId="62CF97DE" w14:textId="77777777" w:rsidR="004C23C2" w:rsidRPr="00872BA2" w:rsidRDefault="004C23C2" w:rsidP="004C23C2">
      <w:pPr>
        <w:spacing w:after="0"/>
        <w:jc w:val="both"/>
      </w:pPr>
      <w:r w:rsidRPr="00872BA2">
        <w:rPr>
          <w:b/>
          <w:bCs/>
        </w:rPr>
        <w:t xml:space="preserve">Property </w:t>
      </w:r>
      <w:r>
        <w:rPr>
          <w:b/>
          <w:bCs/>
        </w:rPr>
        <w:t>T</w:t>
      </w:r>
      <w:r w:rsidRPr="00872BA2">
        <w:rPr>
          <w:b/>
          <w:bCs/>
        </w:rPr>
        <w:t xml:space="preserve">ransfers and the SESC Permit </w:t>
      </w:r>
    </w:p>
    <w:p w14:paraId="5101F9A3" w14:textId="77777777" w:rsidR="004C23C2" w:rsidRPr="001F2673" w:rsidRDefault="004C23C2" w:rsidP="004C23C2">
      <w:pPr>
        <w:jc w:val="both"/>
        <w:rPr>
          <w:b/>
          <w:sz w:val="22"/>
          <w:szCs w:val="22"/>
        </w:rPr>
      </w:pPr>
      <w:r w:rsidRPr="00872BA2">
        <w:t xml:space="preserve">When a property with an active SESC permit </w:t>
      </w:r>
      <w:r>
        <w:t xml:space="preserve">changes </w:t>
      </w:r>
      <w:r w:rsidRPr="00872BA2">
        <w:t>ownership</w:t>
      </w:r>
      <w:r>
        <w:t xml:space="preserve"> partially or completely</w:t>
      </w:r>
      <w:r w:rsidRPr="00872BA2">
        <w:t>, a “permit transfer” or a “transfer of permit obligations”</w:t>
      </w:r>
      <w:r>
        <w:t xml:space="preserve"> </w:t>
      </w:r>
      <w:r w:rsidRPr="00872BA2">
        <w:t xml:space="preserve">notification of Existing Soil Erosion and Sedimentation Control Permit form </w:t>
      </w:r>
      <w:r>
        <w:t>must</w:t>
      </w:r>
      <w:r w:rsidRPr="00872BA2">
        <w:t xml:space="preserve"> be filed with the Arenac County SESC Program prior to the transfer. The current owner and new owner </w:t>
      </w:r>
      <w:r>
        <w:t xml:space="preserve">must </w:t>
      </w:r>
      <w:r w:rsidRPr="00872BA2">
        <w:t>sign a written agreement transferring the remaining permit obligations, including any current violations, to the new owner. Both forms are available</w:t>
      </w:r>
      <w:r>
        <w:t xml:space="preserve"> through</w:t>
      </w:r>
      <w:r w:rsidRPr="00872BA2">
        <w:t xml:space="preserve"> our office. </w:t>
      </w:r>
      <w:r>
        <w:rPr>
          <w:b/>
          <w:sz w:val="22"/>
          <w:szCs w:val="22"/>
        </w:rPr>
        <w:t>Maintenance responsibilities are a part of any sale of exchange agreement for land on which the permanent SESC measures are located.</w:t>
      </w:r>
    </w:p>
    <w:p w14:paraId="53D2C1D3" w14:textId="77777777" w:rsidR="004C23C2" w:rsidRDefault="004C23C2" w:rsidP="004C23C2">
      <w:pPr>
        <w:spacing w:after="0"/>
        <w:rPr>
          <w:b/>
          <w:bCs/>
        </w:rPr>
      </w:pPr>
      <w:bookmarkStart w:id="1" w:name="_Toc196897480"/>
      <w:r>
        <w:rPr>
          <w:b/>
          <w:bCs/>
        </w:rPr>
        <w:lastRenderedPageBreak/>
        <w:t xml:space="preserve">Surety </w:t>
      </w:r>
      <w:r w:rsidRPr="00E356DF">
        <w:rPr>
          <w:b/>
          <w:bCs/>
        </w:rPr>
        <w:t>Bond Requirements</w:t>
      </w:r>
    </w:p>
    <w:p w14:paraId="57628CCC" w14:textId="77777777" w:rsidR="004C23C2" w:rsidRDefault="004C23C2" w:rsidP="004C23C2">
      <w:pPr>
        <w:jc w:val="both"/>
      </w:pPr>
      <w:r>
        <w:t>Prior to issuance of an SESC permit, t</w:t>
      </w:r>
      <w:r w:rsidRPr="004B2BAB">
        <w:t>he applicant may be required to post a surety bond executed by the owner and a</w:t>
      </w:r>
      <w:r>
        <w:t xml:space="preserve"> state approved</w:t>
      </w:r>
      <w:r w:rsidRPr="004B2BAB">
        <w:t xml:space="preserve"> corporate surety </w:t>
      </w:r>
      <w:r>
        <w:t>authority</w:t>
      </w:r>
      <w:r w:rsidRPr="004B2BAB">
        <w:t>. The bond amount is set by the County Enforcing Agency in an amount equal to the cost of all temporary and permanent SESC measures, with a minimum rate of 10 times per acre of the site inspection fee rate. A cash deposit for the bond amount may be filed in lieu of a surety bond.</w:t>
      </w:r>
    </w:p>
    <w:p w14:paraId="7AC06372" w14:textId="77777777" w:rsidR="004C23C2" w:rsidRDefault="004C23C2" w:rsidP="004C23C2">
      <w:pPr>
        <w:spacing w:after="0"/>
        <w:jc w:val="both"/>
        <w:rPr>
          <w:b/>
          <w:bCs/>
        </w:rPr>
      </w:pPr>
      <w:r>
        <w:rPr>
          <w:b/>
          <w:bCs/>
        </w:rPr>
        <w:t>Violations</w:t>
      </w:r>
    </w:p>
    <w:p w14:paraId="302A3F9E" w14:textId="5B2F82DD" w:rsidR="004C23C2" w:rsidRDefault="004C23C2" w:rsidP="004C23C2">
      <w:pPr>
        <w:jc w:val="both"/>
      </w:pPr>
      <w:r w:rsidRPr="006C0027">
        <w:t>Failure to comply with Part 91 provisions constitutes a violation of law. All violations should be corrected with</w:t>
      </w:r>
      <w:r>
        <w:t>in</w:t>
      </w:r>
      <w:r w:rsidRPr="006C0027">
        <w:t xml:space="preserve"> five days following the issuance of a written notice</w:t>
      </w:r>
      <w:r>
        <w:t xml:space="preserve"> issued by the CEA. Written notices will </w:t>
      </w:r>
      <w:r w:rsidRPr="006C0027">
        <w:t>include</w:t>
      </w:r>
      <w:r>
        <w:t xml:space="preserve"> </w:t>
      </w:r>
      <w:r w:rsidRPr="006C0027">
        <w:t>a description of the violation, the necessary corrections</w:t>
      </w:r>
      <w:r>
        <w:t xml:space="preserve"> that must be taken</w:t>
      </w:r>
      <w:r w:rsidRPr="006C0027">
        <w:t>, and a time frame in which to comply with Part 91. Failure to incorporate corrections shall cause the SESC permit to be</w:t>
      </w:r>
      <w:r>
        <w:t>come null and</w:t>
      </w:r>
      <w:r w:rsidRPr="006C0027">
        <w:t xml:space="preserve"> voi</w:t>
      </w:r>
      <w:r>
        <w:t>d and initiate legal action</w:t>
      </w:r>
      <w:r w:rsidRPr="006C0027">
        <w:t xml:space="preserve">. </w:t>
      </w:r>
    </w:p>
    <w:p w14:paraId="7BA17054" w14:textId="77777777" w:rsidR="004C23C2" w:rsidRPr="004C23C2" w:rsidRDefault="004C23C2" w:rsidP="004C23C2">
      <w:pPr>
        <w:jc w:val="both"/>
      </w:pPr>
    </w:p>
    <w:p w14:paraId="5FD755A1" w14:textId="77777777" w:rsidR="004C23C2" w:rsidRPr="00C875A8" w:rsidRDefault="004C23C2" w:rsidP="004C23C2">
      <w:pPr>
        <w:jc w:val="center"/>
        <w:rPr>
          <w:b/>
          <w:bCs/>
        </w:rPr>
      </w:pPr>
      <w:r w:rsidRPr="00C875A8">
        <w:rPr>
          <w:b/>
          <w:bCs/>
          <w:sz w:val="28"/>
          <w:szCs w:val="28"/>
        </w:rPr>
        <w:t>Common Activities Not Requiring an SESC Permit</w:t>
      </w:r>
      <w:bookmarkEnd w:id="1"/>
    </w:p>
    <w:p w14:paraId="62FCFB65" w14:textId="77777777" w:rsidR="004C23C2" w:rsidRPr="009B65D1" w:rsidRDefault="004C23C2" w:rsidP="004C23C2">
      <w:pPr>
        <w:spacing w:after="0"/>
        <w:jc w:val="center"/>
        <w:rPr>
          <w:b/>
          <w:bCs/>
        </w:rPr>
      </w:pPr>
      <w:r>
        <w:rPr>
          <w:b/>
          <w:bCs/>
        </w:rPr>
        <w:t>See Part 91 for all others</w:t>
      </w:r>
    </w:p>
    <w:p w14:paraId="1E453FD7" w14:textId="77777777" w:rsidR="004C23C2" w:rsidRPr="00872BA2" w:rsidRDefault="004C23C2" w:rsidP="004C23C2">
      <w:pPr>
        <w:spacing w:after="120"/>
        <w:jc w:val="both"/>
      </w:pPr>
      <w:r w:rsidRPr="00872BA2">
        <w:t xml:space="preserve">An individual residential property owner may conduct the following activities on their individual residential property owned and occupied by him/her and is not required to obtain a permit under Part 91 if the earth change activities do not result in or contribute to soil erosion or sedimentation of the waters of the State or a discharge of sediment off-site. The property owner, although exempt from obtaining a Part 91 permit is not exempt from the laws and regulations of Part 91. The County Enforcing Agency (CEA) has the right and responsibility to take enforcement actions(s) upon any site that results in soil erosion and/or sedimentation leaving the site and/or entering waters of the state. These activities are: </w:t>
      </w:r>
    </w:p>
    <w:p w14:paraId="61AECF07" w14:textId="77777777" w:rsidR="004C23C2" w:rsidRPr="00872BA2" w:rsidRDefault="004C23C2" w:rsidP="004C23C2">
      <w:pPr>
        <w:spacing w:after="120"/>
        <w:jc w:val="both"/>
      </w:pPr>
      <w:r w:rsidRPr="009B65D1">
        <w:rPr>
          <w:b/>
          <w:bCs/>
          <w:u w:val="single"/>
        </w:rPr>
        <w:t>All residential gardens</w:t>
      </w:r>
      <w:r w:rsidRPr="00872BA2">
        <w:t xml:space="preserve"> unless the natural elevation is raised. (</w:t>
      </w:r>
      <w:r>
        <w:t xml:space="preserve">i.e.: </w:t>
      </w:r>
      <w:r w:rsidRPr="00872BA2">
        <w:t xml:space="preserve">Raised box gardens where fill dirt would be brought in.) </w:t>
      </w:r>
    </w:p>
    <w:p w14:paraId="0A493B07" w14:textId="77777777" w:rsidR="004C23C2" w:rsidRPr="00872BA2" w:rsidRDefault="004C23C2" w:rsidP="004C23C2">
      <w:pPr>
        <w:spacing w:after="120"/>
        <w:jc w:val="both"/>
      </w:pPr>
      <w:r w:rsidRPr="009B65D1">
        <w:rPr>
          <w:b/>
          <w:bCs/>
          <w:u w:val="single"/>
        </w:rPr>
        <w:t>Tree or shrub stump and root removal</w:t>
      </w:r>
      <w:r w:rsidRPr="00872BA2">
        <w:t xml:space="preserve"> </w:t>
      </w:r>
      <w:r>
        <w:t xml:space="preserve">not </w:t>
      </w:r>
      <w:r w:rsidRPr="00872BA2">
        <w:t>exceed</w:t>
      </w:r>
      <w:r>
        <w:t xml:space="preserve">ing </w:t>
      </w:r>
      <w:r w:rsidRPr="00872BA2">
        <w:t xml:space="preserve">100 sq. ft. </w:t>
      </w:r>
      <w:r>
        <w:t xml:space="preserve">Unless within 500 ft of a water body. Contact the office if you need clarification. </w:t>
      </w:r>
    </w:p>
    <w:p w14:paraId="366A3C35" w14:textId="77777777" w:rsidR="004C23C2" w:rsidRPr="00872BA2" w:rsidRDefault="004C23C2" w:rsidP="004C23C2">
      <w:pPr>
        <w:spacing w:after="120"/>
        <w:jc w:val="both"/>
      </w:pPr>
      <w:r w:rsidRPr="009B65D1">
        <w:rPr>
          <w:b/>
          <w:bCs/>
          <w:u w:val="single"/>
        </w:rPr>
        <w:t>Post Hole Digging</w:t>
      </w:r>
      <w:r w:rsidRPr="00872BA2">
        <w:t xml:space="preserve"> for fencing, decks, utility posts, mailboxes, or similar application</w:t>
      </w:r>
      <w:r>
        <w:t xml:space="preserve">s. </w:t>
      </w:r>
      <w:r>
        <w:rPr>
          <w:b/>
          <w:bCs/>
        </w:rPr>
        <w:t>This only applies</w:t>
      </w:r>
      <w:r>
        <w:t xml:space="preserve"> </w:t>
      </w:r>
      <w:r w:rsidRPr="004126F2">
        <w:rPr>
          <w:b/>
          <w:bCs/>
        </w:rPr>
        <w:t>if</w:t>
      </w:r>
      <w:r w:rsidRPr="00872BA2">
        <w:rPr>
          <w:b/>
          <w:bCs/>
        </w:rPr>
        <w:t xml:space="preserve"> no additional grading is done. </w:t>
      </w:r>
    </w:p>
    <w:p w14:paraId="24948DBB" w14:textId="77777777" w:rsidR="004C23C2" w:rsidRPr="00872BA2" w:rsidRDefault="004C23C2" w:rsidP="004C23C2">
      <w:pPr>
        <w:spacing w:after="120"/>
        <w:jc w:val="both"/>
      </w:pPr>
      <w:r w:rsidRPr="009B65D1">
        <w:rPr>
          <w:b/>
          <w:bCs/>
          <w:u w:val="single"/>
        </w:rPr>
        <w:t>Farming, plowing, or tilling</w:t>
      </w:r>
      <w:r w:rsidRPr="00872BA2">
        <w:t xml:space="preserve"> of land for the purpose of crop production or harvesting of crops. (this does NOT include grading or tiling)</w:t>
      </w:r>
    </w:p>
    <w:p w14:paraId="720DF58E" w14:textId="77777777" w:rsidR="004C23C2" w:rsidRDefault="004C23C2" w:rsidP="004C23C2">
      <w:pPr>
        <w:spacing w:after="120"/>
        <w:jc w:val="both"/>
      </w:pPr>
      <w:r w:rsidRPr="009B65D1">
        <w:rPr>
          <w:b/>
          <w:bCs/>
          <w:u w:val="single"/>
        </w:rPr>
        <w:t>Some logging and mining operations</w:t>
      </w:r>
      <w:r>
        <w:rPr>
          <w:b/>
          <w:bCs/>
          <w:u w:val="single"/>
        </w:rPr>
        <w:t>.</w:t>
      </w:r>
      <w:r w:rsidRPr="00872BA2">
        <w:t xml:space="preserve"> Access roads to logging and mining sites and ancillary activities associated with logging and mining operation are </w:t>
      </w:r>
      <w:r w:rsidRPr="00872BA2">
        <w:rPr>
          <w:i/>
          <w:iCs/>
        </w:rPr>
        <w:t>NOT</w:t>
      </w:r>
      <w:r w:rsidRPr="00872BA2">
        <w:t xml:space="preserve"> exempt. The </w:t>
      </w:r>
      <w:r w:rsidRPr="00872BA2">
        <w:lastRenderedPageBreak/>
        <w:t xml:space="preserve">removal of clay, gravel, sand, peat, or topsoil is not considered “mining” and therefore requires a permit. </w:t>
      </w:r>
    </w:p>
    <w:p w14:paraId="1C923263" w14:textId="77777777" w:rsidR="004C23C2" w:rsidRPr="00872BA2" w:rsidRDefault="004C23C2" w:rsidP="004C23C2">
      <w:pPr>
        <w:spacing w:after="120"/>
        <w:jc w:val="both"/>
      </w:pPr>
      <w:r w:rsidRPr="009B65D1">
        <w:rPr>
          <w:b/>
          <w:bCs/>
          <w:u w:val="single"/>
        </w:rPr>
        <w:t>Earth changes associated with oil or gas exploration and development</w:t>
      </w:r>
      <w:r w:rsidRPr="00E41F14">
        <w:t>,</w:t>
      </w:r>
      <w:r w:rsidRPr="00872BA2">
        <w:t xml:space="preserve"> </w:t>
      </w:r>
      <w:r>
        <w:t xml:space="preserve">including </w:t>
      </w:r>
      <w:r w:rsidRPr="00872BA2">
        <w:t>well locations</w:t>
      </w:r>
      <w:r>
        <w:t>,</w:t>
      </w:r>
      <w:r w:rsidRPr="00872BA2">
        <w:t xml:space="preserve"> surface facilities, flow lines, or access roads related to oil or gas exploration and development regulated under Part 615 of the NREPA. </w:t>
      </w:r>
      <w:r>
        <w:t>Contact EGLE.</w:t>
      </w:r>
    </w:p>
    <w:p w14:paraId="2FA3C5B9" w14:textId="77777777" w:rsidR="004C23C2" w:rsidRDefault="004C23C2" w:rsidP="004C23C2">
      <w:pPr>
        <w:spacing w:after="120"/>
        <w:jc w:val="both"/>
      </w:pPr>
      <w:r w:rsidRPr="009B65D1">
        <w:rPr>
          <w:b/>
          <w:bCs/>
          <w:u w:val="single"/>
        </w:rPr>
        <w:t>Beach nourishment projects</w:t>
      </w:r>
      <w:r w:rsidRPr="00872BA2">
        <w:t xml:space="preserve"> require a </w:t>
      </w:r>
      <w:r>
        <w:t>EGLE</w:t>
      </w:r>
      <w:r w:rsidRPr="00872BA2">
        <w:t xml:space="preserve"> permit under Part 325 of Act No. 451. </w:t>
      </w:r>
    </w:p>
    <w:p w14:paraId="38E5282B" w14:textId="77777777" w:rsidR="004C23C2" w:rsidRDefault="004C23C2" w:rsidP="004C23C2">
      <w:pPr>
        <w:spacing w:after="120"/>
        <w:jc w:val="both"/>
      </w:pPr>
      <w:r w:rsidRPr="009B65D1">
        <w:rPr>
          <w:b/>
          <w:bCs/>
          <w:u w:val="single"/>
        </w:rPr>
        <w:t>Normal road and driveway maintenance</w:t>
      </w:r>
      <w:r w:rsidRPr="00872BA2">
        <w:t xml:space="preserve"> such as grading or leveling, that does not increase the width or length of the road or driveway and will not contribute sediment to lakes or streams. </w:t>
      </w:r>
    </w:p>
    <w:p w14:paraId="4A42CAEB" w14:textId="77777777" w:rsidR="004C23C2" w:rsidRPr="00872BA2" w:rsidRDefault="004C23C2" w:rsidP="004C23C2">
      <w:pPr>
        <w:spacing w:after="120"/>
        <w:jc w:val="both"/>
        <w:rPr>
          <w:u w:val="single"/>
        </w:rPr>
      </w:pPr>
      <w:r w:rsidRPr="009B65D1">
        <w:rPr>
          <w:b/>
          <w:bCs/>
          <w:u w:val="single"/>
        </w:rPr>
        <w:t>Minor earth-change activities stabilized within 24 hours</w:t>
      </w:r>
      <w:r w:rsidRPr="008358AD">
        <w:t xml:space="preserve">, </w:t>
      </w:r>
      <w:r w:rsidRPr="00872BA2">
        <w:t>including but not limited to</w:t>
      </w:r>
      <w:r w:rsidRPr="00AB444F">
        <w:t>:</w:t>
      </w:r>
      <w:r w:rsidRPr="00872BA2">
        <w:rPr>
          <w:u w:val="single"/>
        </w:rPr>
        <w:t xml:space="preserve"> </w:t>
      </w:r>
    </w:p>
    <w:p w14:paraId="7F6F7647" w14:textId="77777777" w:rsidR="004C23C2" w:rsidRPr="00872BA2" w:rsidRDefault="004C23C2" w:rsidP="004C23C2">
      <w:pPr>
        <w:pStyle w:val="ListParagraph"/>
        <w:numPr>
          <w:ilvl w:val="0"/>
          <w:numId w:val="1"/>
        </w:numPr>
      </w:pPr>
      <w:r w:rsidRPr="00872BA2">
        <w:t>Plant</w:t>
      </w:r>
      <w:r>
        <w:t>ing of</w:t>
      </w:r>
      <w:r w:rsidRPr="00872BA2">
        <w:t xml:space="preserve"> trees, shrubs, or other similar plants. </w:t>
      </w:r>
    </w:p>
    <w:p w14:paraId="72198AFC" w14:textId="77777777" w:rsidR="004C23C2" w:rsidRPr="00872BA2" w:rsidRDefault="004C23C2" w:rsidP="004C23C2">
      <w:pPr>
        <w:pStyle w:val="ListParagraph"/>
        <w:numPr>
          <w:ilvl w:val="0"/>
          <w:numId w:val="1"/>
        </w:numPr>
      </w:pPr>
      <w:r w:rsidRPr="00872BA2">
        <w:t>Seed or reseed lawns of less than one acre if the seeded area is at least 100 feet from</w:t>
      </w:r>
      <w:r>
        <w:t xml:space="preserve"> state waters.</w:t>
      </w:r>
      <w:r w:rsidRPr="00872BA2">
        <w:t xml:space="preserve"> </w:t>
      </w:r>
    </w:p>
    <w:p w14:paraId="58F5D5DD" w14:textId="77777777" w:rsidR="004C23C2" w:rsidRDefault="004C23C2" w:rsidP="004C23C2">
      <w:pPr>
        <w:pStyle w:val="ListParagraph"/>
        <w:numPr>
          <w:ilvl w:val="0"/>
          <w:numId w:val="1"/>
        </w:numPr>
      </w:pPr>
      <w:r w:rsidRPr="00872BA2">
        <w:t>Temporarily stockpile of soil, sand, or gravel not greater than a total of 10 cubic yards</w:t>
      </w:r>
      <w:r>
        <w:t xml:space="preserve"> </w:t>
      </w:r>
      <w:r w:rsidRPr="00872BA2">
        <w:t xml:space="preserve">on the property if the stockpiling occurs at least 100 ft. from </w:t>
      </w:r>
      <w:r>
        <w:t>state waters.</w:t>
      </w:r>
    </w:p>
    <w:p w14:paraId="153CC716" w14:textId="2074AD95" w:rsidR="00973A39" w:rsidRDefault="004C23C2" w:rsidP="004C23C2">
      <w:pPr>
        <w:pStyle w:val="ListParagraph"/>
        <w:numPr>
          <w:ilvl w:val="0"/>
          <w:numId w:val="1"/>
        </w:numPr>
        <w:rPr>
          <w:b/>
          <w:bCs/>
        </w:rPr>
      </w:pPr>
      <w:r w:rsidRPr="00872BA2">
        <w:t>Seawall maintenance does not exceed 100 square</w:t>
      </w:r>
      <w:r>
        <w:t xml:space="preserve"> </w:t>
      </w:r>
      <w:r w:rsidRPr="00872BA2">
        <w:t xml:space="preserve">feet. </w:t>
      </w:r>
      <w:r w:rsidRPr="007B3075">
        <w:rPr>
          <w:b/>
          <w:bCs/>
        </w:rPr>
        <w:t xml:space="preserve">This is only for maintenance with no disturbance. Replacement seawalls need a permit. </w:t>
      </w:r>
    </w:p>
    <w:p w14:paraId="54FC4909" w14:textId="77777777" w:rsidR="000B0EAB" w:rsidRDefault="000B0EAB">
      <w:pPr>
        <w:rPr>
          <w:rFonts w:asciiTheme="majorHAnsi" w:eastAsiaTheme="majorEastAsia" w:hAnsiTheme="majorHAnsi" w:cstheme="majorBidi"/>
          <w:color w:val="0F4761" w:themeColor="accent1" w:themeShade="BF"/>
          <w:sz w:val="40"/>
          <w:szCs w:val="40"/>
        </w:rPr>
      </w:pPr>
      <w:bookmarkStart w:id="2" w:name="_Toc196897481"/>
      <w:r>
        <w:br w:type="page"/>
      </w:r>
    </w:p>
    <w:p w14:paraId="4467B382" w14:textId="5C6976B8" w:rsidR="004C23C2" w:rsidRPr="003127F0" w:rsidRDefault="004C23C2" w:rsidP="004C23C2">
      <w:pPr>
        <w:pStyle w:val="Heading1"/>
        <w:jc w:val="center"/>
      </w:pPr>
      <w:r>
        <w:lastRenderedPageBreak/>
        <w:t xml:space="preserve">Common </w:t>
      </w:r>
      <w:r w:rsidRPr="009B65D1">
        <w:t>SESC Measures</w:t>
      </w:r>
      <w:bookmarkEnd w:id="2"/>
    </w:p>
    <w:p w14:paraId="595E57F1" w14:textId="77777777" w:rsidR="004C23C2" w:rsidRPr="00F87B5A" w:rsidRDefault="004C23C2" w:rsidP="004C23C2">
      <w:r w:rsidRPr="0055098D">
        <w:rPr>
          <w:b/>
          <w:bCs/>
        </w:rPr>
        <w:t>Silt Fence</w:t>
      </w:r>
      <w:r>
        <w:rPr>
          <w:b/>
          <w:bCs/>
        </w:rPr>
        <w:t>s</w:t>
      </w:r>
      <w:r w:rsidRPr="0055098D">
        <w:rPr>
          <w:b/>
          <w:bCs/>
        </w:rPr>
        <w:t xml:space="preserve"> -</w:t>
      </w:r>
      <w:r>
        <w:rPr>
          <w:b/>
          <w:bCs/>
        </w:rPr>
        <w:t xml:space="preserve"> </w:t>
      </w:r>
      <w:r>
        <w:t>the</w:t>
      </w:r>
      <w:r w:rsidRPr="00872BA2">
        <w:t xml:space="preserve"> most </w:t>
      </w:r>
      <w:r>
        <w:t xml:space="preserve">common practice </w:t>
      </w:r>
      <w:r w:rsidRPr="00872BA2">
        <w:t xml:space="preserve">used </w:t>
      </w:r>
      <w:r>
        <w:t xml:space="preserve">to control </w:t>
      </w:r>
      <w:r w:rsidRPr="00872BA2">
        <w:t>sediment</w:t>
      </w:r>
      <w:r>
        <w:t xml:space="preserve"> runoff </w:t>
      </w:r>
      <w:r w:rsidRPr="00872BA2">
        <w:t>from construction site</w:t>
      </w:r>
      <w:r>
        <w:t>s.</w:t>
      </w:r>
      <w:r w:rsidRPr="00872BA2">
        <w:t xml:space="preserve"> </w:t>
      </w:r>
      <w:r>
        <w:t>They are</w:t>
      </w:r>
      <w:r w:rsidRPr="00872BA2">
        <w:t xml:space="preserve"> intended to remove sediments by slowing runoff and causing sediments to drop out of suspension as the water passes through the fence. Silt fence</w:t>
      </w:r>
      <w:r>
        <w:t xml:space="preserve">s are </w:t>
      </w:r>
      <w:r w:rsidRPr="00872BA2">
        <w:t xml:space="preserve">commonly used along the limits of earthwork and around soil stockpiles. The </w:t>
      </w:r>
      <w:r>
        <w:t xml:space="preserve">silt fence </w:t>
      </w:r>
      <w:r w:rsidRPr="00872BA2">
        <w:t xml:space="preserve">flap must be trenched in or </w:t>
      </w:r>
      <w:r>
        <w:t>anchored</w:t>
      </w:r>
      <w:r w:rsidRPr="00872BA2">
        <w:t xml:space="preserve"> during frozen ground conditions. Silt fence</w:t>
      </w:r>
      <w:r>
        <w:t>s</w:t>
      </w:r>
      <w:r w:rsidRPr="00872BA2">
        <w:t xml:space="preserve"> </w:t>
      </w:r>
      <w:r>
        <w:t xml:space="preserve">are </w:t>
      </w:r>
      <w:r w:rsidRPr="00872BA2">
        <w:t xml:space="preserve">not required if there is a sufficient width of established grass </w:t>
      </w:r>
      <w:r>
        <w:t xml:space="preserve">that </w:t>
      </w:r>
      <w:r w:rsidRPr="00872BA2">
        <w:t>act</w:t>
      </w:r>
      <w:r>
        <w:t>s</w:t>
      </w:r>
      <w:r w:rsidRPr="00872BA2">
        <w:t xml:space="preserve"> as a sediment filter. Silt fence</w:t>
      </w:r>
      <w:r>
        <w:t>s</w:t>
      </w:r>
      <w:r w:rsidRPr="00872BA2">
        <w:t xml:space="preserve"> </w:t>
      </w:r>
      <w:r>
        <w:t xml:space="preserve">are </w:t>
      </w:r>
      <w:r w:rsidRPr="00872BA2">
        <w:t xml:space="preserve">especially important for projects </w:t>
      </w:r>
      <w:r>
        <w:t xml:space="preserve">that are not stabilized during the </w:t>
      </w:r>
      <w:r w:rsidRPr="00872BA2">
        <w:t>winter</w:t>
      </w:r>
      <w:r>
        <w:t>, such as sites with</w:t>
      </w:r>
      <w:r w:rsidRPr="00872BA2">
        <w:t xml:space="preserve"> insufficient grass growth. Even well drained soils can experience significant runoff during thaw events when frozen.</w:t>
      </w:r>
    </w:p>
    <w:p w14:paraId="1360B0F7" w14:textId="77777777" w:rsidR="004C23C2" w:rsidRDefault="004C23C2" w:rsidP="004C23C2">
      <w:pPr>
        <w:jc w:val="both"/>
      </w:pPr>
      <w:r>
        <w:rPr>
          <w:b/>
          <w:bCs/>
        </w:rPr>
        <w:t xml:space="preserve">Turbidity Curtains – </w:t>
      </w:r>
      <w:r>
        <w:t xml:space="preserve">flexible barriers used to trap sediments in water. Curtains are usually staked or weighted down to prevent sediments from moving underneath them. </w:t>
      </w:r>
      <w:r>
        <w:rPr>
          <w:b/>
          <w:bCs/>
        </w:rPr>
        <w:t>Turbidity curtains are not effective in flowing water.</w:t>
      </w:r>
      <w:r>
        <w:t xml:space="preserve"> </w:t>
      </w:r>
      <w:r w:rsidRPr="00B82C97">
        <w:rPr>
          <w:b/>
          <w:bCs/>
        </w:rPr>
        <w:t xml:space="preserve">Use </w:t>
      </w:r>
      <w:r>
        <w:rPr>
          <w:b/>
          <w:bCs/>
        </w:rPr>
        <w:t>only in calm or slow-moving waters.</w:t>
      </w:r>
    </w:p>
    <w:p w14:paraId="7F71A33B" w14:textId="77777777" w:rsidR="004C23C2" w:rsidRDefault="004C23C2" w:rsidP="004C23C2">
      <w:pPr>
        <w:jc w:val="both"/>
      </w:pPr>
      <w:r>
        <w:rPr>
          <w:b/>
          <w:bCs/>
        </w:rPr>
        <w:t xml:space="preserve">Storm Sewer Inlet Protections - </w:t>
      </w:r>
      <w:r>
        <w:t>a sediment filter or impounding area upstream of a storm sewer, drop inlet, or curb catch basin. Storm sewer inlet protections filter sediment to keep them from entering the sewer system. Use in combination with silt fences and sediment basins. Should not be the sole method of erosion or sedimentation control.</w:t>
      </w:r>
    </w:p>
    <w:p w14:paraId="459014C8" w14:textId="77777777" w:rsidR="004C23C2" w:rsidRDefault="004C23C2" w:rsidP="004C23C2">
      <w:pPr>
        <w:jc w:val="both"/>
      </w:pPr>
      <w:r>
        <w:rPr>
          <w:b/>
          <w:bCs/>
        </w:rPr>
        <w:t xml:space="preserve">Access Roads -  </w:t>
      </w:r>
      <w:r>
        <w:t xml:space="preserve">temporary stabilized roads that provide an alternative route on and off the project site. Limits soil compaction by heavy machinery and prevents materials from being carried off site by construction equipment. Access roads should be placed at all vehicle exits and entrances. Access roads should be installed at any  project site with disturbed soil and considerable construction traffic. </w:t>
      </w:r>
    </w:p>
    <w:p w14:paraId="437A0A5B" w14:textId="77777777" w:rsidR="004C23C2" w:rsidRPr="00D32D0B" w:rsidRDefault="004C23C2" w:rsidP="004C23C2">
      <w:pPr>
        <w:jc w:val="both"/>
      </w:pPr>
      <w:r>
        <w:rPr>
          <w:b/>
          <w:bCs/>
        </w:rPr>
        <w:t xml:space="preserve">Check Dams – </w:t>
      </w:r>
      <w:r>
        <w:t xml:space="preserve">small grade control structures installed across swales, drainage ditches, and water flows. Check dams reduce the slope of a channel, reducing the speed of downslope stormwater runoff and other erosion events. May be temporary or permanent. For best results, install check dams in a series along the channel, with spacing dependent on the channel slope. </w:t>
      </w:r>
      <w:r w:rsidRPr="007054F1">
        <w:rPr>
          <w:b/>
          <w:bCs/>
        </w:rPr>
        <w:t>Check dam</w:t>
      </w:r>
      <w:r>
        <w:rPr>
          <w:b/>
          <w:bCs/>
        </w:rPr>
        <w:t xml:space="preserve">s cannot be used in streams without a permit. </w:t>
      </w:r>
    </w:p>
    <w:p w14:paraId="3BEC2CC3" w14:textId="77777777" w:rsidR="004C23C2" w:rsidRPr="00FC40AB" w:rsidRDefault="004C23C2" w:rsidP="004C23C2">
      <w:pPr>
        <w:jc w:val="both"/>
      </w:pPr>
      <w:r>
        <w:rPr>
          <w:b/>
          <w:bCs/>
        </w:rPr>
        <w:t xml:space="preserve">Riprap Stabilized Outlets - </w:t>
      </w:r>
      <w:r>
        <w:t>stone or crushed concrete placed around culverts or channels. Slows water runoff, keeping it from reaching erosive speeds downslope. Riprap structures should be designed by registered professional engineers.</w:t>
      </w:r>
    </w:p>
    <w:p w14:paraId="6E7DF74C" w14:textId="77777777" w:rsidR="004C23C2" w:rsidRDefault="004C23C2" w:rsidP="004C23C2">
      <w:pPr>
        <w:jc w:val="both"/>
        <w:rPr>
          <w:b/>
          <w:bCs/>
        </w:rPr>
      </w:pPr>
      <w:r w:rsidRPr="0055098D">
        <w:rPr>
          <w:b/>
          <w:bCs/>
        </w:rPr>
        <w:t>Erosion Control Blankets</w:t>
      </w:r>
      <w:r>
        <w:rPr>
          <w:b/>
          <w:bCs/>
        </w:rPr>
        <w:t xml:space="preserve"> – </w:t>
      </w:r>
      <w:r>
        <w:t>degradable rolls that keep disturbed rock and soil in place. Provide erosion control and facilitate vegetation establishment. Erosion control blankets are temporary measures, useful for immediate soil stabilization. Regular maintenance required.</w:t>
      </w:r>
    </w:p>
    <w:p w14:paraId="7185233B" w14:textId="77777777" w:rsidR="004C23C2" w:rsidRDefault="004C23C2" w:rsidP="004C23C2">
      <w:pPr>
        <w:jc w:val="both"/>
      </w:pPr>
      <w:r>
        <w:rPr>
          <w:b/>
          <w:bCs/>
        </w:rPr>
        <w:lastRenderedPageBreak/>
        <w:t xml:space="preserve">Turf Reinforcement Mats (TRMs) – </w:t>
      </w:r>
      <w:r>
        <w:t>non-degradable mats designed to provide immediate erosion protection and long-term stabilization. Helps enhance vegetation establishment. TRMs are typically used in hydraulic applications, including flow ditches and channels, steep slopes, stream banks, shorelines, and areas of excessive erosive forces. May be supplemented with degradable components. Regular maintenance required.</w:t>
      </w:r>
    </w:p>
    <w:p w14:paraId="1BA57BC2" w14:textId="77777777" w:rsidR="004C23C2" w:rsidRDefault="004C23C2" w:rsidP="004C23C2">
      <w:pPr>
        <w:jc w:val="both"/>
      </w:pPr>
      <w:r>
        <w:rPr>
          <w:b/>
          <w:bCs/>
        </w:rPr>
        <w:t xml:space="preserve">Diversions – </w:t>
      </w:r>
      <w:r>
        <w:t xml:space="preserve">temporary ridges or channels placed upslope of the project site to divert sheet surface water flows. Must be stabilized immediately after installation using rip rap, erosion control blankets, TRMs or seeding. Use where runoff from higher areas has the potential to damage property and interfere with vegetation establishment downslope. </w:t>
      </w:r>
      <w:r>
        <w:rPr>
          <w:b/>
          <w:bCs/>
        </w:rPr>
        <w:t xml:space="preserve">All diversions should be designed by a licensed professional engineer. Improperly constructed diversions will not provide the necessary protection and may contribute to sediment erosion and runoff. </w:t>
      </w:r>
    </w:p>
    <w:p w14:paraId="3689758D" w14:textId="77777777" w:rsidR="004C23C2" w:rsidRDefault="004C23C2" w:rsidP="004C23C2">
      <w:pPr>
        <w:jc w:val="both"/>
        <w:rPr>
          <w:b/>
          <w:bCs/>
        </w:rPr>
      </w:pPr>
      <w:r>
        <w:rPr>
          <w:b/>
          <w:bCs/>
        </w:rPr>
        <w:t xml:space="preserve">Sediment Basins – </w:t>
      </w:r>
      <w:r>
        <w:t xml:space="preserve">temporary ponds built on construction sites to collect eroded or disturbed soil during rainstorms. Sediment basins allow runoff to settle out before leaving the site, preventing it from reaching lakes, streams, or wetlands. </w:t>
      </w:r>
      <w:r>
        <w:rPr>
          <w:b/>
          <w:bCs/>
        </w:rPr>
        <w:t>Not effective in controlling fine particles like silt or clay. Use in conjunction with other erosion control measures, such as riprap stabilization. Sediment basins should only be designed by licensed professional engineers and must be regularly maintained.</w:t>
      </w:r>
    </w:p>
    <w:p w14:paraId="526F8547" w14:textId="77777777" w:rsidR="004C23C2" w:rsidRDefault="004C23C2" w:rsidP="004C23C2">
      <w:pPr>
        <w:spacing w:line="240" w:lineRule="auto"/>
        <w:jc w:val="both"/>
      </w:pPr>
      <w:r>
        <w:rPr>
          <w:b/>
          <w:bCs/>
        </w:rPr>
        <w:t xml:space="preserve">Mulching – </w:t>
      </w:r>
      <w:r>
        <w:t xml:space="preserve">coarse plant residue or chips applied to the soil surface. Provides erosion control during seeding or plant establishment. Mulching conserves moisture, stabilizes soil temperature, and limits weed establishment. May be used for temporary stabilization during non-growing months. </w:t>
      </w:r>
    </w:p>
    <w:p w14:paraId="1B58D394" w14:textId="77777777" w:rsidR="004C23C2" w:rsidRDefault="004C23C2" w:rsidP="004C23C2">
      <w:pPr>
        <w:spacing w:line="240" w:lineRule="auto"/>
        <w:jc w:val="both"/>
      </w:pPr>
      <w:r>
        <w:rPr>
          <w:b/>
          <w:bCs/>
        </w:rPr>
        <w:t xml:space="preserve">Hydroseeding – </w:t>
      </w:r>
      <w:r>
        <w:t xml:space="preserve">applies a mixture of wood fiber, seed, fertilizer, and stabilizing emulsion using hydro-mulching equipment. A tackifier may be used during application to keep seed in place. May be inappropriate in areas without supplemental irrigation, or areas lacking sufficient time to establish vegetation. Use in conjunction with soil binders or mulching. </w:t>
      </w:r>
    </w:p>
    <w:p w14:paraId="39B9A5FD" w14:textId="77777777" w:rsidR="004C23C2" w:rsidRPr="00F87B5A" w:rsidRDefault="004C23C2" w:rsidP="004C23C2">
      <w:pPr>
        <w:spacing w:line="240" w:lineRule="auto"/>
        <w:jc w:val="both"/>
        <w:rPr>
          <w:u w:val="single"/>
        </w:rPr>
      </w:pPr>
      <w:r>
        <w:rPr>
          <w:b/>
          <w:bCs/>
        </w:rPr>
        <w:t xml:space="preserve">Soil Binders/Dust Control – </w:t>
      </w:r>
      <w:r>
        <w:t>covers or binds bare soils and loose particulates to protect them from wind or mechanical movement. Use binding material such as water, chemicals, or adhesives to keep loose soil in place. Temporary materials such as tarps may be used in areas without vehicle traffic. Use in coordination with mulching and access roads.</w:t>
      </w:r>
    </w:p>
    <w:p w14:paraId="2221B0DB" w14:textId="77777777" w:rsidR="004C23C2" w:rsidRPr="00525C71" w:rsidRDefault="004C23C2" w:rsidP="004C23C2">
      <w:pPr>
        <w:spacing w:line="240" w:lineRule="auto"/>
        <w:jc w:val="both"/>
        <w:rPr>
          <w:b/>
          <w:bCs/>
        </w:rPr>
      </w:pPr>
      <w:r>
        <w:rPr>
          <w:b/>
          <w:bCs/>
        </w:rPr>
        <w:t xml:space="preserve">Polyacrylamides (PAMs) – </w:t>
      </w:r>
      <w:r>
        <w:t xml:space="preserve">polymer-based materials that increase the soil’s capacity to resist erosion and sedimentation. PAMs can be used as a water treatment additive to remove suspended particles. Helps vegetative establishments and stabilization. </w:t>
      </w:r>
      <w:r w:rsidRPr="00C146AB">
        <w:rPr>
          <w:b/>
          <w:bCs/>
        </w:rPr>
        <w:t>PAM materials are site and soil type-specific and cannot be applied the same way to multiple sites.</w:t>
      </w:r>
      <w:r>
        <w:t xml:space="preserve"> </w:t>
      </w:r>
      <w:r>
        <w:rPr>
          <w:b/>
          <w:bCs/>
        </w:rPr>
        <w:t xml:space="preserve">EGLE must approve the application of PAMs in surface waters of the state prior to use. </w:t>
      </w:r>
    </w:p>
    <w:p w14:paraId="43D17C8F" w14:textId="4763D001" w:rsidR="004C23C2" w:rsidRPr="004C23C2" w:rsidRDefault="004C23C2" w:rsidP="004C23C2">
      <w:pPr>
        <w:rPr>
          <w:b/>
          <w:bCs/>
          <w:sz w:val="32"/>
          <w:szCs w:val="32"/>
        </w:rPr>
      </w:pPr>
    </w:p>
    <w:sectPr w:rsidR="004C23C2" w:rsidRPr="004C23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0D84B" w14:textId="77777777" w:rsidR="004C23C2" w:rsidRDefault="004C23C2" w:rsidP="004C23C2">
      <w:pPr>
        <w:spacing w:after="0" w:line="240" w:lineRule="auto"/>
      </w:pPr>
      <w:r>
        <w:separator/>
      </w:r>
    </w:p>
  </w:endnote>
  <w:endnote w:type="continuationSeparator" w:id="0">
    <w:p w14:paraId="1D71BDEE" w14:textId="77777777" w:rsidR="004C23C2" w:rsidRDefault="004C23C2" w:rsidP="004C2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FF951" w14:textId="77777777" w:rsidR="004C23C2" w:rsidRDefault="004C23C2" w:rsidP="004C23C2">
      <w:pPr>
        <w:spacing w:after="0" w:line="240" w:lineRule="auto"/>
      </w:pPr>
      <w:r>
        <w:separator/>
      </w:r>
    </w:p>
  </w:footnote>
  <w:footnote w:type="continuationSeparator" w:id="0">
    <w:p w14:paraId="1DDB1793" w14:textId="77777777" w:rsidR="004C23C2" w:rsidRDefault="004C23C2" w:rsidP="004C23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AD2"/>
    <w:multiLevelType w:val="hybridMultilevel"/>
    <w:tmpl w:val="8EAE2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6548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C2"/>
    <w:rsid w:val="000B0EAB"/>
    <w:rsid w:val="00164AE6"/>
    <w:rsid w:val="001B5E1D"/>
    <w:rsid w:val="004C23C2"/>
    <w:rsid w:val="00973A39"/>
    <w:rsid w:val="00A263CC"/>
    <w:rsid w:val="00B6056D"/>
    <w:rsid w:val="00D92F36"/>
    <w:rsid w:val="00DE68FC"/>
    <w:rsid w:val="00F54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DBE90"/>
  <w15:chartTrackingRefBased/>
  <w15:docId w15:val="{8DECE439-E1FD-49AA-8D90-321EEC6C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3C2"/>
  </w:style>
  <w:style w:type="paragraph" w:styleId="Heading1">
    <w:name w:val="heading 1"/>
    <w:basedOn w:val="Normal"/>
    <w:next w:val="Normal"/>
    <w:link w:val="Heading1Char"/>
    <w:uiPriority w:val="9"/>
    <w:qFormat/>
    <w:rsid w:val="004C23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3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3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3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3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3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3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3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3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3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3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3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3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3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3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3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3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3C2"/>
    <w:rPr>
      <w:rFonts w:eastAsiaTheme="majorEastAsia" w:cstheme="majorBidi"/>
      <w:color w:val="272727" w:themeColor="text1" w:themeTint="D8"/>
    </w:rPr>
  </w:style>
  <w:style w:type="paragraph" w:styleId="Title">
    <w:name w:val="Title"/>
    <w:basedOn w:val="Normal"/>
    <w:next w:val="Normal"/>
    <w:link w:val="TitleChar"/>
    <w:uiPriority w:val="10"/>
    <w:qFormat/>
    <w:rsid w:val="004C2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3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3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3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3C2"/>
    <w:pPr>
      <w:spacing w:before="160"/>
      <w:jc w:val="center"/>
    </w:pPr>
    <w:rPr>
      <w:i/>
      <w:iCs/>
      <w:color w:val="404040" w:themeColor="text1" w:themeTint="BF"/>
    </w:rPr>
  </w:style>
  <w:style w:type="character" w:customStyle="1" w:styleId="QuoteChar">
    <w:name w:val="Quote Char"/>
    <w:basedOn w:val="DefaultParagraphFont"/>
    <w:link w:val="Quote"/>
    <w:uiPriority w:val="29"/>
    <w:rsid w:val="004C23C2"/>
    <w:rPr>
      <w:i/>
      <w:iCs/>
      <w:color w:val="404040" w:themeColor="text1" w:themeTint="BF"/>
    </w:rPr>
  </w:style>
  <w:style w:type="paragraph" w:styleId="ListParagraph">
    <w:name w:val="List Paragraph"/>
    <w:basedOn w:val="Normal"/>
    <w:uiPriority w:val="34"/>
    <w:qFormat/>
    <w:rsid w:val="004C23C2"/>
    <w:pPr>
      <w:ind w:left="720"/>
      <w:contextualSpacing/>
    </w:pPr>
  </w:style>
  <w:style w:type="character" w:styleId="IntenseEmphasis">
    <w:name w:val="Intense Emphasis"/>
    <w:basedOn w:val="DefaultParagraphFont"/>
    <w:uiPriority w:val="21"/>
    <w:qFormat/>
    <w:rsid w:val="004C23C2"/>
    <w:rPr>
      <w:i/>
      <w:iCs/>
      <w:color w:val="0F4761" w:themeColor="accent1" w:themeShade="BF"/>
    </w:rPr>
  </w:style>
  <w:style w:type="paragraph" w:styleId="IntenseQuote">
    <w:name w:val="Intense Quote"/>
    <w:basedOn w:val="Normal"/>
    <w:next w:val="Normal"/>
    <w:link w:val="IntenseQuoteChar"/>
    <w:uiPriority w:val="30"/>
    <w:qFormat/>
    <w:rsid w:val="004C2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3C2"/>
    <w:rPr>
      <w:i/>
      <w:iCs/>
      <w:color w:val="0F4761" w:themeColor="accent1" w:themeShade="BF"/>
    </w:rPr>
  </w:style>
  <w:style w:type="character" w:styleId="IntenseReference">
    <w:name w:val="Intense Reference"/>
    <w:basedOn w:val="DefaultParagraphFont"/>
    <w:uiPriority w:val="32"/>
    <w:qFormat/>
    <w:rsid w:val="004C23C2"/>
    <w:rPr>
      <w:b/>
      <w:bCs/>
      <w:smallCaps/>
      <w:color w:val="0F4761" w:themeColor="accent1" w:themeShade="BF"/>
      <w:spacing w:val="5"/>
    </w:rPr>
  </w:style>
  <w:style w:type="paragraph" w:styleId="Header">
    <w:name w:val="header"/>
    <w:basedOn w:val="Normal"/>
    <w:link w:val="HeaderChar"/>
    <w:uiPriority w:val="99"/>
    <w:unhideWhenUsed/>
    <w:rsid w:val="004C2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3C2"/>
  </w:style>
  <w:style w:type="paragraph" w:styleId="Footer">
    <w:name w:val="footer"/>
    <w:basedOn w:val="Normal"/>
    <w:link w:val="FooterChar"/>
    <w:uiPriority w:val="99"/>
    <w:unhideWhenUsed/>
    <w:rsid w:val="004C2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2264</Words>
  <Characters>12905</Characters>
  <Application>Microsoft Office Word</Application>
  <DocSecurity>0</DocSecurity>
  <Lines>107</Lines>
  <Paragraphs>30</Paragraphs>
  <ScaleCrop>false</ScaleCrop>
  <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SBCISMA Monitoring</dc:creator>
  <cp:keywords/>
  <dc:description/>
  <cp:lastModifiedBy>SBCISMA Monitoring</cp:lastModifiedBy>
  <cp:revision>2</cp:revision>
  <dcterms:created xsi:type="dcterms:W3CDTF">2025-10-09T18:43:00Z</dcterms:created>
  <dcterms:modified xsi:type="dcterms:W3CDTF">2025-10-09T18:46:00Z</dcterms:modified>
</cp:coreProperties>
</file>