
<file path=[Content_Types].xml><?xml version="1.0" encoding="utf-8"?>
<Types xmlns="http://schemas.openxmlformats.org/package/2006/content-types"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7D2" w:rsidRDefault="00993B0C"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3EFFD671" wp14:editId="77D27A73">
            <wp:extent cx="3028386" cy="2018805"/>
            <wp:effectExtent l="0" t="0" r="635" b="63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726" cy="20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C" w:rsidRDefault="00993B0C" w:rsidP="00993B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Dr. Joaquín García Rodríguez.  </w:t>
      </w:r>
      <w:proofErr w:type="spellStart"/>
      <w:r>
        <w:rPr>
          <w:b/>
          <w:sz w:val="28"/>
          <w:szCs w:val="28"/>
        </w:rPr>
        <w:t>Algecíras</w:t>
      </w:r>
      <w:proofErr w:type="spellEnd"/>
      <w:r>
        <w:rPr>
          <w:b/>
          <w:sz w:val="28"/>
          <w:szCs w:val="28"/>
        </w:rPr>
        <w:t>. Cádiz.</w:t>
      </w:r>
    </w:p>
    <w:p w:rsidR="00993B0C" w:rsidRDefault="00993B0C" w:rsidP="00993B0C">
      <w:pPr>
        <w:rPr>
          <w:b/>
          <w:sz w:val="28"/>
          <w:szCs w:val="28"/>
        </w:rPr>
      </w:pPr>
      <w:r>
        <w:rPr>
          <w:b/>
          <w:sz w:val="28"/>
          <w:szCs w:val="28"/>
        </w:rPr>
        <w:t>F. Cabeza. Maestro Protésico. La Línea de la concepción. Cádiz.</w:t>
      </w:r>
    </w:p>
    <w:p w:rsidR="00D22684" w:rsidRDefault="00D22684" w:rsidP="00993B0C">
      <w:pPr>
        <w:rPr>
          <w:b/>
          <w:sz w:val="28"/>
          <w:szCs w:val="28"/>
        </w:rPr>
      </w:pPr>
    </w:p>
    <w:p w:rsidR="00D22684" w:rsidRDefault="00D22684" w:rsidP="00993B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Rehabilitación </w:t>
      </w:r>
      <w:proofErr w:type="spellStart"/>
      <w:r>
        <w:rPr>
          <w:b/>
          <w:sz w:val="28"/>
          <w:szCs w:val="28"/>
        </w:rPr>
        <w:t>implantoprotésica</w:t>
      </w:r>
      <w:proofErr w:type="spellEnd"/>
      <w:r>
        <w:rPr>
          <w:b/>
          <w:sz w:val="28"/>
          <w:szCs w:val="28"/>
        </w:rPr>
        <w:t xml:space="preserve"> de Maxilar inferior  en carga inmediata  con Implantes Monofásicos de compresión  </w:t>
      </w:r>
      <w:proofErr w:type="spellStart"/>
      <w:r>
        <w:rPr>
          <w:b/>
          <w:sz w:val="28"/>
          <w:szCs w:val="28"/>
        </w:rPr>
        <w:t>Rootts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system</w:t>
      </w:r>
      <w:proofErr w:type="spellEnd"/>
      <w:r>
        <w:rPr>
          <w:b/>
          <w:sz w:val="28"/>
          <w:szCs w:val="28"/>
        </w:rPr>
        <w:t>.</w:t>
      </w:r>
    </w:p>
    <w:p w:rsidR="00D22684" w:rsidRPr="00D22684" w:rsidRDefault="00D22684" w:rsidP="00993B0C">
      <w:pPr>
        <w:rPr>
          <w:b/>
          <w:sz w:val="20"/>
          <w:szCs w:val="20"/>
        </w:rPr>
      </w:pPr>
    </w:p>
    <w:p w:rsidR="00D22684" w:rsidRDefault="00D22684" w:rsidP="00993B0C">
      <w:pPr>
        <w:rPr>
          <w:b/>
          <w:sz w:val="24"/>
          <w:szCs w:val="24"/>
        </w:rPr>
      </w:pPr>
      <w:r w:rsidRPr="00D22684">
        <w:rPr>
          <w:b/>
          <w:sz w:val="24"/>
          <w:szCs w:val="24"/>
        </w:rPr>
        <w:t>PALABRAS CLAVES.</w:t>
      </w:r>
    </w:p>
    <w:p w:rsidR="00D22684" w:rsidRDefault="00D22684" w:rsidP="00993B0C">
      <w:pPr>
        <w:rPr>
          <w:sz w:val="24"/>
          <w:szCs w:val="24"/>
        </w:rPr>
      </w:pPr>
      <w:r>
        <w:rPr>
          <w:sz w:val="24"/>
          <w:szCs w:val="24"/>
        </w:rPr>
        <w:t xml:space="preserve">Implantes monofásicos. </w:t>
      </w:r>
      <w:proofErr w:type="spellStart"/>
      <w:r>
        <w:rPr>
          <w:sz w:val="24"/>
          <w:szCs w:val="24"/>
        </w:rPr>
        <w:t>Insición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transgingival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Expansores</w:t>
      </w:r>
      <w:proofErr w:type="spellEnd"/>
      <w:r>
        <w:rPr>
          <w:sz w:val="24"/>
          <w:szCs w:val="24"/>
        </w:rPr>
        <w:t xml:space="preserve"> de hueso. Compresión ósea.</w:t>
      </w:r>
      <w:r w:rsidR="00AF28B5">
        <w:rPr>
          <w:sz w:val="24"/>
          <w:szCs w:val="24"/>
        </w:rPr>
        <w:t xml:space="preserve"> </w:t>
      </w:r>
      <w:r>
        <w:rPr>
          <w:sz w:val="24"/>
          <w:szCs w:val="24"/>
        </w:rPr>
        <w:t>Carga inmediata.</w:t>
      </w:r>
    </w:p>
    <w:p w:rsidR="007A2830" w:rsidRDefault="00DC70EA" w:rsidP="00993B0C">
      <w:pPr>
        <w:rPr>
          <w:sz w:val="24"/>
          <w:szCs w:val="24"/>
        </w:rPr>
      </w:pPr>
      <w:r>
        <w:rPr>
          <w:b/>
          <w:sz w:val="24"/>
          <w:szCs w:val="24"/>
        </w:rPr>
        <w:t>REPORTE DEL CASO CLÍNICO.</w:t>
      </w:r>
    </w:p>
    <w:p w:rsidR="00DC70EA" w:rsidRDefault="00DC70EA" w:rsidP="00993B0C">
      <w:pPr>
        <w:rPr>
          <w:sz w:val="24"/>
          <w:szCs w:val="24"/>
        </w:rPr>
      </w:pPr>
      <w:r>
        <w:rPr>
          <w:sz w:val="24"/>
          <w:szCs w:val="24"/>
        </w:rPr>
        <w:t xml:space="preserve">Paciente femenino de 62 años, sin antecedentes de enfermedad </w:t>
      </w:r>
      <w:proofErr w:type="spellStart"/>
      <w:r>
        <w:rPr>
          <w:sz w:val="24"/>
          <w:szCs w:val="24"/>
        </w:rPr>
        <w:t>sitémica</w:t>
      </w:r>
      <w:proofErr w:type="spellEnd"/>
      <w:r>
        <w:rPr>
          <w:sz w:val="24"/>
          <w:szCs w:val="24"/>
        </w:rPr>
        <w:t xml:space="preserve">, ni ningún tipo de contraindicación para realizar un tratamiento </w:t>
      </w:r>
      <w:proofErr w:type="spellStart"/>
      <w:r>
        <w:rPr>
          <w:sz w:val="24"/>
          <w:szCs w:val="24"/>
        </w:rPr>
        <w:t>implantosoportado</w:t>
      </w:r>
      <w:proofErr w:type="spellEnd"/>
      <w:r>
        <w:rPr>
          <w:sz w:val="24"/>
          <w:szCs w:val="24"/>
        </w:rPr>
        <w:t xml:space="preserve">. Porta una prótesis del maxilar superior fija sobre 8 implantes. Fuma unos 5 </w:t>
      </w:r>
      <w:proofErr w:type="spellStart"/>
      <w:r>
        <w:rPr>
          <w:sz w:val="24"/>
          <w:szCs w:val="24"/>
        </w:rPr>
        <w:t>cigarillos</w:t>
      </w:r>
      <w:proofErr w:type="spellEnd"/>
      <w:r>
        <w:rPr>
          <w:sz w:val="24"/>
          <w:szCs w:val="24"/>
        </w:rPr>
        <w:t xml:space="preserve"> diarios.</w:t>
      </w:r>
    </w:p>
    <w:p w:rsidR="00DC70EA" w:rsidRDefault="00DC70EA" w:rsidP="00993B0C">
      <w:pPr>
        <w:rPr>
          <w:sz w:val="24"/>
          <w:szCs w:val="24"/>
        </w:rPr>
      </w:pPr>
      <w:r>
        <w:rPr>
          <w:sz w:val="24"/>
          <w:szCs w:val="24"/>
        </w:rPr>
        <w:t xml:space="preserve">A la inspección clínica presenta un buen reborde óseo en anchura, lo que facilita a la perfección la utilización de técnicas </w:t>
      </w:r>
      <w:proofErr w:type="spellStart"/>
      <w:r>
        <w:rPr>
          <w:sz w:val="24"/>
          <w:szCs w:val="24"/>
        </w:rPr>
        <w:t>atraumáticas</w:t>
      </w:r>
      <w:proofErr w:type="spellEnd"/>
      <w:r>
        <w:rPr>
          <w:sz w:val="24"/>
          <w:szCs w:val="24"/>
        </w:rPr>
        <w:t xml:space="preserve"> para la inserción de implantes, sin necesidad de apertura quirúrgica de colgajo. Buena encía insertada, fija no móvil, facilitando la adhesión de los tejidos blandos al cuello del implante y evitando su migración epitelial gracias a la adherencia. Los frenillos laterales fijan la encía libre a la banda de encía </w:t>
      </w:r>
      <w:proofErr w:type="spellStart"/>
      <w:r>
        <w:rPr>
          <w:sz w:val="24"/>
          <w:szCs w:val="24"/>
        </w:rPr>
        <w:t>queratinizada</w:t>
      </w:r>
      <w:proofErr w:type="spellEnd"/>
      <w:r>
        <w:rPr>
          <w:sz w:val="24"/>
          <w:szCs w:val="24"/>
        </w:rPr>
        <w:t>.</w:t>
      </w:r>
    </w:p>
    <w:p w:rsidR="00DC70EA" w:rsidRDefault="00DC70EA" w:rsidP="00993B0C">
      <w:pPr>
        <w:rPr>
          <w:sz w:val="24"/>
          <w:szCs w:val="24"/>
        </w:rPr>
      </w:pPr>
      <w:r>
        <w:rPr>
          <w:sz w:val="24"/>
          <w:szCs w:val="24"/>
        </w:rPr>
        <w:t>La paciente tiene como máxima exigencia salir de la intervención con una prótesis fija, porque tiene compromisos familiares ineludibles y no puede estar sin dientes.</w:t>
      </w:r>
    </w:p>
    <w:p w:rsidR="00806C04" w:rsidRDefault="00806C04" w:rsidP="00993B0C">
      <w:pPr>
        <w:rPr>
          <w:sz w:val="24"/>
          <w:szCs w:val="24"/>
        </w:rPr>
      </w:pPr>
      <w:r>
        <w:rPr>
          <w:sz w:val="24"/>
          <w:szCs w:val="24"/>
        </w:rPr>
        <w:t xml:space="preserve">Realizamos estudios </w:t>
      </w:r>
      <w:proofErr w:type="gramStart"/>
      <w:r>
        <w:rPr>
          <w:sz w:val="24"/>
          <w:szCs w:val="24"/>
        </w:rPr>
        <w:t>previos ,antes</w:t>
      </w:r>
      <w:proofErr w:type="gramEnd"/>
      <w:r>
        <w:rPr>
          <w:sz w:val="24"/>
          <w:szCs w:val="24"/>
        </w:rPr>
        <w:t xml:space="preserve"> de realizar la planificación del caso y establecer uno o varios planes de tratamiento:</w:t>
      </w:r>
    </w:p>
    <w:p w:rsidR="00806C04" w:rsidRDefault="00806C04" w:rsidP="00806C04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Ortomopantomografia</w:t>
      </w:r>
      <w:proofErr w:type="spellEnd"/>
      <w:r>
        <w:rPr>
          <w:sz w:val="24"/>
          <w:szCs w:val="24"/>
        </w:rPr>
        <w:t xml:space="preserve"> digital.</w:t>
      </w:r>
    </w:p>
    <w:p w:rsidR="00806C04" w:rsidRDefault="00806C04" w:rsidP="00806C04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TAC.</w:t>
      </w:r>
    </w:p>
    <w:p w:rsidR="00806C04" w:rsidRDefault="00806C04" w:rsidP="00806C04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Toma de impresión para modelos de estudio. Montaje en articulador.</w:t>
      </w:r>
    </w:p>
    <w:p w:rsidR="00806C04" w:rsidRDefault="00806C04" w:rsidP="00806C04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Encerado de diagnóstico, para enseñarle al paciente como quedaría aproximadamente su rehabilitación.</w:t>
      </w:r>
    </w:p>
    <w:p w:rsidR="00806C04" w:rsidRDefault="00806C04" w:rsidP="00806C04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Guía </w:t>
      </w:r>
      <w:proofErr w:type="spellStart"/>
      <w:r>
        <w:rPr>
          <w:sz w:val="24"/>
          <w:szCs w:val="24"/>
        </w:rPr>
        <w:t>quirúgica</w:t>
      </w:r>
      <w:proofErr w:type="spellEnd"/>
      <w:r>
        <w:rPr>
          <w:sz w:val="24"/>
          <w:szCs w:val="24"/>
        </w:rPr>
        <w:t>.</w:t>
      </w:r>
    </w:p>
    <w:p w:rsidR="00806C04" w:rsidRPr="00806C04" w:rsidRDefault="00806C04" w:rsidP="00806C04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Provisionales en acrílico.</w:t>
      </w:r>
    </w:p>
    <w:p w:rsidR="00AF28B5" w:rsidRPr="00D22684" w:rsidRDefault="00AF28B5" w:rsidP="00993B0C">
      <w:pPr>
        <w:rPr>
          <w:sz w:val="24"/>
          <w:szCs w:val="24"/>
        </w:rPr>
      </w:pPr>
    </w:p>
    <w:p w:rsidR="00806C04" w:rsidRDefault="00806C04" w:rsidP="00806C04">
      <w:pPr>
        <w:pStyle w:val="Prrafodelista"/>
        <w:jc w:val="both"/>
        <w:rPr>
          <w:sz w:val="28"/>
          <w:szCs w:val="28"/>
        </w:rPr>
      </w:pPr>
    </w:p>
    <w:p w:rsidR="00806C04" w:rsidRDefault="00806C04" w:rsidP="00806C04">
      <w:pPr>
        <w:rPr>
          <w:b/>
          <w:sz w:val="28"/>
          <w:szCs w:val="28"/>
        </w:rPr>
      </w:pPr>
      <w:r w:rsidRPr="00B50C65">
        <w:rPr>
          <w:b/>
          <w:sz w:val="28"/>
          <w:szCs w:val="28"/>
        </w:rPr>
        <w:t>Material</w:t>
      </w:r>
      <w:r>
        <w:rPr>
          <w:b/>
          <w:sz w:val="28"/>
          <w:szCs w:val="28"/>
        </w:rPr>
        <w:t>es</w:t>
      </w:r>
      <w:r w:rsidRPr="00B50C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B50C65">
        <w:rPr>
          <w:b/>
          <w:sz w:val="28"/>
          <w:szCs w:val="28"/>
        </w:rPr>
        <w:t xml:space="preserve">y </w:t>
      </w:r>
      <w:r>
        <w:rPr>
          <w:b/>
          <w:sz w:val="28"/>
          <w:szCs w:val="28"/>
        </w:rPr>
        <w:t xml:space="preserve"> </w:t>
      </w:r>
      <w:r w:rsidRPr="00B50C65">
        <w:rPr>
          <w:b/>
          <w:sz w:val="28"/>
          <w:szCs w:val="28"/>
        </w:rPr>
        <w:t>método</w:t>
      </w:r>
    </w:p>
    <w:p w:rsidR="00806C04" w:rsidRDefault="00806C04" w:rsidP="00806C04">
      <w:pPr>
        <w:pStyle w:val="Prrafodelista"/>
        <w:jc w:val="both"/>
        <w:rPr>
          <w:sz w:val="28"/>
          <w:szCs w:val="28"/>
        </w:rPr>
      </w:pPr>
    </w:p>
    <w:p w:rsidR="00806C04" w:rsidRDefault="00806C04" w:rsidP="00806C04">
      <w:pPr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Previamente a la </w:t>
      </w:r>
      <w:proofErr w:type="gramStart"/>
      <w:r>
        <w:rPr>
          <w:sz w:val="28"/>
          <w:szCs w:val="28"/>
        </w:rPr>
        <w:t>cirugía ,</w:t>
      </w:r>
      <w:proofErr w:type="gramEnd"/>
      <w:r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una hora antes de la intervención</w:t>
      </w:r>
      <w:r>
        <w:rPr>
          <w:sz w:val="28"/>
          <w:szCs w:val="28"/>
        </w:rPr>
        <w:t xml:space="preserve"> inyectamos a la paciente por vía intramuscular un vial de </w:t>
      </w:r>
      <w:proofErr w:type="spellStart"/>
      <w:r>
        <w:rPr>
          <w:sz w:val="28"/>
          <w:szCs w:val="28"/>
        </w:rPr>
        <w:t>metilprednisolona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sodium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succinate</w:t>
      </w:r>
      <w:proofErr w:type="spellEnd"/>
      <w:r>
        <w:rPr>
          <w:sz w:val="28"/>
          <w:szCs w:val="28"/>
        </w:rPr>
        <w:t>(Solu-Moderin</w:t>
      </w:r>
      <w:r w:rsidRPr="00EB5387">
        <w:rPr>
          <w:rFonts w:cstheme="minorHAnsi"/>
          <w:sz w:val="40"/>
          <w:szCs w:val="40"/>
        </w:rPr>
        <w:t>®</w:t>
      </w:r>
      <w:r>
        <w:rPr>
          <w:sz w:val="28"/>
          <w:szCs w:val="28"/>
        </w:rPr>
        <w:t xml:space="preserve">125mg.Pfizer ,España) y un vial de </w:t>
      </w:r>
      <w:proofErr w:type="spellStart"/>
      <w:r>
        <w:rPr>
          <w:sz w:val="28"/>
          <w:szCs w:val="28"/>
        </w:rPr>
        <w:t>lincomicina</w:t>
      </w:r>
      <w:proofErr w:type="spellEnd"/>
      <w:r>
        <w:rPr>
          <w:sz w:val="28"/>
          <w:szCs w:val="28"/>
        </w:rPr>
        <w:t xml:space="preserve"> HCL (Lincocin</w:t>
      </w:r>
      <w:r w:rsidRPr="00EB5387">
        <w:rPr>
          <w:rFonts w:cstheme="minorHAnsi"/>
          <w:sz w:val="40"/>
          <w:szCs w:val="40"/>
        </w:rPr>
        <w:t>®</w:t>
      </w:r>
      <w:r>
        <w:rPr>
          <w:rFonts w:cstheme="minorHAnsi"/>
          <w:sz w:val="28"/>
          <w:szCs w:val="28"/>
        </w:rPr>
        <w:t xml:space="preserve">600 mg, </w:t>
      </w:r>
      <w:proofErr w:type="spellStart"/>
      <w:r>
        <w:rPr>
          <w:rFonts w:cstheme="minorHAnsi"/>
          <w:sz w:val="28"/>
          <w:szCs w:val="28"/>
        </w:rPr>
        <w:t>Pfizer,España</w:t>
      </w:r>
      <w:proofErr w:type="spellEnd"/>
      <w:r>
        <w:rPr>
          <w:rFonts w:cstheme="minorHAnsi"/>
          <w:sz w:val="28"/>
          <w:szCs w:val="28"/>
        </w:rPr>
        <w:t xml:space="preserve">). La paciente realizó enjuagues orales con 0,2% </w:t>
      </w:r>
      <w:proofErr w:type="spellStart"/>
      <w:r>
        <w:rPr>
          <w:rFonts w:cstheme="minorHAnsi"/>
          <w:sz w:val="28"/>
          <w:szCs w:val="28"/>
        </w:rPr>
        <w:t>gluconato</w:t>
      </w:r>
      <w:proofErr w:type="spellEnd"/>
      <w:r>
        <w:rPr>
          <w:rFonts w:cstheme="minorHAnsi"/>
          <w:sz w:val="28"/>
          <w:szCs w:val="28"/>
        </w:rPr>
        <w:t xml:space="preserve"> de </w:t>
      </w:r>
      <w:proofErr w:type="spellStart"/>
      <w:r>
        <w:rPr>
          <w:rFonts w:cstheme="minorHAnsi"/>
          <w:sz w:val="28"/>
          <w:szCs w:val="28"/>
        </w:rPr>
        <w:t>clorhexidina</w:t>
      </w:r>
      <w:proofErr w:type="spellEnd"/>
      <w:r>
        <w:rPr>
          <w:rFonts w:cstheme="minorHAnsi"/>
          <w:sz w:val="28"/>
          <w:szCs w:val="28"/>
        </w:rPr>
        <w:t xml:space="preserve"> y </w:t>
      </w:r>
      <w:proofErr w:type="spellStart"/>
      <w:r>
        <w:rPr>
          <w:rFonts w:cstheme="minorHAnsi"/>
          <w:sz w:val="28"/>
          <w:szCs w:val="28"/>
        </w:rPr>
        <w:t>perioralmente</w:t>
      </w:r>
      <w:proofErr w:type="spellEnd"/>
      <w:r>
        <w:rPr>
          <w:rFonts w:cstheme="minorHAnsi"/>
          <w:sz w:val="28"/>
          <w:szCs w:val="28"/>
        </w:rPr>
        <w:t xml:space="preserve"> con </w:t>
      </w:r>
      <w:proofErr w:type="spellStart"/>
      <w:r>
        <w:rPr>
          <w:rFonts w:cstheme="minorHAnsi"/>
          <w:sz w:val="28"/>
          <w:szCs w:val="28"/>
        </w:rPr>
        <w:t>povidona</w:t>
      </w:r>
      <w:proofErr w:type="spellEnd"/>
      <w:r>
        <w:rPr>
          <w:rFonts w:cstheme="minorHAnsi"/>
          <w:sz w:val="28"/>
          <w:szCs w:val="28"/>
        </w:rPr>
        <w:t xml:space="preserve"> yodada.</w:t>
      </w:r>
    </w:p>
    <w:p w:rsidR="00806C04" w:rsidRDefault="00806C04" w:rsidP="00806C04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Anestesia  </w:t>
      </w:r>
      <w:proofErr w:type="spellStart"/>
      <w:r>
        <w:rPr>
          <w:rFonts w:cstheme="minorHAnsi"/>
          <w:sz w:val="28"/>
          <w:szCs w:val="28"/>
        </w:rPr>
        <w:t>locoregional</w:t>
      </w:r>
      <w:proofErr w:type="spellEnd"/>
      <w:r>
        <w:rPr>
          <w:rFonts w:cstheme="minorHAnsi"/>
          <w:sz w:val="28"/>
          <w:szCs w:val="28"/>
        </w:rPr>
        <w:t xml:space="preserve"> en amba</w:t>
      </w:r>
      <w:r>
        <w:rPr>
          <w:rFonts w:cstheme="minorHAnsi"/>
          <w:sz w:val="28"/>
          <w:szCs w:val="28"/>
        </w:rPr>
        <w:t xml:space="preserve">s </w:t>
      </w:r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hemiarcadas</w:t>
      </w:r>
      <w:proofErr w:type="spellEnd"/>
      <w:r>
        <w:rPr>
          <w:rFonts w:cstheme="minorHAnsi"/>
          <w:sz w:val="28"/>
          <w:szCs w:val="28"/>
        </w:rPr>
        <w:t xml:space="preserve"> de la mandíbula </w:t>
      </w:r>
      <w:r>
        <w:rPr>
          <w:rFonts w:cstheme="minorHAnsi"/>
          <w:sz w:val="28"/>
          <w:szCs w:val="28"/>
        </w:rPr>
        <w:t xml:space="preserve"> con </w:t>
      </w:r>
      <w:proofErr w:type="spellStart"/>
      <w:r>
        <w:rPr>
          <w:rFonts w:cstheme="minorHAnsi"/>
          <w:sz w:val="28"/>
          <w:szCs w:val="28"/>
        </w:rPr>
        <w:t>Articaína</w:t>
      </w:r>
      <w:proofErr w:type="spellEnd"/>
      <w:r>
        <w:rPr>
          <w:rFonts w:cstheme="minorHAnsi"/>
          <w:sz w:val="28"/>
          <w:szCs w:val="28"/>
        </w:rPr>
        <w:t xml:space="preserve"> 1.1000.000.</w:t>
      </w:r>
    </w:p>
    <w:p w:rsidR="005B2FDD" w:rsidRPr="005B2FDD" w:rsidRDefault="005B2FDD" w:rsidP="00806C04">
      <w:pPr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Iniciamos la inserción de implante de forma </w:t>
      </w:r>
      <w:proofErr w:type="spellStart"/>
      <w:r>
        <w:rPr>
          <w:rFonts w:cstheme="minorHAnsi"/>
          <w:sz w:val="28"/>
          <w:szCs w:val="28"/>
        </w:rPr>
        <w:t>transmucosa</w:t>
      </w:r>
      <w:proofErr w:type="spellEnd"/>
      <w:r>
        <w:rPr>
          <w:rFonts w:cstheme="minorHAnsi"/>
          <w:sz w:val="28"/>
          <w:szCs w:val="28"/>
        </w:rPr>
        <w:t xml:space="preserve"> y </w:t>
      </w:r>
      <w:proofErr w:type="spellStart"/>
      <w:r>
        <w:rPr>
          <w:rFonts w:cstheme="minorHAnsi"/>
          <w:sz w:val="28"/>
          <w:szCs w:val="28"/>
        </w:rPr>
        <w:t>atraumática</w:t>
      </w:r>
      <w:proofErr w:type="spellEnd"/>
      <w:r>
        <w:rPr>
          <w:rFonts w:cstheme="minorHAnsi"/>
          <w:sz w:val="28"/>
          <w:szCs w:val="28"/>
        </w:rPr>
        <w:t xml:space="preserve">  con fresa </w:t>
      </w:r>
      <w:proofErr w:type="gramStart"/>
      <w:r>
        <w:rPr>
          <w:rFonts w:cstheme="minorHAnsi"/>
          <w:sz w:val="28"/>
          <w:szCs w:val="28"/>
        </w:rPr>
        <w:t>lanceolada ,</w:t>
      </w:r>
      <w:proofErr w:type="gramEnd"/>
      <w:r>
        <w:rPr>
          <w:rFonts w:cstheme="minorHAnsi"/>
          <w:sz w:val="28"/>
          <w:szCs w:val="28"/>
        </w:rPr>
        <w:t xml:space="preserve"> a través de la guía </w:t>
      </w:r>
      <w:proofErr w:type="spellStart"/>
      <w:r>
        <w:rPr>
          <w:rFonts w:cstheme="minorHAnsi"/>
          <w:sz w:val="28"/>
          <w:szCs w:val="28"/>
        </w:rPr>
        <w:t>quirúgica</w:t>
      </w:r>
      <w:proofErr w:type="spellEnd"/>
      <w:r>
        <w:rPr>
          <w:rFonts w:cstheme="minorHAnsi"/>
          <w:sz w:val="28"/>
          <w:szCs w:val="28"/>
        </w:rPr>
        <w:t xml:space="preserve"> realizada previamente y acondicionada al hueso de la mandíbula,</w:t>
      </w:r>
      <w:r>
        <w:rPr>
          <w:rFonts w:cstheme="minorHAnsi"/>
          <w:sz w:val="28"/>
          <w:szCs w:val="28"/>
        </w:rPr>
        <w:t xml:space="preserve"> posteriormente utilizamos los </w:t>
      </w:r>
      <w:proofErr w:type="spellStart"/>
      <w:r>
        <w:rPr>
          <w:rFonts w:cstheme="minorHAnsi"/>
          <w:sz w:val="28"/>
          <w:szCs w:val="28"/>
        </w:rPr>
        <w:t>e</w:t>
      </w:r>
      <w:r>
        <w:rPr>
          <w:rFonts w:cstheme="minorHAnsi"/>
          <w:sz w:val="28"/>
          <w:szCs w:val="28"/>
        </w:rPr>
        <w:t>xpansores</w:t>
      </w:r>
      <w:proofErr w:type="spellEnd"/>
      <w:r>
        <w:rPr>
          <w:rFonts w:cstheme="minorHAnsi"/>
          <w:sz w:val="28"/>
          <w:szCs w:val="28"/>
        </w:rPr>
        <w:t xml:space="preserve"> roscados de hueso </w:t>
      </w:r>
      <w:r>
        <w:rPr>
          <w:rFonts w:cstheme="minorHAnsi"/>
          <w:sz w:val="28"/>
          <w:szCs w:val="28"/>
        </w:rPr>
        <w:t>de forma gradual y secuenciada, para mejorar la densidad de la zona, condensando las trabéculas óseas contra las paredes de la cortical del hueso</w:t>
      </w:r>
      <w:r>
        <w:rPr>
          <w:rFonts w:cstheme="minorHAnsi"/>
          <w:sz w:val="28"/>
          <w:szCs w:val="28"/>
        </w:rPr>
        <w:t>.</w:t>
      </w:r>
      <w:r w:rsidRPr="005B2F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Insertamos implantes </w:t>
      </w:r>
      <w:proofErr w:type="spellStart"/>
      <w:r>
        <w:rPr>
          <w:sz w:val="28"/>
          <w:szCs w:val="28"/>
        </w:rPr>
        <w:t>rootts</w:t>
      </w:r>
      <w:proofErr w:type="spellEnd"/>
      <w:r>
        <w:rPr>
          <w:sz w:val="28"/>
          <w:szCs w:val="28"/>
        </w:rPr>
        <w:t xml:space="preserve"> de compresión monofásicos, cuya </w:t>
      </w:r>
      <w:proofErr w:type="spellStart"/>
      <w:r>
        <w:rPr>
          <w:sz w:val="28"/>
          <w:szCs w:val="28"/>
        </w:rPr>
        <w:t>principañ</w:t>
      </w:r>
      <w:proofErr w:type="spellEnd"/>
      <w:r>
        <w:rPr>
          <w:sz w:val="28"/>
          <w:szCs w:val="28"/>
        </w:rPr>
        <w:t xml:space="preserve"> característica es que el cuello del implante y</w:t>
      </w:r>
      <w:r w:rsidR="00485ECC">
        <w:rPr>
          <w:sz w:val="28"/>
          <w:szCs w:val="28"/>
        </w:rPr>
        <w:t xml:space="preserve"> el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muñon</w:t>
      </w:r>
      <w:proofErr w:type="spellEnd"/>
      <w:r w:rsidR="00485ECC">
        <w:rPr>
          <w:sz w:val="28"/>
          <w:szCs w:val="28"/>
        </w:rPr>
        <w:t xml:space="preserve"> del mismo,</w:t>
      </w:r>
      <w:r>
        <w:rPr>
          <w:sz w:val="28"/>
          <w:szCs w:val="28"/>
        </w:rPr>
        <w:t xml:space="preserve"> están unidos solidariamente por un cuello de alto pulido que se pueden </w:t>
      </w:r>
      <w:proofErr w:type="gramStart"/>
      <w:r>
        <w:rPr>
          <w:sz w:val="28"/>
          <w:szCs w:val="28"/>
        </w:rPr>
        <w:t>doblar ,</w:t>
      </w:r>
      <w:proofErr w:type="gramEnd"/>
      <w:r>
        <w:rPr>
          <w:sz w:val="28"/>
          <w:szCs w:val="28"/>
        </w:rPr>
        <w:t xml:space="preserve"> para poderlo angular hasta en 30º , con el objetivo de corregir el </w:t>
      </w:r>
      <w:proofErr w:type="spellStart"/>
      <w:r>
        <w:rPr>
          <w:sz w:val="28"/>
          <w:szCs w:val="28"/>
        </w:rPr>
        <w:t>disparalelismo</w:t>
      </w:r>
      <w:proofErr w:type="spellEnd"/>
      <w:r>
        <w:rPr>
          <w:sz w:val="28"/>
          <w:szCs w:val="28"/>
        </w:rPr>
        <w:t xml:space="preserve">. Los muñones se pueden tallar. Aconsejo que si el biotipo es fino, se introduzca el cuello del implante, para evitar que en la retracción gingival secundaria a la inserción del implante, el cuello se queda fuera provocando un conflicto estético </w:t>
      </w:r>
      <w:r>
        <w:rPr>
          <w:sz w:val="28"/>
          <w:szCs w:val="28"/>
        </w:rPr>
        <w:lastRenderedPageBreak/>
        <w:t>con la prótesis definitiva, que será difícil de corregir con injertos de conectivo o epitelial, por el alto pulido del cuello.</w:t>
      </w:r>
    </w:p>
    <w:p w:rsidR="005B2FDD" w:rsidRDefault="005B2FDD" w:rsidP="005B2FDD">
      <w:pPr>
        <w:jc w:val="both"/>
        <w:rPr>
          <w:sz w:val="28"/>
          <w:szCs w:val="28"/>
        </w:rPr>
      </w:pPr>
      <w:r>
        <w:rPr>
          <w:sz w:val="28"/>
          <w:szCs w:val="28"/>
        </w:rPr>
        <w:t>Sometimos los implantes en carga inmediata desde el primer día</w:t>
      </w:r>
      <w:r w:rsidR="00F9502D">
        <w:rPr>
          <w:sz w:val="28"/>
          <w:szCs w:val="28"/>
        </w:rPr>
        <w:t xml:space="preserve"> con provisionales de </w:t>
      </w:r>
      <w:proofErr w:type="gramStart"/>
      <w:r w:rsidR="00F9502D">
        <w:rPr>
          <w:sz w:val="28"/>
          <w:szCs w:val="28"/>
        </w:rPr>
        <w:t xml:space="preserve">acrílico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a los 10 días tomamos</w:t>
      </w:r>
      <w:r w:rsidR="00485ECC">
        <w:rPr>
          <w:sz w:val="28"/>
          <w:szCs w:val="28"/>
        </w:rPr>
        <w:t xml:space="preserve"> impresión , sin necesidad de retirar puntos, disfrutando </w:t>
      </w:r>
      <w:r w:rsidR="00F9502D">
        <w:rPr>
          <w:sz w:val="28"/>
          <w:szCs w:val="28"/>
        </w:rPr>
        <w:t xml:space="preserve">la paciente </w:t>
      </w:r>
      <w:r w:rsidR="00485ECC">
        <w:rPr>
          <w:sz w:val="28"/>
          <w:szCs w:val="28"/>
        </w:rPr>
        <w:t xml:space="preserve">de un postoperatorio suave  </w:t>
      </w:r>
      <w:r>
        <w:rPr>
          <w:sz w:val="28"/>
          <w:szCs w:val="28"/>
        </w:rPr>
        <w:t xml:space="preserve"> y a los 30 días se fijó la prótesis</w:t>
      </w:r>
      <w:r w:rsidR="00485ECC">
        <w:rPr>
          <w:sz w:val="28"/>
          <w:szCs w:val="28"/>
        </w:rPr>
        <w:t xml:space="preserve"> </w:t>
      </w:r>
      <w:proofErr w:type="spellStart"/>
      <w:r w:rsidR="00485ECC">
        <w:rPr>
          <w:sz w:val="28"/>
          <w:szCs w:val="28"/>
        </w:rPr>
        <w:t>ceramometálica</w:t>
      </w:r>
      <w:proofErr w:type="spellEnd"/>
      <w:r w:rsidR="00485E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definitiva.</w:t>
      </w:r>
    </w:p>
    <w:p w:rsidR="00040841" w:rsidRDefault="00040841" w:rsidP="005B2FDD">
      <w:pPr>
        <w:jc w:val="both"/>
        <w:rPr>
          <w:sz w:val="28"/>
          <w:szCs w:val="28"/>
        </w:rPr>
      </w:pPr>
    </w:p>
    <w:p w:rsidR="00040841" w:rsidRDefault="00040841" w:rsidP="005B2FDD">
      <w:pPr>
        <w:jc w:val="both"/>
        <w:rPr>
          <w:sz w:val="28"/>
          <w:szCs w:val="28"/>
        </w:rPr>
      </w:pPr>
      <w:r>
        <w:rPr>
          <w:sz w:val="28"/>
          <w:szCs w:val="28"/>
        </w:rPr>
        <w:t>SITUACIÓN DE PARTIDA.</w:t>
      </w:r>
    </w:p>
    <w:p w:rsidR="00040841" w:rsidRDefault="00040841" w:rsidP="005B2FD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2913380"/>
            <wp:effectExtent l="0" t="0" r="0" b="1270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tac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DD" w:rsidRPr="009565E5" w:rsidRDefault="005B2FDD" w:rsidP="00806C04">
      <w:pPr>
        <w:jc w:val="both"/>
        <w:rPr>
          <w:sz w:val="28"/>
          <w:szCs w:val="28"/>
        </w:rPr>
      </w:pPr>
    </w:p>
    <w:p w:rsidR="00D22684" w:rsidRPr="00D22684" w:rsidRDefault="00D22684" w:rsidP="00993B0C">
      <w:pPr>
        <w:rPr>
          <w:b/>
          <w:sz w:val="20"/>
          <w:szCs w:val="20"/>
        </w:rPr>
      </w:pPr>
    </w:p>
    <w:p w:rsidR="00A54707" w:rsidRDefault="00A54707" w:rsidP="00993B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67C8B44E" wp14:editId="19B9F8BE">
            <wp:extent cx="2463800" cy="184785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488" cy="185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4610F7AE" wp14:editId="13FAB82A">
            <wp:extent cx="2476499" cy="1857375"/>
            <wp:effectExtent l="0" t="0" r="63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666" cy="1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993B0C" w:rsidRDefault="00993B0C" w:rsidP="00993B0C">
      <w:pPr>
        <w:rPr>
          <w:b/>
          <w:sz w:val="28"/>
          <w:szCs w:val="28"/>
        </w:rPr>
      </w:pPr>
    </w:p>
    <w:p w:rsidR="00993B0C" w:rsidRDefault="00A54707" w:rsidP="00993B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2527300" cy="1895475"/>
            <wp:effectExtent l="0" t="0" r="6350" b="952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489" cy="189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59A"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2552700" cy="133668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oramica inicial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76" cy="133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9A" w:rsidRDefault="0004759A" w:rsidP="00993B0C">
      <w:pPr>
        <w:rPr>
          <w:sz w:val="28"/>
          <w:szCs w:val="28"/>
        </w:rPr>
      </w:pPr>
      <w:r>
        <w:rPr>
          <w:sz w:val="28"/>
          <w:szCs w:val="28"/>
        </w:rPr>
        <w:t>Fig. 1.2.3.4.</w:t>
      </w:r>
    </w:p>
    <w:p w:rsidR="0004759A" w:rsidRDefault="0004759A" w:rsidP="00993B0C">
      <w:pPr>
        <w:rPr>
          <w:sz w:val="28"/>
          <w:szCs w:val="28"/>
        </w:rPr>
      </w:pPr>
      <w:r>
        <w:rPr>
          <w:sz w:val="28"/>
          <w:szCs w:val="28"/>
        </w:rPr>
        <w:t xml:space="preserve">Situación inicial. Maxilar inferior </w:t>
      </w:r>
      <w:proofErr w:type="spellStart"/>
      <w:r>
        <w:rPr>
          <w:sz w:val="28"/>
          <w:szCs w:val="28"/>
        </w:rPr>
        <w:t>edéntulo</w:t>
      </w:r>
      <w:proofErr w:type="spellEnd"/>
      <w:r>
        <w:rPr>
          <w:sz w:val="28"/>
          <w:szCs w:val="28"/>
        </w:rPr>
        <w:t xml:space="preserve">. Buen reborde óseo en anchura. Buena encía </w:t>
      </w:r>
      <w:proofErr w:type="spellStart"/>
      <w:r>
        <w:rPr>
          <w:sz w:val="28"/>
          <w:szCs w:val="28"/>
        </w:rPr>
        <w:t>queratinizada</w:t>
      </w:r>
      <w:proofErr w:type="spellEnd"/>
      <w:r>
        <w:rPr>
          <w:sz w:val="28"/>
          <w:szCs w:val="28"/>
        </w:rPr>
        <w:t xml:space="preserve">, firme no móvil. Presencia de frenillos laterales que fijan la encía libre. </w:t>
      </w:r>
      <w:proofErr w:type="spellStart"/>
      <w:r>
        <w:rPr>
          <w:sz w:val="28"/>
          <w:szCs w:val="28"/>
        </w:rPr>
        <w:t>Rx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inicial ,</w:t>
      </w:r>
      <w:proofErr w:type="gramEnd"/>
      <w:r>
        <w:rPr>
          <w:sz w:val="28"/>
          <w:szCs w:val="28"/>
        </w:rPr>
        <w:t xml:space="preserve"> Maxilar superior rehabilitada con 8 implantes por otro facultativo.</w:t>
      </w:r>
    </w:p>
    <w:p w:rsidR="006E04C1" w:rsidRDefault="006E04C1" w:rsidP="00993B0C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2590800" cy="194310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375" cy="194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es-ES"/>
        </w:rPr>
        <w:t xml:space="preserve"> </w:t>
      </w:r>
      <w:r>
        <w:rPr>
          <w:noProof/>
          <w:sz w:val="28"/>
          <w:szCs w:val="28"/>
          <w:lang w:eastAsia="es-ES"/>
        </w:rPr>
        <w:drawing>
          <wp:inline distT="0" distB="0" distL="0" distR="0" wp14:anchorId="134E9C5A" wp14:editId="49D0EB28">
            <wp:extent cx="2514600" cy="1885950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105" cy="189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ES"/>
        </w:rPr>
        <w:t xml:space="preserve">  </w:t>
      </w:r>
      <w:r>
        <w:rPr>
          <w:sz w:val="28"/>
          <w:szCs w:val="28"/>
        </w:rPr>
        <w:t xml:space="preserve"> </w:t>
      </w:r>
      <w:r w:rsidR="00441F6E">
        <w:rPr>
          <w:sz w:val="28"/>
          <w:szCs w:val="28"/>
        </w:rPr>
        <w:t xml:space="preserve"> </w:t>
      </w:r>
      <w:r w:rsidR="00441F6E">
        <w:rPr>
          <w:noProof/>
          <w:sz w:val="28"/>
          <w:szCs w:val="28"/>
          <w:lang w:eastAsia="es-ES"/>
        </w:rPr>
        <w:drawing>
          <wp:inline distT="0" distB="0" distL="0" distR="0" wp14:anchorId="35FC9731" wp14:editId="3640F1F7">
            <wp:extent cx="2565399" cy="1924050"/>
            <wp:effectExtent l="0" t="0" r="6985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07" cy="192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F6E">
        <w:rPr>
          <w:noProof/>
          <w:sz w:val="28"/>
          <w:szCs w:val="28"/>
          <w:lang w:eastAsia="es-ES"/>
        </w:rPr>
        <w:t xml:space="preserve">   </w:t>
      </w:r>
      <w:r>
        <w:rPr>
          <w:noProof/>
          <w:sz w:val="28"/>
          <w:szCs w:val="28"/>
          <w:lang w:eastAsia="es-ES"/>
        </w:rPr>
        <w:drawing>
          <wp:inline distT="0" distB="0" distL="0" distR="0" wp14:anchorId="748F6F49" wp14:editId="3DAD4C90">
            <wp:extent cx="2552700" cy="1914525"/>
            <wp:effectExtent l="0" t="0" r="0" b="952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44" cy="192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4C1">
        <w:rPr>
          <w:noProof/>
          <w:sz w:val="28"/>
          <w:szCs w:val="28"/>
          <w:lang w:eastAsia="es-ES"/>
        </w:rPr>
        <w:t xml:space="preserve"> </w:t>
      </w:r>
    </w:p>
    <w:p w:rsidR="004C78A4" w:rsidRDefault="004C78A4" w:rsidP="00993B0C">
      <w:pPr>
        <w:rPr>
          <w:noProof/>
          <w:sz w:val="28"/>
          <w:szCs w:val="28"/>
          <w:lang w:eastAsia="es-ES"/>
        </w:rPr>
      </w:pPr>
    </w:p>
    <w:p w:rsidR="004C78A4" w:rsidRDefault="004C78A4" w:rsidP="00993B0C">
      <w:pPr>
        <w:rPr>
          <w:noProof/>
          <w:sz w:val="28"/>
          <w:szCs w:val="28"/>
          <w:lang w:eastAsia="es-ES"/>
        </w:rPr>
      </w:pPr>
      <w:r>
        <w:rPr>
          <w:noProof/>
          <w:sz w:val="28"/>
          <w:szCs w:val="28"/>
          <w:lang w:eastAsia="es-ES"/>
        </w:rPr>
        <w:t>Fig. 5.6.7.8.</w:t>
      </w:r>
    </w:p>
    <w:p w:rsidR="004C78A4" w:rsidRDefault="004C78A4" w:rsidP="00993B0C">
      <w:pPr>
        <w:rPr>
          <w:noProof/>
          <w:sz w:val="28"/>
          <w:szCs w:val="28"/>
          <w:lang w:eastAsia="es-ES"/>
        </w:rPr>
      </w:pPr>
      <w:r>
        <w:rPr>
          <w:noProof/>
          <w:sz w:val="28"/>
          <w:szCs w:val="28"/>
          <w:lang w:eastAsia="es-ES"/>
        </w:rPr>
        <w:t xml:space="preserve">Planificación. Se realiza un encerado de diagnótico,una guía quirúrgica que nos vá a ayudar  a insertar los imlantes en su alveólo correspondiente. </w:t>
      </w:r>
      <w:r>
        <w:rPr>
          <w:noProof/>
          <w:sz w:val="28"/>
          <w:szCs w:val="28"/>
          <w:lang w:eastAsia="es-ES"/>
        </w:rPr>
        <w:lastRenderedPageBreak/>
        <w:t>Pretendemos realizar una inserción de implantes de forma atraumática, sin realizar colgajo, para minimizar los protocólos  y mejorar los postoperatórios.</w:t>
      </w:r>
      <w:r w:rsidR="00656E16">
        <w:rPr>
          <w:noProof/>
          <w:sz w:val="28"/>
          <w:szCs w:val="28"/>
          <w:lang w:eastAsia="es-ES"/>
        </w:rPr>
        <w:t xml:space="preserve"> Utilizamos una fresa lanceolada inicialmente y posteoriormente dilatamos el hueso con los condensadores óseos, conformando unos neoalveólos.</w:t>
      </w:r>
    </w:p>
    <w:p w:rsidR="00F2487E" w:rsidRDefault="00F2487E" w:rsidP="00993B0C">
      <w:pPr>
        <w:rPr>
          <w:noProof/>
          <w:sz w:val="28"/>
          <w:szCs w:val="28"/>
          <w:lang w:eastAsia="es-ES"/>
        </w:rPr>
      </w:pPr>
    </w:p>
    <w:p w:rsidR="00F2487E" w:rsidRDefault="00F2487E" w:rsidP="00993B0C">
      <w:pPr>
        <w:rPr>
          <w:noProof/>
          <w:sz w:val="28"/>
          <w:szCs w:val="28"/>
          <w:lang w:eastAsia="es-ES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 wp14:anchorId="459E5CD0" wp14:editId="675B627D">
            <wp:extent cx="2612447" cy="2133600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7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4" r="3647" b="17176"/>
                    <a:stretch/>
                  </pic:blipFill>
                  <pic:spPr bwMode="auto">
                    <a:xfrm>
                      <a:off x="0" y="0"/>
                      <a:ext cx="2617402" cy="213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ES"/>
        </w:rPr>
        <w:t xml:space="preserve">   </w:t>
      </w:r>
      <w:r>
        <w:rPr>
          <w:noProof/>
          <w:sz w:val="28"/>
          <w:szCs w:val="28"/>
          <w:lang w:eastAsia="es-ES"/>
        </w:rPr>
        <w:drawing>
          <wp:inline distT="0" distB="0" distL="0" distR="0" wp14:anchorId="3243EA64" wp14:editId="7283D6D1">
            <wp:extent cx="2588093" cy="2133600"/>
            <wp:effectExtent l="0" t="0" r="3175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8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9" t="9647" r="21118" b="10824"/>
                    <a:stretch/>
                  </pic:blipFill>
                  <pic:spPr bwMode="auto">
                    <a:xfrm>
                      <a:off x="0" y="0"/>
                      <a:ext cx="2589312" cy="213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ES"/>
        </w:rPr>
        <w:t xml:space="preserve"> </w:t>
      </w:r>
    </w:p>
    <w:p w:rsidR="00786C95" w:rsidRDefault="00786C95" w:rsidP="00993B0C">
      <w:pPr>
        <w:rPr>
          <w:noProof/>
          <w:sz w:val="28"/>
          <w:szCs w:val="28"/>
          <w:lang w:eastAsia="es-ES"/>
        </w:rPr>
      </w:pPr>
      <w:r>
        <w:rPr>
          <w:noProof/>
          <w:sz w:val="28"/>
          <w:szCs w:val="28"/>
          <w:lang w:eastAsia="es-ES"/>
        </w:rPr>
        <w:t>Fig 9.10.</w:t>
      </w:r>
    </w:p>
    <w:p w:rsidR="00786C95" w:rsidRDefault="00786C95" w:rsidP="00993B0C">
      <w:pPr>
        <w:rPr>
          <w:noProof/>
          <w:sz w:val="28"/>
          <w:szCs w:val="28"/>
          <w:lang w:eastAsia="es-ES"/>
        </w:rPr>
      </w:pPr>
      <w:r>
        <w:rPr>
          <w:noProof/>
          <w:sz w:val="28"/>
          <w:szCs w:val="28"/>
          <w:lang w:eastAsia="es-ES"/>
        </w:rPr>
        <w:t>Inserción transgingival  de implantes monofásicos Rootts de carga inmediata en sínfisis intermentoniana.</w:t>
      </w:r>
    </w:p>
    <w:p w:rsidR="006551B9" w:rsidRDefault="006551B9" w:rsidP="00993B0C">
      <w:pPr>
        <w:rPr>
          <w:noProof/>
          <w:sz w:val="28"/>
          <w:szCs w:val="28"/>
          <w:lang w:eastAsia="es-ES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 wp14:anchorId="50382BA5" wp14:editId="15EF266C">
            <wp:extent cx="2609850" cy="1957388"/>
            <wp:effectExtent l="0" t="0" r="0" b="508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8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13070" cy="195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51B9">
        <w:rPr>
          <w:noProof/>
          <w:sz w:val="28"/>
          <w:szCs w:val="28"/>
          <w:lang w:eastAsia="es-ES"/>
        </w:rPr>
        <w:t xml:space="preserve"> </w:t>
      </w:r>
      <w:r>
        <w:rPr>
          <w:noProof/>
          <w:sz w:val="28"/>
          <w:szCs w:val="28"/>
          <w:lang w:eastAsia="es-ES"/>
        </w:rPr>
        <w:drawing>
          <wp:inline distT="0" distB="0" distL="0" distR="0" wp14:anchorId="4D87D76E" wp14:editId="6F606B7A">
            <wp:extent cx="2609850" cy="1957388"/>
            <wp:effectExtent l="0" t="0" r="0" b="508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9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079" cy="19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ES"/>
        </w:rPr>
        <w:t xml:space="preserve">  </w:t>
      </w:r>
    </w:p>
    <w:p w:rsidR="009E339A" w:rsidRPr="0004759A" w:rsidRDefault="00786C95" w:rsidP="00993B0C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2611679" cy="2105025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9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88" b="17882"/>
                    <a:stretch/>
                  </pic:blipFill>
                  <pic:spPr bwMode="auto">
                    <a:xfrm>
                      <a:off x="0" y="0"/>
                      <a:ext cx="2612908" cy="210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1B9">
        <w:rPr>
          <w:sz w:val="28"/>
          <w:szCs w:val="28"/>
        </w:rPr>
        <w:t xml:space="preserve">  </w:t>
      </w:r>
      <w:r w:rsidR="006551B9">
        <w:rPr>
          <w:noProof/>
          <w:sz w:val="28"/>
          <w:szCs w:val="28"/>
          <w:lang w:eastAsia="es-ES"/>
        </w:rPr>
        <w:drawing>
          <wp:inline distT="0" distB="0" distL="0" distR="0">
            <wp:extent cx="2093996" cy="2606842"/>
            <wp:effectExtent l="0" t="889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9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2" t="9348" r="10765"/>
                    <a:stretch/>
                  </pic:blipFill>
                  <pic:spPr bwMode="auto">
                    <a:xfrm rot="5400000">
                      <a:off x="0" y="0"/>
                      <a:ext cx="2097398" cy="261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235" w:rsidRDefault="00447235">
      <w:proofErr w:type="spellStart"/>
      <w:r>
        <w:t>Fig</w:t>
      </w:r>
      <w:proofErr w:type="spellEnd"/>
      <w:r>
        <w:t xml:space="preserve"> 11.12.13.14.</w:t>
      </w:r>
    </w:p>
    <w:p w:rsidR="00447235" w:rsidRDefault="00447235">
      <w:r>
        <w:t xml:space="preserve">Corrección de </w:t>
      </w:r>
      <w:proofErr w:type="spellStart"/>
      <w:r>
        <w:t>disparalelismo</w:t>
      </w:r>
      <w:proofErr w:type="spellEnd"/>
      <w:r>
        <w:t xml:space="preserve">  con llave de carraca, tenemos tres aditamentos en altura para facilitar su realización en este caso corregimos 15  grados.</w:t>
      </w:r>
    </w:p>
    <w:p w:rsidR="00501C6C" w:rsidRDefault="00501C6C"/>
    <w:p w:rsidR="00501C6C" w:rsidRDefault="00501C6C"/>
    <w:p w:rsidR="00501C6C" w:rsidRDefault="00501C6C"/>
    <w:p w:rsidR="00501C6C" w:rsidRDefault="00501C6C">
      <w:r w:rsidRPr="00501C6C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25DEB1EA" wp14:editId="6B5C11DB">
            <wp:extent cx="2640542" cy="1524000"/>
            <wp:effectExtent l="0" t="0" r="762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9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8942" r="3118" b="23294"/>
                    <a:stretch/>
                  </pic:blipFill>
                  <pic:spPr bwMode="auto">
                    <a:xfrm>
                      <a:off x="0" y="0"/>
                      <a:ext cx="2643206" cy="152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</w:t>
      </w:r>
      <w:r>
        <w:rPr>
          <w:noProof/>
          <w:lang w:eastAsia="es-ES"/>
        </w:rPr>
        <w:drawing>
          <wp:inline distT="0" distB="0" distL="0" distR="0" wp14:anchorId="27435780" wp14:editId="5D808A9C">
            <wp:extent cx="2374900" cy="1781175"/>
            <wp:effectExtent l="0" t="0" r="6350" b="9525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59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58" cy="178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C6C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2200274" cy="1657350"/>
            <wp:effectExtent l="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60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9" t="10150" b="9574"/>
                    <a:stretch/>
                  </pic:blipFill>
                  <pic:spPr bwMode="auto">
                    <a:xfrm>
                      <a:off x="0" y="0"/>
                      <a:ext cx="2200911" cy="165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</w:t>
      </w:r>
      <w:r w:rsidR="006E3680">
        <w:rPr>
          <w:noProof/>
          <w:lang w:eastAsia="es-ES"/>
        </w:rPr>
        <w:t xml:space="preserve">      </w:t>
      </w:r>
      <w:r>
        <w:rPr>
          <w:noProof/>
          <w:lang w:eastAsia="es-ES"/>
        </w:rPr>
        <w:drawing>
          <wp:inline distT="0" distB="0" distL="0" distR="0" wp14:anchorId="207087AE" wp14:editId="1811E40C">
            <wp:extent cx="2691554" cy="1809750"/>
            <wp:effectExtent l="0" t="0" r="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0060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" r="5941" b="16941"/>
                    <a:stretch/>
                  </pic:blipFill>
                  <pic:spPr bwMode="auto">
                    <a:xfrm>
                      <a:off x="0" y="0"/>
                      <a:ext cx="2694714" cy="181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C6C" w:rsidRDefault="006E3680">
      <w:r>
        <w:t>Fig.15.16.17.18.</w:t>
      </w:r>
    </w:p>
    <w:p w:rsidR="004107DC" w:rsidRDefault="006E3680">
      <w:pPr>
        <w:rPr>
          <w:noProof/>
          <w:lang w:eastAsia="es-ES"/>
        </w:rPr>
      </w:pPr>
      <w:r>
        <w:t>Toma de Registros, Impresión, articulación y colocación de provisionales en el mismo acto quirúrgico.</w:t>
      </w:r>
    </w:p>
    <w:p w:rsidR="004107DC" w:rsidRDefault="004107DC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291361" cy="1266825"/>
            <wp:effectExtent l="0" t="0" r="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8093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b="30086"/>
                    <a:stretch/>
                  </pic:blipFill>
                  <pic:spPr bwMode="auto">
                    <a:xfrm>
                      <a:off x="0" y="0"/>
                      <a:ext cx="2294557" cy="126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07DC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29443B75" wp14:editId="39A9B94B">
            <wp:extent cx="2733675" cy="1650414"/>
            <wp:effectExtent l="0" t="0" r="0" b="6985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8092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2" r="4529" b="31529"/>
                    <a:stretch/>
                  </pic:blipFill>
                  <pic:spPr bwMode="auto">
                    <a:xfrm>
                      <a:off x="0" y="0"/>
                      <a:ext cx="2734962" cy="1651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07DC">
        <w:rPr>
          <w:noProof/>
          <w:lang w:eastAsia="es-ES"/>
        </w:rPr>
        <w:t xml:space="preserve"> </w:t>
      </w:r>
      <w:r>
        <w:rPr>
          <w:noProof/>
          <w:lang w:eastAsia="es-ES"/>
        </w:rPr>
        <w:t xml:space="preserve">    </w:t>
      </w:r>
    </w:p>
    <w:p w:rsidR="004107DC" w:rsidRDefault="004107DC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</w:t>
      </w:r>
      <w:r>
        <w:rPr>
          <w:noProof/>
          <w:lang w:eastAsia="es-ES"/>
        </w:rPr>
        <w:drawing>
          <wp:inline distT="0" distB="0" distL="0" distR="0" wp14:anchorId="37210885" wp14:editId="0950AD29">
            <wp:extent cx="2867341" cy="1733550"/>
            <wp:effectExtent l="0" t="0" r="9525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8093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6" b="21852"/>
                    <a:stretch/>
                  </pic:blipFill>
                  <pic:spPr bwMode="auto">
                    <a:xfrm>
                      <a:off x="0" y="0"/>
                      <a:ext cx="2868691" cy="173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7DC" w:rsidRDefault="004107DC">
      <w:pPr>
        <w:rPr>
          <w:noProof/>
          <w:lang w:eastAsia="es-ES"/>
        </w:rPr>
      </w:pPr>
      <w:r>
        <w:rPr>
          <w:noProof/>
          <w:lang w:eastAsia="es-ES"/>
        </w:rPr>
        <w:t xml:space="preserve">Fig 19.20.21. Guia de silicona para corrección de tallado de pilares y conseguir ajuste pasivo de la prótesis. </w:t>
      </w:r>
      <w:r w:rsidR="00E750AA">
        <w:rPr>
          <w:noProof/>
          <w:lang w:eastAsia="es-ES"/>
        </w:rPr>
        <w:t>Prueba de metales , observese el  aspecto  de pefecta integración de tejidos blandos alrededor de  los implantes .</w:t>
      </w:r>
    </w:p>
    <w:p w:rsidR="004107DC" w:rsidRDefault="004107DC">
      <w:pPr>
        <w:rPr>
          <w:noProof/>
          <w:lang w:eastAsia="es-ES"/>
        </w:rPr>
      </w:pPr>
    </w:p>
    <w:p w:rsidR="006E3680" w:rsidRDefault="004107DC">
      <w:pPr>
        <w:rPr>
          <w:noProof/>
          <w:lang w:eastAsia="es-ES"/>
        </w:rPr>
      </w:pPr>
      <w:r w:rsidRPr="004107DC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36A5ABBD" wp14:editId="0CBA3A7E">
            <wp:extent cx="5400040" cy="2006600"/>
            <wp:effectExtent l="0" t="0" r="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0_104202-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AA" w:rsidRDefault="00E750AA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280623" cy="847725"/>
            <wp:effectExtent l="0" t="0" r="5715" b="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0_104211-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355" cy="8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AA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47715C8C" wp14:editId="62F833A9">
            <wp:extent cx="3048000" cy="1001783"/>
            <wp:effectExtent l="0" t="0" r="0" b="8255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0_104227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50" cy="100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AA" w:rsidRDefault="00E750AA">
      <w:pPr>
        <w:rPr>
          <w:noProof/>
          <w:lang w:eastAsia="es-ES"/>
        </w:rPr>
      </w:pPr>
      <w:r>
        <w:rPr>
          <w:noProof/>
          <w:lang w:eastAsia="es-ES"/>
        </w:rPr>
        <w:t>Fig 22.23.</w:t>
      </w:r>
      <w:r w:rsidR="00D22684">
        <w:rPr>
          <w:noProof/>
          <w:lang w:eastAsia="es-ES"/>
        </w:rPr>
        <w:t>24. Prótesis definitiva  ,rehabilitación ceramometálica , hemiarcada derecha e izquierda e imagen central.</w:t>
      </w:r>
    </w:p>
    <w:p w:rsidR="0086141D" w:rsidRDefault="0086141D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65FB8104" wp14:editId="7C915E86">
            <wp:extent cx="5172075" cy="2657475"/>
            <wp:effectExtent l="0" t="0" r="0" b="9525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00077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6" b="34353"/>
                    <a:stretch/>
                  </pic:blipFill>
                  <pic:spPr bwMode="auto">
                    <a:xfrm>
                      <a:off x="0" y="0"/>
                      <a:ext cx="5174509" cy="265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41D" w:rsidRDefault="0086141D">
      <w:pPr>
        <w:rPr>
          <w:noProof/>
          <w:lang w:eastAsia="es-ES"/>
        </w:rPr>
      </w:pPr>
      <w:r>
        <w:rPr>
          <w:noProof/>
          <w:lang w:eastAsia="es-ES"/>
        </w:rPr>
        <w:t>Fig. 25. Perfecta adaptación de la prótesis a los tejidos blandos.</w:t>
      </w:r>
    </w:p>
    <w:p w:rsidR="0086141D" w:rsidRDefault="0086141D">
      <w:pPr>
        <w:rPr>
          <w:noProof/>
          <w:lang w:eastAsia="es-ES"/>
        </w:rPr>
      </w:pPr>
    </w:p>
    <w:p w:rsidR="00D22684" w:rsidRDefault="00D22684">
      <w:r>
        <w:t xml:space="preserve">    </w:t>
      </w:r>
    </w:p>
    <w:p w:rsidR="0086141D" w:rsidRDefault="00D22684">
      <w:r>
        <w:rPr>
          <w:noProof/>
          <w:lang w:eastAsia="es-ES"/>
        </w:rPr>
        <w:drawing>
          <wp:inline distT="0" distB="0" distL="0" distR="0">
            <wp:extent cx="5400040" cy="2827655"/>
            <wp:effectExtent l="0" t="0" r="0" b="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 ultima mercedes.b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DBA" w:rsidRDefault="00D22684" w:rsidP="00F9502D">
      <w:pPr>
        <w:widowControl w:val="0"/>
        <w:suppressAutoHyphens/>
        <w:spacing w:after="0" w:line="240" w:lineRule="auto"/>
      </w:pPr>
      <w:proofErr w:type="spellStart"/>
      <w:r>
        <w:t>Fig</w:t>
      </w:r>
      <w:proofErr w:type="spellEnd"/>
      <w:r>
        <w:t xml:space="preserve"> 26. </w:t>
      </w:r>
      <w:proofErr w:type="spellStart"/>
      <w:r>
        <w:t>Rx</w:t>
      </w:r>
      <w:proofErr w:type="spellEnd"/>
      <w:r>
        <w:t xml:space="preserve"> final, de la Rehabilitación </w:t>
      </w:r>
      <w:proofErr w:type="spellStart"/>
      <w:r>
        <w:t>ceramometálica</w:t>
      </w:r>
      <w:proofErr w:type="spellEnd"/>
      <w:r>
        <w:t xml:space="preserve"> sobre implantes  </w:t>
      </w:r>
      <w:proofErr w:type="spellStart"/>
      <w:r>
        <w:t>Rootts</w:t>
      </w:r>
      <w:proofErr w:type="spellEnd"/>
      <w:r>
        <w:t xml:space="preserve">  monofásicos en carga inmediata.</w:t>
      </w:r>
    </w:p>
    <w:p w:rsidR="00820DBA" w:rsidRDefault="00820DBA" w:rsidP="00F9502D">
      <w:pPr>
        <w:widowControl w:val="0"/>
        <w:suppressAutoHyphens/>
        <w:spacing w:after="0" w:line="240" w:lineRule="auto"/>
      </w:pPr>
    </w:p>
    <w:p w:rsidR="00820DBA" w:rsidRDefault="00820DBA" w:rsidP="00F9502D">
      <w:pPr>
        <w:widowControl w:val="0"/>
        <w:suppressAutoHyphens/>
        <w:spacing w:after="0" w:line="240" w:lineRule="auto"/>
      </w:pPr>
      <w:r>
        <w:rPr>
          <w:noProof/>
          <w:sz w:val="28"/>
          <w:szCs w:val="28"/>
          <w:lang w:eastAsia="es-ES"/>
        </w:rPr>
        <w:drawing>
          <wp:inline distT="0" distB="0" distL="0" distR="0" wp14:anchorId="12CA9B75" wp14:editId="01BAA2E3">
            <wp:extent cx="1704975" cy="1343025"/>
            <wp:effectExtent l="0" t="0" r="9525" b="9525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_0053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29"/>
                    <a:stretch/>
                  </pic:blipFill>
                  <pic:spPr bwMode="auto">
                    <a:xfrm>
                      <a:off x="0" y="0"/>
                      <a:ext cx="170497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1325064" cy="1350792"/>
            <wp:effectExtent l="0" t="0" r="8890" b="1905"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_0011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50" b="21250"/>
                    <a:stretch/>
                  </pic:blipFill>
                  <pic:spPr bwMode="auto">
                    <a:xfrm>
                      <a:off x="0" y="0"/>
                      <a:ext cx="1334210" cy="136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B637B6">
        <w:rPr>
          <w:noProof/>
          <w:lang w:eastAsia="es-ES"/>
        </w:rPr>
        <w:drawing>
          <wp:inline distT="0" distB="0" distL="0" distR="0">
            <wp:extent cx="1720506" cy="1350598"/>
            <wp:effectExtent l="0" t="0" r="0" b="2540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_0053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00"/>
                    <a:stretch/>
                  </pic:blipFill>
                  <pic:spPr bwMode="auto">
                    <a:xfrm>
                      <a:off x="0" y="0"/>
                      <a:ext cx="1722908" cy="1352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B6" w:rsidRDefault="00B637B6" w:rsidP="00F9502D">
      <w:pPr>
        <w:widowControl w:val="0"/>
        <w:suppressAutoHyphens/>
        <w:spacing w:after="0" w:line="240" w:lineRule="auto"/>
      </w:pPr>
      <w:bookmarkStart w:id="0" w:name="_GoBack"/>
      <w:r>
        <w:t xml:space="preserve">Fig. 27.28.29. </w:t>
      </w:r>
      <w:r>
        <w:tab/>
        <w:t xml:space="preserve">Imagen tridimensional de ambas </w:t>
      </w:r>
      <w:proofErr w:type="spellStart"/>
      <w:r>
        <w:t>hemiarcadas</w:t>
      </w:r>
      <w:proofErr w:type="spellEnd"/>
      <w:r>
        <w:t>.</w:t>
      </w:r>
    </w:p>
    <w:bookmarkEnd w:id="0"/>
    <w:p w:rsidR="00820DBA" w:rsidRDefault="00820DBA" w:rsidP="00F9502D">
      <w:pPr>
        <w:widowControl w:val="0"/>
        <w:suppressAutoHyphens/>
        <w:spacing w:after="0" w:line="240" w:lineRule="auto"/>
      </w:pPr>
    </w:p>
    <w:p w:rsidR="00820DBA" w:rsidRDefault="00820DBA" w:rsidP="00F9502D">
      <w:pPr>
        <w:widowControl w:val="0"/>
        <w:suppressAutoHyphens/>
        <w:spacing w:after="0" w:line="240" w:lineRule="auto"/>
      </w:pPr>
    </w:p>
    <w:p w:rsidR="00820DBA" w:rsidRDefault="00820DBA" w:rsidP="00F9502D">
      <w:pPr>
        <w:widowControl w:val="0"/>
        <w:suppressAutoHyphens/>
        <w:spacing w:after="0" w:line="240" w:lineRule="auto"/>
      </w:pPr>
    </w:p>
    <w:p w:rsidR="00820DBA" w:rsidRDefault="00820DBA" w:rsidP="00F9502D">
      <w:pPr>
        <w:widowControl w:val="0"/>
        <w:suppressAutoHyphens/>
        <w:spacing w:after="0" w:line="240" w:lineRule="auto"/>
      </w:pPr>
    </w:p>
    <w:p w:rsidR="00820DBA" w:rsidRDefault="00820DBA" w:rsidP="00F9502D">
      <w:pPr>
        <w:widowControl w:val="0"/>
        <w:suppressAutoHyphens/>
        <w:spacing w:after="0" w:line="240" w:lineRule="auto"/>
      </w:pPr>
    </w:p>
    <w:p w:rsidR="00820DBA" w:rsidRDefault="00820DBA" w:rsidP="00F9502D">
      <w:pPr>
        <w:widowControl w:val="0"/>
        <w:suppressAutoHyphens/>
        <w:spacing w:after="0" w:line="240" w:lineRule="auto"/>
      </w:pPr>
    </w:p>
    <w:p w:rsidR="00820DBA" w:rsidRDefault="00820DBA" w:rsidP="00F9502D">
      <w:pPr>
        <w:widowControl w:val="0"/>
        <w:suppressAutoHyphens/>
        <w:spacing w:after="0" w:line="240" w:lineRule="auto"/>
      </w:pPr>
    </w:p>
    <w:p w:rsidR="00820DBA" w:rsidRDefault="00820DBA" w:rsidP="00F9502D">
      <w:pPr>
        <w:widowControl w:val="0"/>
        <w:suppressAutoHyphens/>
        <w:spacing w:after="0" w:line="240" w:lineRule="auto"/>
      </w:pPr>
    </w:p>
    <w:p w:rsidR="00820DBA" w:rsidRDefault="00820DBA" w:rsidP="00F9502D">
      <w:pPr>
        <w:widowControl w:val="0"/>
        <w:suppressAutoHyphens/>
        <w:spacing w:after="0" w:line="240" w:lineRule="auto"/>
      </w:pPr>
    </w:p>
    <w:p w:rsidR="00820DBA" w:rsidRDefault="00820DBA" w:rsidP="00F9502D">
      <w:pPr>
        <w:widowControl w:val="0"/>
        <w:suppressAutoHyphens/>
        <w:spacing w:after="0" w:line="240" w:lineRule="auto"/>
      </w:pPr>
    </w:p>
    <w:p w:rsidR="00820DBA" w:rsidRPr="000F1BBE" w:rsidRDefault="00820DBA" w:rsidP="00820DBA">
      <w:pPr>
        <w:widowControl w:val="0"/>
        <w:suppressAutoHyphens/>
        <w:spacing w:after="0" w:line="240" w:lineRule="auto"/>
        <w:rPr>
          <w:rFonts w:ascii="Calibri" w:eastAsia="Arial" w:hAnsi="Calibri" w:cs="Times New Roman"/>
          <w:b/>
          <w:bCs/>
          <w:kern w:val="1"/>
          <w:sz w:val="28"/>
          <w:szCs w:val="28"/>
        </w:rPr>
      </w:pPr>
      <w:r w:rsidRPr="000F1BBE">
        <w:rPr>
          <w:rFonts w:ascii="Calibri" w:eastAsia="Arial" w:hAnsi="Calibri" w:cs="Times New Roman"/>
          <w:b/>
          <w:bCs/>
          <w:kern w:val="1"/>
          <w:sz w:val="28"/>
          <w:szCs w:val="28"/>
        </w:rPr>
        <w:t>BIBLIOGRAFIA</w:t>
      </w:r>
    </w:p>
    <w:p w:rsidR="00820DBA" w:rsidRPr="000F1BBE" w:rsidRDefault="00820DBA" w:rsidP="00820DBA">
      <w:pPr>
        <w:widowControl w:val="0"/>
        <w:suppressAutoHyphens/>
        <w:spacing w:after="0" w:line="240" w:lineRule="auto"/>
        <w:rPr>
          <w:rFonts w:ascii="Calibri" w:eastAsia="Arial" w:hAnsi="Calibri" w:cs="Times New Roman"/>
          <w:kern w:val="1"/>
          <w:sz w:val="28"/>
          <w:szCs w:val="28"/>
        </w:rPr>
      </w:pPr>
    </w:p>
    <w:p w:rsidR="00820DBA" w:rsidRPr="000F1BBE" w:rsidRDefault="00820DBA" w:rsidP="00820DBA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1.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Vilaplana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Gómez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JA,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Méndez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Trujillo S, Ortega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López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J.J,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Vilaplana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Vivo J.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Técnica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de los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osteotomos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en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implantología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. 2000; 12(1):43-8. </w:t>
      </w:r>
    </w:p>
    <w:p w:rsidR="00820DBA" w:rsidRPr="000F1BBE" w:rsidRDefault="00820DBA" w:rsidP="00820DBA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2.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Büchter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Kleinheinz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Wiesmann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HP,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Jayaranan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Joos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U, Meyer U. Interface reaction at dental implants inserted in condensed bone.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Clin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Oral Implants Res. 2005; 16(5):509-17. </w:t>
      </w:r>
    </w:p>
    <w:p w:rsidR="00820DBA" w:rsidRPr="000F1BBE" w:rsidRDefault="00820DBA" w:rsidP="00820DBA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3.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Büchter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Kleinheinz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Wiesmann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HP,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Kersken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Nienkemper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Weyhrother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H,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Joos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U, Meyer U. Biological and biomechanical evaluation of bone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remodelling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and implant stability after using an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osteotome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technique.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Clin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Oral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Implants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Res. 2005; 16(1):1-8. </w:t>
      </w:r>
    </w:p>
    <w:p w:rsidR="00820DBA" w:rsidRPr="000F1BBE" w:rsidRDefault="00820DBA" w:rsidP="00820DBA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4.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Padros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A.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Pedemonte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E.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Padulles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E. Benet O.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Arano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J.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Tecnica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de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expansión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de cresta estrecha. </w:t>
      </w: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Rev </w:t>
      </w:r>
      <w:proofErr w:type="spellStart"/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Esp</w:t>
      </w:r>
      <w:proofErr w:type="spellEnd"/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Odontoestomatol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Implant. 2005; 13(1):7-12. </w:t>
      </w:r>
    </w:p>
    <w:p w:rsidR="00820DBA" w:rsidRPr="000F1BBE" w:rsidRDefault="00820DBA" w:rsidP="00820DBA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color w:val="000000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5.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Bütcher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Kleinheinz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Wiesmann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HP,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Kersken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Nienkemper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Weyhrother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Hv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Joos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U, Meyer U. Biological and b</w:t>
      </w:r>
      <w:r w:rsidRPr="000F1BBE">
        <w:rPr>
          <w:rFonts w:ascii="Calibri" w:eastAsia="Arial" w:hAnsi="Calibri" w:cs="Times New Roman"/>
          <w:color w:val="000000"/>
          <w:kern w:val="1"/>
          <w:sz w:val="28"/>
          <w:szCs w:val="28"/>
          <w:lang w:val="en-US"/>
        </w:rPr>
        <w:t xml:space="preserve">iomechanical evaluation of bone remodeling and implant stability after using an </w:t>
      </w:r>
      <w:proofErr w:type="spellStart"/>
      <w:r w:rsidRPr="000F1BBE">
        <w:rPr>
          <w:rFonts w:ascii="Calibri" w:eastAsia="Arial" w:hAnsi="Calibri" w:cs="Times New Roman"/>
          <w:color w:val="000000"/>
          <w:kern w:val="1"/>
          <w:sz w:val="28"/>
          <w:szCs w:val="28"/>
          <w:lang w:val="en-US"/>
        </w:rPr>
        <w:t>osteotome</w:t>
      </w:r>
      <w:proofErr w:type="spellEnd"/>
      <w:r w:rsidRPr="000F1BBE">
        <w:rPr>
          <w:rFonts w:ascii="Calibri" w:eastAsia="Arial" w:hAnsi="Calibri" w:cs="Times New Roman"/>
          <w:color w:val="000000"/>
          <w:kern w:val="1"/>
          <w:sz w:val="28"/>
          <w:szCs w:val="28"/>
          <w:lang w:val="en-US"/>
        </w:rPr>
        <w:t xml:space="preserve"> technique. </w:t>
      </w:r>
      <w:hyperlink r:id="rId36" w:history="1">
        <w:proofErr w:type="spellStart"/>
        <w:r w:rsidRPr="00820DBA">
          <w:rPr>
            <w:rFonts w:ascii="Calibri" w:eastAsia="Arial" w:hAnsi="Calibri" w:cs="Times New Roman"/>
            <w:color w:val="000080"/>
            <w:kern w:val="1"/>
            <w:sz w:val="24"/>
            <w:szCs w:val="24"/>
            <w:u w:val="single"/>
            <w:lang w:val="en-US"/>
          </w:rPr>
          <w:t>Clin</w:t>
        </w:r>
        <w:proofErr w:type="spellEnd"/>
        <w:r w:rsidRPr="00820DBA">
          <w:rPr>
            <w:rFonts w:ascii="Calibri" w:eastAsia="Arial" w:hAnsi="Calibri" w:cs="Times New Roman"/>
            <w:color w:val="000080"/>
            <w:kern w:val="1"/>
            <w:sz w:val="24"/>
            <w:szCs w:val="24"/>
            <w:u w:val="single"/>
            <w:lang w:val="en-US"/>
          </w:rPr>
          <w:t xml:space="preserve"> Oral Implants Res </w:t>
        </w:r>
      </w:hyperlink>
      <w:r w:rsidRPr="000F1BBE">
        <w:rPr>
          <w:rFonts w:ascii="Calibri" w:eastAsia="Arial" w:hAnsi="Calibri" w:cs="Times New Roman"/>
          <w:color w:val="000000"/>
          <w:kern w:val="1"/>
          <w:sz w:val="28"/>
          <w:szCs w:val="28"/>
          <w:lang w:val="en-US"/>
        </w:rPr>
        <w:t>2005; 16: 1-8.</w:t>
      </w:r>
    </w:p>
    <w:p w:rsidR="00820DBA" w:rsidRPr="000F1BBE" w:rsidRDefault="00820DBA" w:rsidP="00820DBA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6. Stavropoulos 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Nyengaard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JR, Lang NP, </w:t>
      </w:r>
      <w:proofErr w:type="spellStart"/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Karring</w:t>
      </w:r>
      <w:proofErr w:type="spellEnd"/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T. Immediate loading of single SLA implants: drilling vs.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osteotomes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for the preparation of the implant site.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Clin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Oral Implants Res 2008; 19: 55–65.</w:t>
      </w:r>
    </w:p>
    <w:p w:rsidR="00820DBA" w:rsidRPr="000F1BBE" w:rsidRDefault="00820DBA" w:rsidP="00820DBA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7.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Siddiqui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Sosovicka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M. Lateral bone condensing and expansion for placement of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endosseous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dental implants: a new technique. J Oral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Implantol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2006; 32: 87-94.</w:t>
      </w:r>
    </w:p>
    <w:p w:rsidR="00820DBA" w:rsidRPr="000F1BBE" w:rsidRDefault="00820DBA" w:rsidP="00820DBA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8.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Shalabi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MM,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Manders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P, Mulder J, Jansen JA,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Creugers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NH. A meta-</w:t>
      </w: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lastRenderedPageBreak/>
        <w:t xml:space="preserve">analysis of clinical studies to estimate the 4.5-year survival rate of implants placed with the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osteotome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technique.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Int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 Oral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Maxillofac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Implants. 2007; 22(1):110-6. </w:t>
      </w:r>
    </w:p>
    <w:p w:rsidR="00820DBA" w:rsidRPr="000F1BBE" w:rsidRDefault="00820DBA" w:rsidP="00820DBA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9. Tatum H Jr. Maxillary and sinus implant reconstructions. Dent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Clin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North Am. 1986; 30(2):207- 29. </w:t>
      </w:r>
    </w:p>
    <w:p w:rsidR="00820DBA" w:rsidRPr="000F1BBE" w:rsidRDefault="00820DBA" w:rsidP="00820DBA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</w:rPr>
      </w:pP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Rambla-Ferrer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Peñarrocha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-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Diago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Guarinos-Carbo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́ J. Analysis of the use of expansion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osteotomes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for the creation of implant beds. </w:t>
      </w:r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Technical contributions and review of the literature.</w:t>
      </w:r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</w:t>
      </w:r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Med Oral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Patol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Oral Cir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Bucal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.</w:t>
      </w:r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</w:t>
      </w:r>
      <w:r w:rsidRPr="000F1BBE">
        <w:rPr>
          <w:rFonts w:ascii="Calibri" w:eastAsia="Arial" w:hAnsi="Calibri" w:cs="Times New Roman"/>
          <w:kern w:val="1"/>
          <w:sz w:val="28"/>
          <w:szCs w:val="28"/>
        </w:rPr>
        <w:t>2006; 11(3):E267-71.</w:t>
      </w:r>
    </w:p>
    <w:p w:rsidR="00820DBA" w:rsidRPr="000F1BBE" w:rsidRDefault="00820DBA" w:rsidP="00820DBA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11. Blanco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Suárez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J, Novio S, Villaverde G, Ramos I,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Segade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LA. </w:t>
      </w:r>
      <w:proofErr w:type="spellStart"/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Histomorphometric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assessment in human cadavers of the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peri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-implant bone density in maxillary tuberosity following implant placement using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osteotome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and conventional techniques.</w:t>
      </w:r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Clin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Oral Implants Res. 2008; 19(5):505-10. </w:t>
      </w:r>
    </w:p>
    <w:p w:rsidR="00820DBA" w:rsidRPr="000F1BBE" w:rsidRDefault="00820DBA" w:rsidP="00820DBA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12. Summers RB. A new concept in maxillary implant surgery: the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osteotome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technique. </w:t>
      </w:r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Compendium.</w:t>
      </w:r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1994 Feb</w:t>
      </w:r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;15</w:t>
      </w:r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(2):152-8. </w:t>
      </w:r>
    </w:p>
    <w:p w:rsidR="00820DBA" w:rsidRDefault="00820DBA" w:rsidP="00820DBA">
      <w:pPr>
        <w:rPr>
          <w:sz w:val="28"/>
          <w:szCs w:val="28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13</w:t>
      </w:r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.Santagata</w:t>
      </w:r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Guariniello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L,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D'Andrea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Tartaro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G. A modified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crestal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ridge expansion technique for immediate placement of implants: a report of three cases. J</w:t>
      </w:r>
    </w:p>
    <w:p w:rsidR="00820DBA" w:rsidRDefault="00820DBA" w:rsidP="00F9502D">
      <w:pPr>
        <w:widowControl w:val="0"/>
        <w:suppressAutoHyphens/>
        <w:spacing w:after="0" w:line="240" w:lineRule="auto"/>
      </w:pPr>
    </w:p>
    <w:p w:rsidR="00820DBA" w:rsidRDefault="00820DBA" w:rsidP="00F9502D">
      <w:pPr>
        <w:widowControl w:val="0"/>
        <w:suppressAutoHyphens/>
        <w:spacing w:after="0" w:line="240" w:lineRule="auto"/>
      </w:pPr>
    </w:p>
    <w:p w:rsidR="00F9502D" w:rsidRDefault="00F9502D" w:rsidP="00F9502D">
      <w:pPr>
        <w:widowControl w:val="0"/>
        <w:suppressAutoHyphens/>
        <w:spacing w:after="0" w:line="240" w:lineRule="auto"/>
        <w:rPr>
          <w:rFonts w:ascii="Calibri" w:eastAsia="Arial" w:hAnsi="Calibri" w:cs="Times New Roman"/>
          <w:b/>
          <w:bCs/>
          <w:kern w:val="1"/>
          <w:sz w:val="28"/>
          <w:szCs w:val="28"/>
        </w:rPr>
      </w:pPr>
      <w:r w:rsidRPr="00F9502D">
        <w:rPr>
          <w:rFonts w:ascii="Calibri" w:eastAsia="Arial" w:hAnsi="Calibri" w:cs="Times New Roman"/>
          <w:b/>
          <w:bCs/>
          <w:kern w:val="1"/>
          <w:sz w:val="28"/>
          <w:szCs w:val="28"/>
        </w:rPr>
        <w:t xml:space="preserve"> </w:t>
      </w:r>
    </w:p>
    <w:p w:rsidR="00F9502D" w:rsidRDefault="00F9502D" w:rsidP="00F9502D">
      <w:pPr>
        <w:widowControl w:val="0"/>
        <w:suppressAutoHyphens/>
        <w:spacing w:after="0" w:line="240" w:lineRule="auto"/>
        <w:rPr>
          <w:rFonts w:ascii="Calibri" w:eastAsia="Arial" w:hAnsi="Calibri" w:cs="Times New Roman"/>
          <w:b/>
          <w:bCs/>
          <w:kern w:val="1"/>
          <w:sz w:val="28"/>
          <w:szCs w:val="28"/>
        </w:rPr>
      </w:pPr>
    </w:p>
    <w:p w:rsidR="00F9502D" w:rsidRDefault="00F9502D" w:rsidP="00F9502D">
      <w:pPr>
        <w:widowControl w:val="0"/>
        <w:suppressAutoHyphens/>
        <w:spacing w:after="0" w:line="240" w:lineRule="auto"/>
        <w:rPr>
          <w:rFonts w:ascii="Calibri" w:eastAsia="Arial" w:hAnsi="Calibri" w:cs="Times New Roman"/>
          <w:b/>
          <w:bCs/>
          <w:kern w:val="1"/>
          <w:sz w:val="28"/>
          <w:szCs w:val="28"/>
        </w:rPr>
      </w:pPr>
    </w:p>
    <w:p w:rsidR="00F9502D" w:rsidRPr="000F1BBE" w:rsidRDefault="00F9502D" w:rsidP="00F9502D">
      <w:pPr>
        <w:widowControl w:val="0"/>
        <w:suppressAutoHyphens/>
        <w:spacing w:after="0" w:line="240" w:lineRule="auto"/>
        <w:rPr>
          <w:rFonts w:ascii="Calibri" w:eastAsia="Arial" w:hAnsi="Calibri" w:cs="Times New Roman"/>
          <w:b/>
          <w:bCs/>
          <w:kern w:val="1"/>
          <w:sz w:val="28"/>
          <w:szCs w:val="28"/>
        </w:rPr>
      </w:pPr>
      <w:r w:rsidRPr="000F1BBE">
        <w:rPr>
          <w:rFonts w:ascii="Calibri" w:eastAsia="Arial" w:hAnsi="Calibri" w:cs="Times New Roman"/>
          <w:b/>
          <w:bCs/>
          <w:kern w:val="1"/>
          <w:sz w:val="28"/>
          <w:szCs w:val="28"/>
        </w:rPr>
        <w:t>BIBLIOGRAFIA</w:t>
      </w:r>
    </w:p>
    <w:p w:rsidR="00F9502D" w:rsidRPr="000F1BBE" w:rsidRDefault="00F9502D" w:rsidP="00F9502D">
      <w:pPr>
        <w:widowControl w:val="0"/>
        <w:suppressAutoHyphens/>
        <w:spacing w:after="0" w:line="240" w:lineRule="auto"/>
        <w:rPr>
          <w:rFonts w:ascii="Calibri" w:eastAsia="Arial" w:hAnsi="Calibri" w:cs="Times New Roman"/>
          <w:kern w:val="1"/>
          <w:sz w:val="28"/>
          <w:szCs w:val="28"/>
        </w:rPr>
      </w:pPr>
    </w:p>
    <w:p w:rsidR="00F9502D" w:rsidRPr="000F1BBE" w:rsidRDefault="00F9502D" w:rsidP="00F9502D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1.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Vilaplana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Gómez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JA,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Méndez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Trujillo S, Ortega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López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J.J,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Vilaplana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Vivo J.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Técnica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de los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osteotomos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en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implantología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. 2000; 12(1):43-8. </w:t>
      </w:r>
    </w:p>
    <w:p w:rsidR="00F9502D" w:rsidRPr="000F1BBE" w:rsidRDefault="00F9502D" w:rsidP="00F9502D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2.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Büchter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Kleinheinz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Wiesmann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HP,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Jayaranan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Joos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U, Meyer U. Interface reaction at dental implants inserted in condensed bone.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Clin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Oral Implants Res. 2005; 16(5):509-17. </w:t>
      </w:r>
    </w:p>
    <w:p w:rsidR="00F9502D" w:rsidRPr="000F1BBE" w:rsidRDefault="00F9502D" w:rsidP="00F9502D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3.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Büchter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Kleinheinz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Wiesmann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HP,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Kersken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Nienkemper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lastRenderedPageBreak/>
        <w:t>Weyhrother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H,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Joos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U, Meyer U. Biological and biomechanical evaluation of bone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remodelling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and implant stability after using an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osteotome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technique.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Clin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Oral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Implants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Res. 2005; 16(1):1-8. </w:t>
      </w:r>
    </w:p>
    <w:p w:rsidR="00F9502D" w:rsidRPr="000F1BBE" w:rsidRDefault="00F9502D" w:rsidP="00F9502D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4.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Padros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A.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Pedemonte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E.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Padulles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E. Benet O.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Arano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J.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Tecnica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de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expansión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de cresta estrecha. </w:t>
      </w: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Rev </w:t>
      </w:r>
      <w:proofErr w:type="spellStart"/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Esp</w:t>
      </w:r>
      <w:proofErr w:type="spellEnd"/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Odontoestomatol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Implant. 2005; 13(1):7-12. </w:t>
      </w:r>
    </w:p>
    <w:p w:rsidR="00F9502D" w:rsidRPr="000F1BBE" w:rsidRDefault="00F9502D" w:rsidP="00F9502D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color w:val="000000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5.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Bütcher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Kleinheinz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Wiesmann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HP,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Kersken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Nienkemper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Weyhrother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Hv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Joos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U, Meyer U. Biological and b</w:t>
      </w:r>
      <w:r w:rsidRPr="000F1BBE">
        <w:rPr>
          <w:rFonts w:ascii="Calibri" w:eastAsia="Arial" w:hAnsi="Calibri" w:cs="Times New Roman"/>
          <w:color w:val="000000"/>
          <w:kern w:val="1"/>
          <w:sz w:val="28"/>
          <w:szCs w:val="28"/>
          <w:lang w:val="en-US"/>
        </w:rPr>
        <w:t xml:space="preserve">iomechanical evaluation of bone remodeling and implant stability after using an </w:t>
      </w:r>
      <w:proofErr w:type="spellStart"/>
      <w:r w:rsidRPr="000F1BBE">
        <w:rPr>
          <w:rFonts w:ascii="Calibri" w:eastAsia="Arial" w:hAnsi="Calibri" w:cs="Times New Roman"/>
          <w:color w:val="000000"/>
          <w:kern w:val="1"/>
          <w:sz w:val="28"/>
          <w:szCs w:val="28"/>
          <w:lang w:val="en-US"/>
        </w:rPr>
        <w:t>osteotome</w:t>
      </w:r>
      <w:proofErr w:type="spellEnd"/>
      <w:r w:rsidRPr="000F1BBE">
        <w:rPr>
          <w:rFonts w:ascii="Calibri" w:eastAsia="Arial" w:hAnsi="Calibri" w:cs="Times New Roman"/>
          <w:color w:val="000000"/>
          <w:kern w:val="1"/>
          <w:sz w:val="28"/>
          <w:szCs w:val="28"/>
          <w:lang w:val="en-US"/>
        </w:rPr>
        <w:t xml:space="preserve"> technique. </w:t>
      </w:r>
      <w:hyperlink r:id="rId37" w:history="1">
        <w:proofErr w:type="spellStart"/>
        <w:r w:rsidRPr="00F9502D">
          <w:rPr>
            <w:rFonts w:ascii="Calibri" w:eastAsia="Arial" w:hAnsi="Calibri" w:cs="Times New Roman"/>
            <w:color w:val="000080"/>
            <w:kern w:val="1"/>
            <w:sz w:val="24"/>
            <w:szCs w:val="24"/>
            <w:u w:val="single"/>
            <w:lang w:val="en-US"/>
          </w:rPr>
          <w:t>Clin</w:t>
        </w:r>
        <w:proofErr w:type="spellEnd"/>
        <w:r w:rsidRPr="00F9502D">
          <w:rPr>
            <w:rFonts w:ascii="Calibri" w:eastAsia="Arial" w:hAnsi="Calibri" w:cs="Times New Roman"/>
            <w:color w:val="000080"/>
            <w:kern w:val="1"/>
            <w:sz w:val="24"/>
            <w:szCs w:val="24"/>
            <w:u w:val="single"/>
            <w:lang w:val="en-US"/>
          </w:rPr>
          <w:t xml:space="preserve"> Oral Implants Res </w:t>
        </w:r>
      </w:hyperlink>
      <w:r w:rsidRPr="000F1BBE">
        <w:rPr>
          <w:rFonts w:ascii="Calibri" w:eastAsia="Arial" w:hAnsi="Calibri" w:cs="Times New Roman"/>
          <w:color w:val="000000"/>
          <w:kern w:val="1"/>
          <w:sz w:val="28"/>
          <w:szCs w:val="28"/>
          <w:lang w:val="en-US"/>
        </w:rPr>
        <w:t>2005; 16: 1-8.</w:t>
      </w:r>
    </w:p>
    <w:p w:rsidR="00F9502D" w:rsidRPr="000F1BBE" w:rsidRDefault="00F9502D" w:rsidP="00F9502D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6. Stavropoulos 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Nyengaard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JR, Lang NP, </w:t>
      </w:r>
      <w:proofErr w:type="spellStart"/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Karring</w:t>
      </w:r>
      <w:proofErr w:type="spellEnd"/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T. Immediate loading of single SLA implants: drilling vs.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osteotomes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for the preparation of the implant site.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Clin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Oral Implants Res 2008; 19: 55–65.</w:t>
      </w:r>
    </w:p>
    <w:p w:rsidR="00F9502D" w:rsidRPr="000F1BBE" w:rsidRDefault="00F9502D" w:rsidP="00F9502D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7.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Siddiqui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Sosovicka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M. Lateral bone condensing and expansion for placement of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endosseous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dental implants: a new technique. J Oral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Implantol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2006; 32: 87-94.</w:t>
      </w:r>
    </w:p>
    <w:p w:rsidR="00F9502D" w:rsidRPr="000F1BBE" w:rsidRDefault="00F9502D" w:rsidP="00F9502D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8.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Shalabi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MM,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Manders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P, Mulder J, Jansen JA,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Creugers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NH. A meta-analysis of clinical studies to estimate the 4.5-year survival rate of implants placed with the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osteotome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technique.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Int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 Oral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Maxillofac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Implants. 2007; 22(1):110-6. </w:t>
      </w:r>
    </w:p>
    <w:p w:rsidR="00F9502D" w:rsidRPr="000F1BBE" w:rsidRDefault="00F9502D" w:rsidP="00F9502D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9. Tatum H Jr. Maxillary and sinus implant reconstructions. Dent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Clin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North Am. 1986; 30(2):207- 29. </w:t>
      </w:r>
    </w:p>
    <w:p w:rsidR="00F9502D" w:rsidRPr="000F1BBE" w:rsidRDefault="00F9502D" w:rsidP="00F9502D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</w:rPr>
      </w:pP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Rambla-Ferrer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Peñarrocha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-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Diago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Guarinos-Carbo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́ J. Analysis of the use of expansion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osteotomes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for the creation of implant beds. </w:t>
      </w:r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Technical contributions and review of the literature.</w:t>
      </w:r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</w:t>
      </w:r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Med Oral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Patol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Oral Cir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Bucal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.</w:t>
      </w:r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</w:t>
      </w:r>
      <w:r w:rsidRPr="000F1BBE">
        <w:rPr>
          <w:rFonts w:ascii="Calibri" w:eastAsia="Arial" w:hAnsi="Calibri" w:cs="Times New Roman"/>
          <w:kern w:val="1"/>
          <w:sz w:val="28"/>
          <w:szCs w:val="28"/>
        </w:rPr>
        <w:t>2006; 11(3):E267-71.</w:t>
      </w:r>
    </w:p>
    <w:p w:rsidR="00F9502D" w:rsidRPr="000F1BBE" w:rsidRDefault="00F9502D" w:rsidP="00F9502D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11. Blanco J,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Suárez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J, Novio S, Villaverde G, Ramos I,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</w:rPr>
        <w:t>Segade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</w:rPr>
        <w:t xml:space="preserve"> LA. </w:t>
      </w:r>
      <w:proofErr w:type="spellStart"/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Histomorphometric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assessment in human cadavers of the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peri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-implant bone density in maxillary tuberosity following implant placement using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osteotome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and conventional techniques.</w:t>
      </w:r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Clin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Oral Implants Res. 2008; 19(5):505-10. </w:t>
      </w:r>
    </w:p>
    <w:p w:rsidR="00F9502D" w:rsidRPr="000F1BBE" w:rsidRDefault="00F9502D" w:rsidP="00F9502D">
      <w:pPr>
        <w:widowControl w:val="0"/>
        <w:tabs>
          <w:tab w:val="left" w:pos="290"/>
        </w:tabs>
        <w:suppressAutoHyphens/>
        <w:spacing w:after="238" w:line="271" w:lineRule="auto"/>
        <w:jc w:val="both"/>
        <w:rPr>
          <w:rFonts w:ascii="Calibri" w:eastAsia="Arial" w:hAnsi="Calibri" w:cs="Times New Roman"/>
          <w:kern w:val="1"/>
          <w:sz w:val="28"/>
          <w:szCs w:val="28"/>
          <w:lang w:val="en-US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lastRenderedPageBreak/>
        <w:t xml:space="preserve">12. Summers RB. A new concept in maxillary implant surgery: the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osteotome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technique. </w:t>
      </w:r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Compendium.</w:t>
      </w:r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1994 Feb</w:t>
      </w:r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;15</w:t>
      </w:r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(2):152-8. </w:t>
      </w:r>
    </w:p>
    <w:p w:rsidR="00F9502D" w:rsidRDefault="00F9502D" w:rsidP="00F9502D">
      <w:pPr>
        <w:rPr>
          <w:sz w:val="28"/>
          <w:szCs w:val="28"/>
        </w:rPr>
      </w:pPr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13</w:t>
      </w:r>
      <w:proofErr w:type="gram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.Santagata</w:t>
      </w:r>
      <w:proofErr w:type="gram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M,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Guariniello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L,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D'Andrea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A,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Tartaro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G. A modified </w:t>
      </w:r>
      <w:proofErr w:type="spellStart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>crestal</w:t>
      </w:r>
      <w:proofErr w:type="spellEnd"/>
      <w:r w:rsidRPr="000F1BBE">
        <w:rPr>
          <w:rFonts w:ascii="Calibri" w:eastAsia="Arial" w:hAnsi="Calibri" w:cs="Times New Roman"/>
          <w:kern w:val="1"/>
          <w:sz w:val="28"/>
          <w:szCs w:val="28"/>
          <w:lang w:val="en-US"/>
        </w:rPr>
        <w:t xml:space="preserve"> ridge expansion technique for immediate placement of implants: a report of three cases. J</w:t>
      </w:r>
    </w:p>
    <w:p w:rsidR="00D22684" w:rsidRDefault="00D22684"/>
    <w:p w:rsidR="00501C6C" w:rsidRDefault="00501C6C"/>
    <w:sectPr w:rsidR="00501C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00AEB"/>
    <w:multiLevelType w:val="hybridMultilevel"/>
    <w:tmpl w:val="0AA810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B0C"/>
    <w:rsid w:val="00040841"/>
    <w:rsid w:val="0004759A"/>
    <w:rsid w:val="0005368F"/>
    <w:rsid w:val="004107DC"/>
    <w:rsid w:val="00441F6E"/>
    <w:rsid w:val="00447235"/>
    <w:rsid w:val="00485ECC"/>
    <w:rsid w:val="004C78A4"/>
    <w:rsid w:val="00501C6C"/>
    <w:rsid w:val="005B2FDD"/>
    <w:rsid w:val="006551B9"/>
    <w:rsid w:val="00656E16"/>
    <w:rsid w:val="006E04C1"/>
    <w:rsid w:val="006E3680"/>
    <w:rsid w:val="00786C95"/>
    <w:rsid w:val="007A2830"/>
    <w:rsid w:val="00806C04"/>
    <w:rsid w:val="00820DBA"/>
    <w:rsid w:val="0086141D"/>
    <w:rsid w:val="00993B0C"/>
    <w:rsid w:val="009E339A"/>
    <w:rsid w:val="00A54707"/>
    <w:rsid w:val="00AF28B5"/>
    <w:rsid w:val="00B637B6"/>
    <w:rsid w:val="00BC37D2"/>
    <w:rsid w:val="00D22684"/>
    <w:rsid w:val="00DC70EA"/>
    <w:rsid w:val="00E750AA"/>
    <w:rsid w:val="00F2487E"/>
    <w:rsid w:val="00F9502D"/>
    <w:rsid w:val="00FB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3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B0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06C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3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B0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06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bm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www.ncbi.nlm.nih.gov/pubmed/?term=Biological+and+biomechanical+evaluation+of+bone+remodelling+and+implant+stability+after+using+an+osteotome+techniq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ncbi.nlm.nih.gov/pubmed/?term=Biological+and+biomechanical+evaluation+of+bone+remodelling+and+implant+stability+after+using+an+osteotome+techniqu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1652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20</cp:revision>
  <dcterms:created xsi:type="dcterms:W3CDTF">2015-12-02T10:14:00Z</dcterms:created>
  <dcterms:modified xsi:type="dcterms:W3CDTF">2015-12-02T12:23:00Z</dcterms:modified>
</cp:coreProperties>
</file>