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4C4DF" w14:textId="0122CF11" w:rsidR="00F65B76" w:rsidRPr="00403973" w:rsidRDefault="00F65B76" w:rsidP="00F65B76">
      <w:pPr>
        <w:jc w:val="center"/>
        <w:rPr>
          <w:rFonts w:ascii="Times New Roman" w:hAnsi="Times New Roman" w:cs="Times New Roman"/>
        </w:rPr>
      </w:pPr>
      <w:r w:rsidRPr="00403973">
        <w:rPr>
          <w:rFonts w:ascii="Times New Roman" w:hAnsi="Times New Roman" w:cs="Times New Roman"/>
          <w:noProof/>
        </w:rPr>
        <w:drawing>
          <wp:inline distT="0" distB="0" distL="0" distR="0" wp14:anchorId="0C54953F" wp14:editId="23EE369B">
            <wp:extent cx="1206500" cy="1193800"/>
            <wp:effectExtent l="0" t="0" r="1270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A99E" w14:textId="77777777" w:rsidR="006A1AFB" w:rsidRPr="00403973" w:rsidRDefault="006A1AFB" w:rsidP="00F65B76">
      <w:pPr>
        <w:jc w:val="center"/>
        <w:rPr>
          <w:rFonts w:ascii="Times New Roman" w:hAnsi="Times New Roman" w:cs="Times New Roman"/>
        </w:rPr>
      </w:pPr>
    </w:p>
    <w:p w14:paraId="777AF555" w14:textId="77777777" w:rsidR="006A1AFB" w:rsidRPr="00403973" w:rsidRDefault="006A1AFB" w:rsidP="00F65B76">
      <w:pPr>
        <w:jc w:val="center"/>
        <w:rPr>
          <w:rFonts w:ascii="Times New Roman" w:hAnsi="Times New Roman" w:cs="Times New Roman"/>
        </w:rPr>
      </w:pPr>
    </w:p>
    <w:p w14:paraId="7E13E31D" w14:textId="77777777" w:rsidR="006A1AFB" w:rsidRPr="00403973" w:rsidRDefault="006A1AFB" w:rsidP="006A1AFB">
      <w:pPr>
        <w:jc w:val="center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Augusta County Republican Committee</w:t>
      </w:r>
    </w:p>
    <w:p w14:paraId="5BFCC83E" w14:textId="77777777" w:rsidR="006A1AFB" w:rsidRPr="00403973" w:rsidRDefault="006A1AFB" w:rsidP="006A1AFB">
      <w:pPr>
        <w:jc w:val="center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OFFICIAL CALL</w:t>
      </w:r>
    </w:p>
    <w:p w14:paraId="0B9AE458" w14:textId="5CF62322" w:rsidR="006A1AFB" w:rsidRPr="00403973" w:rsidRDefault="006A1AFB" w:rsidP="006A1AFB">
      <w:pPr>
        <w:jc w:val="center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Executive Committee Meeting</w:t>
      </w:r>
    </w:p>
    <w:p w14:paraId="69AEABA9" w14:textId="6CFC6A34" w:rsidR="006A1AFB" w:rsidRPr="00403973" w:rsidRDefault="006A1AFB" w:rsidP="006A1A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036B412" w14:textId="77777777" w:rsidR="006A1AFB" w:rsidRPr="00403973" w:rsidRDefault="006A1AFB" w:rsidP="00403973">
      <w:pPr>
        <w:rPr>
          <w:rFonts w:ascii="Times New Roman" w:hAnsi="Times New Roman" w:cs="Times New Roman"/>
          <w:sz w:val="26"/>
          <w:szCs w:val="26"/>
        </w:rPr>
      </w:pPr>
    </w:p>
    <w:p w14:paraId="5DA707E7" w14:textId="5460B785" w:rsidR="006A1AFB" w:rsidRPr="00403973" w:rsidRDefault="006A1AFB" w:rsidP="006A1AFB">
      <w:pPr>
        <w:jc w:val="both"/>
        <w:rPr>
          <w:rFonts w:ascii="Times New Roman" w:hAnsi="Times New Roman" w:cs="Times New Roman"/>
          <w:sz w:val="32"/>
          <w:szCs w:val="32"/>
        </w:rPr>
      </w:pPr>
      <w:r w:rsidRPr="00403973">
        <w:rPr>
          <w:rFonts w:ascii="Times New Roman" w:hAnsi="Times New Roman" w:cs="Times New Roman"/>
          <w:sz w:val="26"/>
          <w:szCs w:val="26"/>
        </w:rPr>
        <w:t xml:space="preserve">I, Dave Bourne,  Chairman of the Augusta </w:t>
      </w:r>
      <w:r w:rsidR="00B30970">
        <w:rPr>
          <w:rFonts w:ascii="Times New Roman" w:hAnsi="Times New Roman" w:cs="Times New Roman"/>
          <w:sz w:val="26"/>
          <w:szCs w:val="26"/>
        </w:rPr>
        <w:t>C</w:t>
      </w:r>
      <w:r w:rsidRPr="00403973">
        <w:rPr>
          <w:rFonts w:ascii="Times New Roman" w:hAnsi="Times New Roman" w:cs="Times New Roman"/>
          <w:sz w:val="26"/>
          <w:szCs w:val="26"/>
        </w:rPr>
        <w:t xml:space="preserve">ounty Republican Committee, do hereby call for an Executive Committee meeting of the Augusta County Republican Committee to be held on </w:t>
      </w:r>
      <w:r w:rsidR="00B30970">
        <w:rPr>
          <w:rFonts w:ascii="Times New Roman" w:hAnsi="Times New Roman" w:cs="Times New Roman"/>
          <w:sz w:val="26"/>
          <w:szCs w:val="26"/>
        </w:rPr>
        <w:t>November</w:t>
      </w:r>
      <w:r w:rsidR="00403973" w:rsidRPr="00403973">
        <w:rPr>
          <w:rFonts w:ascii="Times New Roman" w:hAnsi="Times New Roman" w:cs="Times New Roman"/>
          <w:sz w:val="26"/>
          <w:szCs w:val="26"/>
        </w:rPr>
        <w:t xml:space="preserve"> </w:t>
      </w:r>
      <w:r w:rsidR="00B30970">
        <w:rPr>
          <w:rFonts w:ascii="Times New Roman" w:hAnsi="Times New Roman" w:cs="Times New Roman"/>
          <w:sz w:val="26"/>
          <w:szCs w:val="26"/>
        </w:rPr>
        <w:t>17</w:t>
      </w:r>
      <w:r w:rsidRPr="00403973">
        <w:rPr>
          <w:rFonts w:ascii="Times New Roman" w:hAnsi="Times New Roman" w:cs="Times New Roman"/>
          <w:sz w:val="26"/>
          <w:szCs w:val="26"/>
        </w:rPr>
        <w:t>, 2020, at 6:00 PM, Augusta County Government Center, 18 Government Center Lane, Verona, Virginia, 24482, or alternate time, date, and location if needed.</w:t>
      </w:r>
      <w:r w:rsidRPr="0040397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6BE7224D" w14:textId="77777777" w:rsidR="006A1AFB" w:rsidRPr="00403973" w:rsidRDefault="006A1AFB" w:rsidP="006A1AFB">
      <w:pPr>
        <w:jc w:val="center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.</w:t>
      </w:r>
    </w:p>
    <w:p w14:paraId="1D1BC7B4" w14:textId="77777777" w:rsidR="006A1AFB" w:rsidRPr="00403973" w:rsidRDefault="006A1AFB" w:rsidP="006A1AFB">
      <w:pPr>
        <w:rPr>
          <w:rFonts w:ascii="Times New Roman" w:hAnsi="Times New Roman" w:cs="Times New Roman"/>
          <w:sz w:val="20"/>
          <w:szCs w:val="20"/>
        </w:rPr>
      </w:pPr>
    </w:p>
    <w:p w14:paraId="4DC9153D" w14:textId="77777777" w:rsidR="006A1AFB" w:rsidRPr="00403973" w:rsidRDefault="006A1AFB" w:rsidP="006A1AF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3973">
        <w:rPr>
          <w:rFonts w:ascii="Times New Roman" w:hAnsi="Times New Roman" w:cs="Times New Roman"/>
          <w:b/>
          <w:bCs/>
          <w:sz w:val="26"/>
          <w:szCs w:val="26"/>
        </w:rPr>
        <w:t>AGENDA FOR EXECUTIVE COMMITTEE MEETING</w:t>
      </w:r>
    </w:p>
    <w:p w14:paraId="36409EA0" w14:textId="77777777" w:rsidR="006A1AFB" w:rsidRPr="00403973" w:rsidRDefault="006A1AFB" w:rsidP="006A1AF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8123551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Call to Order</w:t>
      </w:r>
    </w:p>
    <w:p w14:paraId="1D94526C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Invocation</w:t>
      </w:r>
    </w:p>
    <w:p w14:paraId="5E2AC596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Pledge of Allegiance</w:t>
      </w:r>
    </w:p>
    <w:p w14:paraId="29EAE8DB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 xml:space="preserve">Republican Creed </w:t>
      </w:r>
    </w:p>
    <w:p w14:paraId="33F3D979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Quorum Declaration and Proxies</w:t>
      </w:r>
    </w:p>
    <w:p w14:paraId="2CEACE7A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Treasurer’s Report</w:t>
      </w:r>
    </w:p>
    <w:p w14:paraId="46FFD7CA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Officer / Committee Reports</w:t>
      </w:r>
    </w:p>
    <w:p w14:paraId="6BC8F94C" w14:textId="7C6D081A" w:rsidR="006A1AFB" w:rsidRPr="00B30970" w:rsidRDefault="006A1AFB" w:rsidP="00B30970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Old Business</w:t>
      </w:r>
    </w:p>
    <w:p w14:paraId="1810C4CF" w14:textId="7DDCCAA6" w:rsidR="006A1AFB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New Business</w:t>
      </w:r>
    </w:p>
    <w:p w14:paraId="1A57303A" w14:textId="51D2490C" w:rsidR="00B30970" w:rsidRDefault="00B30970" w:rsidP="00B30970">
      <w:pPr>
        <w:pStyle w:val="ListParagraph"/>
        <w:numPr>
          <w:ilvl w:val="1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Open discussion on the November 2020 Elections. </w:t>
      </w:r>
    </w:p>
    <w:p w14:paraId="0B494294" w14:textId="2E2EBE31" w:rsidR="00B30970" w:rsidRPr="00403973" w:rsidRDefault="00B30970" w:rsidP="00B30970">
      <w:pPr>
        <w:pStyle w:val="ListParagraph"/>
        <w:numPr>
          <w:ilvl w:val="1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Looking forward into Elections 2121.</w:t>
      </w:r>
    </w:p>
    <w:p w14:paraId="565AF7C3" w14:textId="77777777" w:rsidR="006A1AFB" w:rsidRPr="00403973" w:rsidRDefault="006A1AFB" w:rsidP="006A1AFB">
      <w:pPr>
        <w:pStyle w:val="ListParagraph"/>
        <w:numPr>
          <w:ilvl w:val="0"/>
          <w:numId w:val="4"/>
        </w:numPr>
        <w:spacing w:after="160" w:line="276" w:lineRule="auto"/>
        <w:rPr>
          <w:rFonts w:ascii="Times New Roman" w:hAnsi="Times New Roman" w:cs="Times New Roman"/>
          <w:sz w:val="26"/>
          <w:szCs w:val="26"/>
        </w:rPr>
      </w:pPr>
      <w:r w:rsidRPr="00403973">
        <w:rPr>
          <w:rFonts w:ascii="Times New Roman" w:hAnsi="Times New Roman" w:cs="Times New Roman"/>
          <w:sz w:val="26"/>
          <w:szCs w:val="26"/>
        </w:rPr>
        <w:t>Adjournment</w:t>
      </w:r>
    </w:p>
    <w:p w14:paraId="5A8A726D" w14:textId="77777777" w:rsidR="00F65B76" w:rsidRPr="00403973" w:rsidRDefault="00F65B76" w:rsidP="00F65B76">
      <w:pPr>
        <w:jc w:val="center"/>
        <w:rPr>
          <w:rFonts w:ascii="Times New Roman" w:hAnsi="Times New Roman" w:cs="Times New Roman"/>
          <w:iCs/>
        </w:rPr>
      </w:pPr>
    </w:p>
    <w:sectPr w:rsidR="00F65B76" w:rsidRPr="00403973" w:rsidSect="009246A8">
      <w:pgSz w:w="12240" w:h="15840"/>
      <w:pgMar w:top="360" w:right="810" w:bottom="450" w:left="13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0E87"/>
    <w:multiLevelType w:val="hybridMultilevel"/>
    <w:tmpl w:val="2188B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92347"/>
    <w:multiLevelType w:val="hybridMultilevel"/>
    <w:tmpl w:val="438E1AA2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22D1EED"/>
    <w:multiLevelType w:val="hybridMultilevel"/>
    <w:tmpl w:val="3280A080"/>
    <w:lvl w:ilvl="0" w:tplc="F1D41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22AB2"/>
    <w:multiLevelType w:val="hybridMultilevel"/>
    <w:tmpl w:val="F3F251A8"/>
    <w:lvl w:ilvl="0" w:tplc="556A276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76"/>
    <w:rsid w:val="0000642D"/>
    <w:rsid w:val="00081967"/>
    <w:rsid w:val="0018353F"/>
    <w:rsid w:val="0020028A"/>
    <w:rsid w:val="00205148"/>
    <w:rsid w:val="00241A91"/>
    <w:rsid w:val="00321E5C"/>
    <w:rsid w:val="00403973"/>
    <w:rsid w:val="004103AC"/>
    <w:rsid w:val="006A1AFB"/>
    <w:rsid w:val="006E1E6A"/>
    <w:rsid w:val="00700A90"/>
    <w:rsid w:val="007337E0"/>
    <w:rsid w:val="007543E7"/>
    <w:rsid w:val="00795B65"/>
    <w:rsid w:val="008452DB"/>
    <w:rsid w:val="008D5477"/>
    <w:rsid w:val="009246A8"/>
    <w:rsid w:val="00944A93"/>
    <w:rsid w:val="009E2241"/>
    <w:rsid w:val="00B03143"/>
    <w:rsid w:val="00B30970"/>
    <w:rsid w:val="00C13E84"/>
    <w:rsid w:val="00C76E4D"/>
    <w:rsid w:val="00D133B9"/>
    <w:rsid w:val="00D44B68"/>
    <w:rsid w:val="00D4754B"/>
    <w:rsid w:val="00D8365F"/>
    <w:rsid w:val="00DB1049"/>
    <w:rsid w:val="00E21214"/>
    <w:rsid w:val="00E46129"/>
    <w:rsid w:val="00E51F4F"/>
    <w:rsid w:val="00E64514"/>
    <w:rsid w:val="00E85E20"/>
    <w:rsid w:val="00EB2F8B"/>
    <w:rsid w:val="00F133BD"/>
    <w:rsid w:val="00F5068B"/>
    <w:rsid w:val="00F63F68"/>
    <w:rsid w:val="00F65B76"/>
    <w:rsid w:val="00FB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22F6F"/>
  <w14:defaultImageDpi w14:val="300"/>
  <w15:docId w15:val="{79853CD9-E662-4D08-8F67-7D2ED130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5B7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7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Alvis-Long</dc:creator>
  <cp:keywords/>
  <dc:description/>
  <cp:lastModifiedBy>DAVID BOURNE</cp:lastModifiedBy>
  <cp:revision>2</cp:revision>
  <dcterms:created xsi:type="dcterms:W3CDTF">2020-11-09T18:06:00Z</dcterms:created>
  <dcterms:modified xsi:type="dcterms:W3CDTF">2020-11-09T18:06:00Z</dcterms:modified>
</cp:coreProperties>
</file>