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E1" w:rsidRPr="00885E2B" w:rsidRDefault="00C57DE1" w:rsidP="00C57DE1">
      <w:pPr>
        <w:spacing w:before="97"/>
        <w:ind w:left="3635"/>
        <w:rPr>
          <w:rFonts w:ascii="Calibri Light" w:hAnsi="Calibri Light"/>
        </w:rPr>
      </w:pPr>
      <w:r>
        <w:rPr>
          <w:noProof/>
          <w:lang w:eastAsia="en-GB"/>
        </w:rPr>
        <w:drawing>
          <wp:inline distT="0" distB="0" distL="0" distR="0">
            <wp:extent cx="1123315" cy="11626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315" cy="1162685"/>
                    </a:xfrm>
                    <a:prstGeom prst="rect">
                      <a:avLst/>
                    </a:prstGeom>
                    <a:noFill/>
                    <a:ln>
                      <a:noFill/>
                    </a:ln>
                  </pic:spPr>
                </pic:pic>
              </a:graphicData>
            </a:graphic>
          </wp:inline>
        </w:drawing>
      </w:r>
    </w:p>
    <w:p w:rsidR="00C57DE1" w:rsidRPr="002C7722" w:rsidRDefault="00C57DE1" w:rsidP="00C57DE1">
      <w:pPr>
        <w:spacing w:before="97"/>
        <w:ind w:left="3635"/>
        <w:rPr>
          <w:rFonts w:ascii="Calibri Light" w:hAnsi="Calibri Light"/>
          <w:b/>
          <w:color w:val="92D050"/>
          <w:sz w:val="24"/>
          <w:szCs w:val="24"/>
        </w:rPr>
      </w:pPr>
      <w:r w:rsidRPr="002C7722">
        <w:rPr>
          <w:rFonts w:ascii="Calibri Light" w:hAnsi="Calibri Light"/>
          <w:b/>
          <w:color w:val="92D050"/>
          <w:sz w:val="24"/>
          <w:szCs w:val="24"/>
        </w:rPr>
        <w:t>Avening Playgroup</w:t>
      </w:r>
    </w:p>
    <w:p w:rsidR="00220909" w:rsidRDefault="00220909" w:rsidP="00134992">
      <w:pPr>
        <w:pStyle w:val="NormalWeb"/>
        <w:jc w:val="center"/>
        <w:rPr>
          <w:rFonts w:ascii="Verdana" w:hAnsi="Verdana"/>
          <w:color w:val="000000"/>
          <w:sz w:val="17"/>
          <w:szCs w:val="17"/>
        </w:rPr>
      </w:pPr>
      <w:r>
        <w:rPr>
          <w:rFonts w:ascii="Verdana" w:hAnsi="Verdana"/>
          <w:color w:val="000000"/>
          <w:sz w:val="17"/>
          <w:szCs w:val="17"/>
        </w:rPr>
        <w:t>Avening Playgroup Local offer</w:t>
      </w:r>
    </w:p>
    <w:p w:rsidR="00220909" w:rsidRPr="00134992" w:rsidRDefault="00220909" w:rsidP="00220909">
      <w:pPr>
        <w:pStyle w:val="NormalWeb"/>
        <w:rPr>
          <w:rFonts w:asciiTheme="majorHAnsi" w:hAnsiTheme="majorHAnsi"/>
          <w:color w:val="000000"/>
          <w:sz w:val="22"/>
          <w:szCs w:val="22"/>
        </w:rPr>
      </w:pPr>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Avening playgroup is committed in providing a welcoming and appropriate learning environment to meet the needs of all children who attend the setting.  Information on the authority's website is accessed for up-to date paperwork.</w:t>
      </w:r>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Our SENCO coordinates and ensures the day-to-day needs of all children with additional needs are met and records kept, where necessary, with the help and support of the other staff.  All staff are kept fully informed on national and local changes to ensure the setting is able to support children with emerging and identified additional needs at the earliest possible stage.</w:t>
      </w:r>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We work closely with the parents and the child to ensure we meet their specific needs and requirements within our setting.  We believe that the views and opinions of the parents and the child are extremely important, and include them in the all discussions, decision making and the setting of learning targets.  The SENCO will liaise with the Area SENCO and other professionals, such as: Speech and Language Therapists, Portage Workers, Health Visitors, Psychologists, Physiotherapists, Social Workers, Family Support Workers and Paediatricians as required.  During the child’s pre-school year we will work closely with the SENCO from the child’s new setting, inviting them to reviews to ensure the transition period is as smooth as possible.  We also work very closely with the Early Years Service to prepare the child for their transition to school.</w:t>
      </w:r>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Staff and the Committee work closely to monitor, review and evaluate the SEN provision in place at our setting.  The facilities are purpose built on ground level with an easily accessible ramp to the entrance.  All the equipment and resources are on low level shelving.</w:t>
      </w:r>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We have a system of observation and record keeping, including ongoing formative assessment and regular summative assessment, which operates in conjunction with the parents and enables us to monitor children’s needs and progression on an individual basis. </w:t>
      </w:r>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We recognise and value each child’s contribution, and are committed to ensuring that they are given the opportunity to reach their potential.  Parents and children should feel confident that they will be listened to and their views are valued and appreciated.</w:t>
      </w:r>
      <w:bookmarkStart w:id="0" w:name="_GoBack"/>
      <w:bookmarkEnd w:id="0"/>
    </w:p>
    <w:p w:rsidR="00220909" w:rsidRPr="00134992" w:rsidRDefault="00220909" w:rsidP="00220909">
      <w:pPr>
        <w:pStyle w:val="NormalWeb"/>
        <w:rPr>
          <w:rFonts w:asciiTheme="majorHAnsi" w:hAnsiTheme="majorHAnsi"/>
          <w:color w:val="000000"/>
          <w:sz w:val="22"/>
          <w:szCs w:val="22"/>
        </w:rPr>
      </w:pPr>
      <w:r w:rsidRPr="00134992">
        <w:rPr>
          <w:rFonts w:asciiTheme="majorHAnsi" w:hAnsiTheme="majorHAnsi"/>
          <w:color w:val="000000"/>
          <w:sz w:val="22"/>
          <w:szCs w:val="22"/>
        </w:rPr>
        <w:t>Avening Playgroup’s Local Offer was produced in August 2014 and is updated annually.</w:t>
      </w:r>
    </w:p>
    <w:p w:rsidR="008738FF" w:rsidRDefault="00134992">
      <w:r>
        <w:t>Last Updated January 2021</w:t>
      </w:r>
    </w:p>
    <w:p w:rsidR="00C57DE1" w:rsidRDefault="00C57DE1"/>
    <w:p w:rsidR="00C57DE1" w:rsidRPr="00C57DE1" w:rsidRDefault="00C57DE1" w:rsidP="00C57DE1">
      <w:pPr>
        <w:jc w:val="center"/>
        <w:rPr>
          <w:color w:val="92D050"/>
        </w:rPr>
      </w:pPr>
      <w:r w:rsidRPr="00C57DE1">
        <w:rPr>
          <w:color w:val="92D050"/>
        </w:rPr>
        <w:t>Charity Registration Number 900618</w:t>
      </w:r>
    </w:p>
    <w:p w:rsidR="0087710A" w:rsidRPr="00C57DE1" w:rsidRDefault="0087710A">
      <w:pPr>
        <w:jc w:val="center"/>
        <w:rPr>
          <w:color w:val="92D050"/>
        </w:rPr>
      </w:pPr>
    </w:p>
    <w:sectPr w:rsidR="0087710A" w:rsidRPr="00C57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09"/>
    <w:rsid w:val="00134992"/>
    <w:rsid w:val="00220909"/>
    <w:rsid w:val="008738FF"/>
    <w:rsid w:val="0087710A"/>
    <w:rsid w:val="00C5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A2F1-AE55-4834-9572-EBE89248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9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Playgroup Leader</dc:creator>
  <cp:keywords/>
  <dc:description/>
  <cp:lastModifiedBy>Playgroup Leader</cp:lastModifiedBy>
  <cp:revision>7</cp:revision>
  <cp:lastPrinted>2021-01-22T11:30:00Z</cp:lastPrinted>
  <dcterms:created xsi:type="dcterms:W3CDTF">2021-01-22T11:12:00Z</dcterms:created>
  <dcterms:modified xsi:type="dcterms:W3CDTF">2021-02-25T13:42:00Z</dcterms:modified>
</cp:coreProperties>
</file>