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26CE" w14:textId="77777777" w:rsidR="00AF2CB9" w:rsidRPr="00AF2CB9" w:rsidRDefault="00AF2CB9" w:rsidP="00AF2CB9">
      <w:pPr>
        <w:spacing w:before="100" w:beforeAutospacing="1" w:after="100" w:afterAutospacing="1" w:line="240" w:lineRule="auto"/>
        <w:outlineLvl w:val="0"/>
        <w:rPr>
          <w:rFonts w:eastAsia="Times New Roman"/>
          <w:b/>
          <w:bCs/>
          <w:kern w:val="36"/>
          <w:sz w:val="48"/>
          <w:szCs w:val="48"/>
          <w14:ligatures w14:val="none"/>
        </w:rPr>
      </w:pPr>
      <w:r w:rsidRPr="00AF2CB9">
        <w:rPr>
          <w:rFonts w:eastAsia="Times New Roman"/>
          <w:b/>
          <w:bCs/>
          <w:kern w:val="36"/>
          <w:sz w:val="48"/>
          <w:szCs w:val="48"/>
          <w14:ligatures w14:val="none"/>
        </w:rPr>
        <w:t>NOTICE OF PRIVACY PRACTICES</w:t>
      </w:r>
    </w:p>
    <w:p w14:paraId="641D5DFD"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b/>
          <w:bCs/>
          <w:kern w:val="0"/>
          <w14:ligatures w14:val="none"/>
        </w:rPr>
        <w:t>Dry Creek Dental</w:t>
      </w:r>
      <w:r w:rsidRPr="00AF2CB9">
        <w:rPr>
          <w:rFonts w:eastAsia="Times New Roman"/>
          <w:kern w:val="0"/>
          <w14:ligatures w14:val="none"/>
        </w:rPr>
        <w:br/>
      </w:r>
      <w:r w:rsidRPr="00AF2CB9">
        <w:rPr>
          <w:rFonts w:eastAsia="Times New Roman"/>
          <w:b/>
          <w:bCs/>
          <w:kern w:val="0"/>
          <w14:ligatures w14:val="none"/>
        </w:rPr>
        <w:t>Effective Date:</w:t>
      </w:r>
      <w:r w:rsidRPr="00AF2CB9">
        <w:rPr>
          <w:rFonts w:eastAsia="Times New Roman"/>
          <w:kern w:val="0"/>
          <w14:ligatures w14:val="none"/>
        </w:rPr>
        <w:t xml:space="preserve"> January 14, 2026</w:t>
      </w:r>
    </w:p>
    <w:p w14:paraId="55AB92BE"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THIS NOTICE DESCRIBES HOW MEDICAL INFORMATION ABOUT YOU MAY BE USED AND DISCLOSED AND HOW YOU CAN GET ACCESS TO THIS INFORMATION. PLEASE REVIEW IT CAREFULLY. THE PRIVACY OF YOUR MEDICAL INFORMATION IS IMPORTANT TO US.</w:t>
      </w:r>
    </w:p>
    <w:p w14:paraId="32296914" w14:textId="77777777" w:rsidR="00AF2CB9" w:rsidRPr="00AF2CB9" w:rsidRDefault="00AF2CB9" w:rsidP="00AF2CB9">
      <w:pPr>
        <w:spacing w:after="0" w:line="240" w:lineRule="auto"/>
        <w:rPr>
          <w:rFonts w:eastAsia="Times New Roman"/>
          <w:kern w:val="0"/>
          <w14:ligatures w14:val="none"/>
        </w:rPr>
      </w:pPr>
      <w:r w:rsidRPr="00AF2CB9">
        <w:rPr>
          <w:rFonts w:eastAsia="Times New Roman"/>
          <w:kern w:val="0"/>
          <w14:ligatures w14:val="none"/>
        </w:rPr>
        <w:pict w14:anchorId="7E1534FC">
          <v:rect id="_x0000_i1025" style="width:0;height:1.5pt" o:hralign="center" o:hrstd="t" o:hr="t" fillcolor="#a0a0a0" stroked="f"/>
        </w:pict>
      </w:r>
    </w:p>
    <w:p w14:paraId="79B0E6E0" w14:textId="77777777" w:rsidR="00AF2CB9" w:rsidRPr="00AF2CB9" w:rsidRDefault="00AF2CB9" w:rsidP="00AF2CB9">
      <w:pPr>
        <w:spacing w:before="100" w:beforeAutospacing="1" w:after="100" w:afterAutospacing="1" w:line="240" w:lineRule="auto"/>
        <w:outlineLvl w:val="1"/>
        <w:rPr>
          <w:rFonts w:eastAsia="Times New Roman"/>
          <w:b/>
          <w:bCs/>
          <w:kern w:val="0"/>
          <w:sz w:val="36"/>
          <w:szCs w:val="36"/>
          <w14:ligatures w14:val="none"/>
        </w:rPr>
      </w:pPr>
      <w:r w:rsidRPr="00AF2CB9">
        <w:rPr>
          <w:rFonts w:eastAsia="Times New Roman"/>
          <w:b/>
          <w:bCs/>
          <w:kern w:val="0"/>
          <w:sz w:val="36"/>
          <w:szCs w:val="36"/>
          <w14:ligatures w14:val="none"/>
        </w:rPr>
        <w:t>CONTACT INFORMATION</w:t>
      </w:r>
    </w:p>
    <w:p w14:paraId="12960B93"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If you have questions about this Notice, your privacy rights, or wish to obtain additional copies, please contact our Privacy Officer:</w:t>
      </w:r>
    </w:p>
    <w:p w14:paraId="2146C4F8"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b/>
          <w:bCs/>
          <w:kern w:val="0"/>
          <w14:ligatures w14:val="none"/>
        </w:rPr>
        <w:t>Valerie Bartlett</w:t>
      </w:r>
      <w:r w:rsidRPr="00AF2CB9">
        <w:rPr>
          <w:rFonts w:eastAsia="Times New Roman"/>
          <w:kern w:val="0"/>
          <w14:ligatures w14:val="none"/>
        </w:rPr>
        <w:br/>
      </w:r>
      <w:r w:rsidRPr="00AF2CB9">
        <w:rPr>
          <w:rFonts w:eastAsia="Times New Roman"/>
          <w:b/>
          <w:bCs/>
          <w:kern w:val="0"/>
          <w14:ligatures w14:val="none"/>
        </w:rPr>
        <w:t>Telephone:</w:t>
      </w:r>
      <w:r w:rsidRPr="00AF2CB9">
        <w:rPr>
          <w:rFonts w:eastAsia="Times New Roman"/>
          <w:kern w:val="0"/>
          <w14:ligatures w14:val="none"/>
        </w:rPr>
        <w:t xml:space="preserve"> (307) 634-9111</w:t>
      </w:r>
      <w:r w:rsidRPr="00AF2CB9">
        <w:rPr>
          <w:rFonts w:eastAsia="Times New Roman"/>
          <w:kern w:val="0"/>
          <w14:ligatures w14:val="none"/>
        </w:rPr>
        <w:br/>
      </w:r>
      <w:r w:rsidRPr="00AF2CB9">
        <w:rPr>
          <w:rFonts w:eastAsia="Times New Roman"/>
          <w:b/>
          <w:bCs/>
          <w:kern w:val="0"/>
          <w14:ligatures w14:val="none"/>
        </w:rPr>
        <w:t>Email:</w:t>
      </w:r>
      <w:r w:rsidRPr="00AF2CB9">
        <w:rPr>
          <w:rFonts w:eastAsia="Times New Roman"/>
          <w:kern w:val="0"/>
          <w14:ligatures w14:val="none"/>
        </w:rPr>
        <w:t xml:space="preserve"> </w:t>
      </w:r>
      <w:hyperlink r:id="rId5" w:history="1">
        <w:r w:rsidRPr="00AF2CB9">
          <w:rPr>
            <w:rFonts w:eastAsia="Times New Roman"/>
            <w:color w:val="0000FF"/>
            <w:kern w:val="0"/>
            <w:u w:val="single"/>
            <w14:ligatures w14:val="none"/>
          </w:rPr>
          <w:t>drycreekd@gmail.com</w:t>
        </w:r>
      </w:hyperlink>
      <w:r w:rsidRPr="00AF2CB9">
        <w:rPr>
          <w:rFonts w:eastAsia="Times New Roman"/>
          <w:kern w:val="0"/>
          <w14:ligatures w14:val="none"/>
        </w:rPr>
        <w:br/>
      </w:r>
      <w:r w:rsidRPr="00AF2CB9">
        <w:rPr>
          <w:rFonts w:eastAsia="Times New Roman"/>
          <w:b/>
          <w:bCs/>
          <w:kern w:val="0"/>
          <w14:ligatures w14:val="none"/>
        </w:rPr>
        <w:t>Address:</w:t>
      </w:r>
      <w:r w:rsidRPr="00AF2CB9">
        <w:rPr>
          <w:rFonts w:eastAsia="Times New Roman"/>
          <w:kern w:val="0"/>
          <w14:ligatures w14:val="none"/>
        </w:rPr>
        <w:t xml:space="preserve"> 3708 E. Pershing Blvd, Cheyenne, WY 82001</w:t>
      </w:r>
    </w:p>
    <w:p w14:paraId="32FF2B45" w14:textId="77777777" w:rsidR="00AF2CB9" w:rsidRPr="00AF2CB9" w:rsidRDefault="00AF2CB9" w:rsidP="00AF2CB9">
      <w:pPr>
        <w:spacing w:after="0" w:line="240" w:lineRule="auto"/>
        <w:rPr>
          <w:rFonts w:eastAsia="Times New Roman"/>
          <w:kern w:val="0"/>
          <w14:ligatures w14:val="none"/>
        </w:rPr>
      </w:pPr>
      <w:r w:rsidRPr="00AF2CB9">
        <w:rPr>
          <w:rFonts w:eastAsia="Times New Roman"/>
          <w:kern w:val="0"/>
          <w14:ligatures w14:val="none"/>
        </w:rPr>
        <w:pict w14:anchorId="0E9EAFD8">
          <v:rect id="_x0000_i1026" style="width:0;height:1.5pt" o:hralign="center" o:hrstd="t" o:hr="t" fillcolor="#a0a0a0" stroked="f"/>
        </w:pict>
      </w:r>
    </w:p>
    <w:p w14:paraId="022BD35B" w14:textId="77777777" w:rsidR="00AF2CB9" w:rsidRPr="00AF2CB9" w:rsidRDefault="00AF2CB9" w:rsidP="00AF2CB9">
      <w:pPr>
        <w:spacing w:before="100" w:beforeAutospacing="1" w:after="100" w:afterAutospacing="1" w:line="240" w:lineRule="auto"/>
        <w:outlineLvl w:val="1"/>
        <w:rPr>
          <w:rFonts w:eastAsia="Times New Roman"/>
          <w:b/>
          <w:bCs/>
          <w:kern w:val="0"/>
          <w:sz w:val="36"/>
          <w:szCs w:val="36"/>
          <w14:ligatures w14:val="none"/>
        </w:rPr>
      </w:pPr>
      <w:r w:rsidRPr="00AF2CB9">
        <w:rPr>
          <w:rFonts w:eastAsia="Times New Roman"/>
          <w:b/>
          <w:bCs/>
          <w:kern w:val="0"/>
          <w:sz w:val="36"/>
          <w:szCs w:val="36"/>
          <w14:ligatures w14:val="none"/>
        </w:rPr>
        <w:t>OUR LEGAL DUTIES</w:t>
      </w:r>
    </w:p>
    <w:p w14:paraId="66580301"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are required by law to maintain the privacy and security of your protected health information (PHI). We are also required to provide you with this Notice of Privacy Practices, which explains our legal duties and your rights regarding your PHI.</w:t>
      </w:r>
    </w:p>
    <w:p w14:paraId="59781900"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must follow the privacy practices described in this Notice while it is in effect. This Notice applies to all medical information we maintain, whether created or received before or after the effective date.</w:t>
      </w:r>
    </w:p>
    <w:p w14:paraId="6F640B76"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reserve the right to change our privacy practices and the terms of this Notice as permitted by law. If we make a material change, we will update this Notice and make the revised version available in our office and on our website. You may request a copy of the current Notice at any time.</w:t>
      </w:r>
    </w:p>
    <w:p w14:paraId="6C188E5F"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maintain physical, administrative, and technical safeguards to protect your medical information against loss, misuse, unauthorized access, or disclosure.</w:t>
      </w:r>
    </w:p>
    <w:p w14:paraId="051AD0EB" w14:textId="77777777" w:rsidR="00AF2CB9" w:rsidRPr="00AF2CB9" w:rsidRDefault="00AF2CB9" w:rsidP="00AF2CB9">
      <w:pPr>
        <w:spacing w:after="0" w:line="240" w:lineRule="auto"/>
        <w:rPr>
          <w:rFonts w:eastAsia="Times New Roman"/>
          <w:kern w:val="0"/>
          <w14:ligatures w14:val="none"/>
        </w:rPr>
      </w:pPr>
      <w:r w:rsidRPr="00AF2CB9">
        <w:rPr>
          <w:rFonts w:eastAsia="Times New Roman"/>
          <w:kern w:val="0"/>
          <w14:ligatures w14:val="none"/>
        </w:rPr>
        <w:pict w14:anchorId="78CCB487">
          <v:rect id="_x0000_i1027" style="width:0;height:1.5pt" o:hralign="center" o:hrstd="t" o:hr="t" fillcolor="#a0a0a0" stroked="f"/>
        </w:pict>
      </w:r>
    </w:p>
    <w:p w14:paraId="70CD8B54" w14:textId="77777777" w:rsidR="00AF2CB9" w:rsidRPr="00AF2CB9" w:rsidRDefault="00AF2CB9" w:rsidP="00AF2CB9">
      <w:pPr>
        <w:spacing w:before="100" w:beforeAutospacing="1" w:after="100" w:afterAutospacing="1" w:line="240" w:lineRule="auto"/>
        <w:outlineLvl w:val="1"/>
        <w:rPr>
          <w:rFonts w:eastAsia="Times New Roman"/>
          <w:b/>
          <w:bCs/>
          <w:kern w:val="0"/>
          <w:sz w:val="36"/>
          <w:szCs w:val="36"/>
          <w14:ligatures w14:val="none"/>
        </w:rPr>
      </w:pPr>
      <w:r w:rsidRPr="00AF2CB9">
        <w:rPr>
          <w:rFonts w:eastAsia="Times New Roman"/>
          <w:b/>
          <w:bCs/>
          <w:kern w:val="0"/>
          <w:sz w:val="36"/>
          <w:szCs w:val="36"/>
          <w14:ligatures w14:val="none"/>
        </w:rPr>
        <w:lastRenderedPageBreak/>
        <w:t>HOW WE MAY USE AND DISCLOSE YOUR MEDICAL INFORMATION</w:t>
      </w:r>
    </w:p>
    <w:p w14:paraId="18670C0E"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Treatment</w:t>
      </w:r>
    </w:p>
    <w:p w14:paraId="44463659"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may use or disclose your medical information to provide, coordinate, or manage your dental care. For example, we may share information with specialists or other healthcare providers involved in your treatment.</w:t>
      </w:r>
    </w:p>
    <w:p w14:paraId="549FD630"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Payment</w:t>
      </w:r>
    </w:p>
    <w:p w14:paraId="12E8D1D2"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may use and disclose your medical information to obtain payment for services provided to you. This may include billing your insurance plan, verifying coverage, or collecting amounts owed by you.</w:t>
      </w:r>
    </w:p>
    <w:p w14:paraId="08C62BBA"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Health Care Operations</w:t>
      </w:r>
    </w:p>
    <w:p w14:paraId="35882828"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may use and disclose your medical information for health care operations, which include:</w:t>
      </w:r>
    </w:p>
    <w:p w14:paraId="4379591A" w14:textId="77777777" w:rsidR="00AF2CB9" w:rsidRPr="00AF2CB9" w:rsidRDefault="00AF2CB9" w:rsidP="00AF2CB9">
      <w:pPr>
        <w:numPr>
          <w:ilvl w:val="0"/>
          <w:numId w:val="1"/>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Quality assessment and improvement activities</w:t>
      </w:r>
    </w:p>
    <w:p w14:paraId="215C1ABB" w14:textId="77777777" w:rsidR="00AF2CB9" w:rsidRPr="00AF2CB9" w:rsidRDefault="00AF2CB9" w:rsidP="00AF2CB9">
      <w:pPr>
        <w:numPr>
          <w:ilvl w:val="0"/>
          <w:numId w:val="1"/>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Reviewing provider performance, qualifications, and training</w:t>
      </w:r>
    </w:p>
    <w:p w14:paraId="657A3B11" w14:textId="77777777" w:rsidR="00AF2CB9" w:rsidRPr="00AF2CB9" w:rsidRDefault="00AF2CB9" w:rsidP="00AF2CB9">
      <w:pPr>
        <w:numPr>
          <w:ilvl w:val="0"/>
          <w:numId w:val="1"/>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Audits, legal services, and fraud and abuse prevention</w:t>
      </w:r>
    </w:p>
    <w:p w14:paraId="1D38F1CA" w14:textId="77777777" w:rsidR="00AF2CB9" w:rsidRPr="00AF2CB9" w:rsidRDefault="00AF2CB9" w:rsidP="00AF2CB9">
      <w:pPr>
        <w:numPr>
          <w:ilvl w:val="0"/>
          <w:numId w:val="1"/>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Business planning, management, and administrative activities</w:t>
      </w:r>
    </w:p>
    <w:p w14:paraId="2CA09A77" w14:textId="77777777" w:rsidR="00AF2CB9" w:rsidRPr="00AF2CB9" w:rsidRDefault="00AF2CB9" w:rsidP="00AF2CB9">
      <w:pPr>
        <w:numPr>
          <w:ilvl w:val="0"/>
          <w:numId w:val="1"/>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Creating de-identified information or limited data sets as permitted by law</w:t>
      </w:r>
    </w:p>
    <w:p w14:paraId="28529708"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may share information with other healthcare providers or health plans for their health care operations if they have or had a relationship with you and the information pertains to that relationship.</w:t>
      </w:r>
    </w:p>
    <w:p w14:paraId="0378D28B"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Your Authorization</w:t>
      </w:r>
    </w:p>
    <w:p w14:paraId="4D31E0A8"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Certain uses and disclosures require your written authorization, including most marketing communications and disclosures not described in this Notice. You may revoke your authorization in writing at any time, except to the extent we have already relied on it.</w:t>
      </w:r>
    </w:p>
    <w:p w14:paraId="0D8475C9"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Individuals Involved in Your Care or Payment</w:t>
      </w:r>
    </w:p>
    <w:p w14:paraId="2DA750F3"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may disclose your medical information to a family member, friend, or other person involved in your care or payment for your care, unless you object. We will share only information relevant to that person’s involvement.</w:t>
      </w:r>
    </w:p>
    <w:p w14:paraId="06D94536"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In emergency or disaster situations, we may use our professional judgment to determine whether disclosure is in your best interest.</w:t>
      </w:r>
    </w:p>
    <w:p w14:paraId="3A09EB76" w14:textId="77777777" w:rsidR="00AF2CB9" w:rsidRDefault="00AF2CB9" w:rsidP="00AF2CB9">
      <w:pPr>
        <w:spacing w:before="100" w:beforeAutospacing="1" w:after="100" w:afterAutospacing="1" w:line="240" w:lineRule="auto"/>
        <w:outlineLvl w:val="2"/>
        <w:rPr>
          <w:rFonts w:eastAsia="Times New Roman"/>
          <w:b/>
          <w:bCs/>
          <w:kern w:val="0"/>
          <w:sz w:val="27"/>
          <w:szCs w:val="27"/>
          <w14:ligatures w14:val="none"/>
        </w:rPr>
      </w:pPr>
    </w:p>
    <w:p w14:paraId="5840CE4E" w14:textId="2713B4C0"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lastRenderedPageBreak/>
        <w:t>Health-Related Communications</w:t>
      </w:r>
    </w:p>
    <w:p w14:paraId="49376E30"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may contact you regarding appointment reminders, treatment alternatives, or other health-related benefits and services. These communications may be sent by mail, telephone, voicemail, email, or other electronic means, unless you request otherwise.</w:t>
      </w:r>
    </w:p>
    <w:p w14:paraId="6E8AF7D5"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Plan Sponsors</w:t>
      </w:r>
    </w:p>
    <w:p w14:paraId="6452A2C2"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If you are covered under a group dental plan through your employer, we may disclose summary health information to the plan sponsor as permitted by law.</w:t>
      </w:r>
    </w:p>
    <w:p w14:paraId="513ADA65"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Public Health and Other Required Uses</w:t>
      </w:r>
    </w:p>
    <w:p w14:paraId="59D94070"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may use or disclose your medical information without your authorization when required or permitted by law, including for:</w:t>
      </w:r>
    </w:p>
    <w:p w14:paraId="7E89EA2A"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Public health activities</w:t>
      </w:r>
    </w:p>
    <w:p w14:paraId="0BE95987"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Reporting abuse, neglect, or domestic violence</w:t>
      </w:r>
    </w:p>
    <w:p w14:paraId="121C44B8"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Health oversight activities</w:t>
      </w:r>
    </w:p>
    <w:p w14:paraId="618514EB"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Research, as permitted by law</w:t>
      </w:r>
    </w:p>
    <w:p w14:paraId="49805F8D"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Judicial and administrative proceedings</w:t>
      </w:r>
    </w:p>
    <w:p w14:paraId="5CDE7871"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Law enforcement purposes</w:t>
      </w:r>
    </w:p>
    <w:p w14:paraId="5DBF672F"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Coroners, medical examiners, and funeral directors</w:t>
      </w:r>
    </w:p>
    <w:p w14:paraId="12E651A4"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National security and military activities</w:t>
      </w:r>
    </w:p>
    <w:p w14:paraId="28D6B2B5" w14:textId="77777777" w:rsidR="00AF2CB9" w:rsidRPr="00AF2CB9" w:rsidRDefault="00AF2CB9" w:rsidP="00AF2CB9">
      <w:pPr>
        <w:numPr>
          <w:ilvl w:val="0"/>
          <w:numId w:val="2"/>
        </w:num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Workers’ compensation programs</w:t>
      </w:r>
    </w:p>
    <w:p w14:paraId="4F929116"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Substance Use Disorder (SUD) Records</w:t>
      </w:r>
    </w:p>
    <w:p w14:paraId="44D4CFD6"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 xml:space="preserve">Records related to </w:t>
      </w:r>
      <w:proofErr w:type="gramStart"/>
      <w:r w:rsidRPr="00AF2CB9">
        <w:rPr>
          <w:rFonts w:eastAsia="Times New Roman"/>
          <w:kern w:val="0"/>
          <w14:ligatures w14:val="none"/>
        </w:rPr>
        <w:t>Substance Use Disorder</w:t>
      </w:r>
      <w:proofErr w:type="gramEnd"/>
      <w:r w:rsidRPr="00AF2CB9">
        <w:rPr>
          <w:rFonts w:eastAsia="Times New Roman"/>
          <w:kern w:val="0"/>
          <w14:ligatures w14:val="none"/>
        </w:rPr>
        <w:t xml:space="preserve"> treatment </w:t>
      </w:r>
      <w:proofErr w:type="gramStart"/>
      <w:r w:rsidRPr="00AF2CB9">
        <w:rPr>
          <w:rFonts w:eastAsia="Times New Roman"/>
          <w:kern w:val="0"/>
          <w14:ligatures w14:val="none"/>
        </w:rPr>
        <w:t>are</w:t>
      </w:r>
      <w:proofErr w:type="gramEnd"/>
      <w:r w:rsidRPr="00AF2CB9">
        <w:rPr>
          <w:rFonts w:eastAsia="Times New Roman"/>
          <w:kern w:val="0"/>
          <w14:ligatures w14:val="none"/>
        </w:rPr>
        <w:t xml:space="preserve"> protected by federal law. These records may not be disclosed without your written consent, except as permitted or required by law. Unauthorized redisclosure of SUD records is prohibited.</w:t>
      </w:r>
    </w:p>
    <w:p w14:paraId="33360C3A"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Business Associates</w:t>
      </w:r>
    </w:p>
    <w:p w14:paraId="3B7FCB7C"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may disclose your medical information to business associates that perform services on our behalf. Business associates are required by contract and law to safeguard your information and use it only as permitted.</w:t>
      </w:r>
    </w:p>
    <w:p w14:paraId="30AE39A7"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Breach Notification</w:t>
      </w:r>
    </w:p>
    <w:p w14:paraId="26E67AD6"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We will notify you without unreasonable delay, and no later than 60 days, if a breach of unsecured protected health information occurs that affects your information.</w:t>
      </w:r>
    </w:p>
    <w:p w14:paraId="73031BF0" w14:textId="77777777" w:rsidR="00AF2CB9" w:rsidRPr="00AF2CB9" w:rsidRDefault="00AF2CB9" w:rsidP="00AF2CB9">
      <w:pPr>
        <w:spacing w:after="0" w:line="240" w:lineRule="auto"/>
        <w:rPr>
          <w:rFonts w:eastAsia="Times New Roman"/>
          <w:kern w:val="0"/>
          <w14:ligatures w14:val="none"/>
        </w:rPr>
      </w:pPr>
      <w:r w:rsidRPr="00AF2CB9">
        <w:rPr>
          <w:rFonts w:eastAsia="Times New Roman"/>
          <w:kern w:val="0"/>
          <w14:ligatures w14:val="none"/>
        </w:rPr>
        <w:pict w14:anchorId="60368EAF">
          <v:rect id="_x0000_i1028" style="width:0;height:1.5pt" o:hralign="center" o:hrstd="t" o:hr="t" fillcolor="#a0a0a0" stroked="f"/>
        </w:pict>
      </w:r>
    </w:p>
    <w:p w14:paraId="5953A8DE" w14:textId="77777777" w:rsidR="00AF2CB9" w:rsidRPr="00AF2CB9" w:rsidRDefault="00AF2CB9" w:rsidP="00AF2CB9">
      <w:pPr>
        <w:spacing w:before="100" w:beforeAutospacing="1" w:after="100" w:afterAutospacing="1" w:line="240" w:lineRule="auto"/>
        <w:outlineLvl w:val="1"/>
        <w:rPr>
          <w:rFonts w:eastAsia="Times New Roman"/>
          <w:b/>
          <w:bCs/>
          <w:kern w:val="0"/>
          <w:sz w:val="36"/>
          <w:szCs w:val="36"/>
          <w14:ligatures w14:val="none"/>
        </w:rPr>
      </w:pPr>
      <w:r w:rsidRPr="00AF2CB9">
        <w:rPr>
          <w:rFonts w:eastAsia="Times New Roman"/>
          <w:b/>
          <w:bCs/>
          <w:kern w:val="0"/>
          <w:sz w:val="36"/>
          <w:szCs w:val="36"/>
          <w14:ligatures w14:val="none"/>
        </w:rPr>
        <w:lastRenderedPageBreak/>
        <w:t>YOUR RIGHTS</w:t>
      </w:r>
    </w:p>
    <w:p w14:paraId="79822F07"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have the following rights regarding your medical information:</w:t>
      </w:r>
    </w:p>
    <w:p w14:paraId="12530C58"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Right to Access</w:t>
      </w:r>
    </w:p>
    <w:p w14:paraId="170D358F"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 xml:space="preserve">You have the right to inspect or obtain a copy of your medical records, including electronic records, within </w:t>
      </w:r>
      <w:r w:rsidRPr="00AF2CB9">
        <w:rPr>
          <w:rFonts w:eastAsia="Times New Roman"/>
          <w:b/>
          <w:bCs/>
          <w:kern w:val="0"/>
          <w14:ligatures w14:val="none"/>
        </w:rPr>
        <w:t>15 days</w:t>
      </w:r>
      <w:r w:rsidRPr="00AF2CB9">
        <w:rPr>
          <w:rFonts w:eastAsia="Times New Roman"/>
          <w:kern w:val="0"/>
          <w14:ligatures w14:val="none"/>
        </w:rPr>
        <w:t xml:space="preserve"> of your request. One 15-day extension may be permitted with written notice.</w:t>
      </w:r>
    </w:p>
    <w:p w14:paraId="70CC5B27"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may also request that your information be sent to a third party of your choosing, including electronically, where technically feasible.</w:t>
      </w:r>
    </w:p>
    <w:p w14:paraId="6AD1EDD0"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Right to Amend</w:t>
      </w:r>
    </w:p>
    <w:p w14:paraId="129D2E24"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have the right to request an amendment to your medical records. Requests must be made in writing and will be reviewed as required by law.</w:t>
      </w:r>
    </w:p>
    <w:p w14:paraId="32FFCC02"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Right to an Accounting of Disclosures</w:t>
      </w:r>
    </w:p>
    <w:p w14:paraId="1A4233A8"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have the right to receive an accounting of certain disclosures of your medical information, including disclosures made through electronic systems, as permitted by law.</w:t>
      </w:r>
    </w:p>
    <w:p w14:paraId="78C48015"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Right to Confidential Communications</w:t>
      </w:r>
    </w:p>
    <w:p w14:paraId="25728D7B"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have the right to request that we communicate with you in specific ways or at specific locations (for example, no voicemail messages or communication only by email). We will accommodate reasonable requests.</w:t>
      </w:r>
    </w:p>
    <w:p w14:paraId="36AA783B"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Right to Restrict Uses and Disclosures</w:t>
      </w:r>
    </w:p>
    <w:p w14:paraId="44D35363"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have the right to request restrictions on how your medical information is used or disclosed. While we are not required to agree to all requests, we will comply with restrictions required by law.</w:t>
      </w:r>
    </w:p>
    <w:p w14:paraId="7A32E2A4"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 xml:space="preserve">Right to </w:t>
      </w:r>
      <w:proofErr w:type="spellStart"/>
      <w:r w:rsidRPr="00AF2CB9">
        <w:rPr>
          <w:rFonts w:eastAsia="Times New Roman"/>
          <w:b/>
          <w:bCs/>
          <w:kern w:val="0"/>
          <w:sz w:val="27"/>
          <w:szCs w:val="27"/>
          <w14:ligatures w14:val="none"/>
        </w:rPr>
        <w:t>Opt</w:t>
      </w:r>
      <w:proofErr w:type="spellEnd"/>
      <w:r w:rsidRPr="00AF2CB9">
        <w:rPr>
          <w:rFonts w:eastAsia="Times New Roman"/>
          <w:b/>
          <w:bCs/>
          <w:kern w:val="0"/>
          <w:sz w:val="27"/>
          <w:szCs w:val="27"/>
          <w14:ligatures w14:val="none"/>
        </w:rPr>
        <w:t xml:space="preserve"> Out of Fundraising</w:t>
      </w:r>
    </w:p>
    <w:p w14:paraId="0D2D9A14"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have the right to opt out of any fundraising communications we may send.</w:t>
      </w:r>
    </w:p>
    <w:p w14:paraId="297CA558" w14:textId="77777777" w:rsidR="00AF2CB9" w:rsidRPr="00AF2CB9" w:rsidRDefault="00AF2CB9" w:rsidP="00AF2CB9">
      <w:pPr>
        <w:spacing w:before="100" w:beforeAutospacing="1" w:after="100" w:afterAutospacing="1" w:line="240" w:lineRule="auto"/>
        <w:outlineLvl w:val="2"/>
        <w:rPr>
          <w:rFonts w:eastAsia="Times New Roman"/>
          <w:b/>
          <w:bCs/>
          <w:kern w:val="0"/>
          <w:sz w:val="27"/>
          <w:szCs w:val="27"/>
          <w14:ligatures w14:val="none"/>
        </w:rPr>
      </w:pPr>
      <w:r w:rsidRPr="00AF2CB9">
        <w:rPr>
          <w:rFonts w:eastAsia="Times New Roman"/>
          <w:b/>
          <w:bCs/>
          <w:kern w:val="0"/>
          <w:sz w:val="27"/>
          <w:szCs w:val="27"/>
          <w14:ligatures w14:val="none"/>
        </w:rPr>
        <w:t>Right to a Paper Copy</w:t>
      </w:r>
    </w:p>
    <w:p w14:paraId="2DDFDDA9"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have the right to receive a paper copy of this Notice at any time, even if you have agreed to receive it electronically.</w:t>
      </w:r>
    </w:p>
    <w:p w14:paraId="00477B2F" w14:textId="77777777" w:rsidR="00AF2CB9" w:rsidRPr="00AF2CB9" w:rsidRDefault="00AF2CB9" w:rsidP="00AF2CB9">
      <w:pPr>
        <w:spacing w:after="0" w:line="240" w:lineRule="auto"/>
        <w:rPr>
          <w:rFonts w:eastAsia="Times New Roman"/>
          <w:kern w:val="0"/>
          <w14:ligatures w14:val="none"/>
        </w:rPr>
      </w:pPr>
      <w:r w:rsidRPr="00AF2CB9">
        <w:rPr>
          <w:rFonts w:eastAsia="Times New Roman"/>
          <w:kern w:val="0"/>
          <w14:ligatures w14:val="none"/>
        </w:rPr>
        <w:pict w14:anchorId="280CC24B">
          <v:rect id="_x0000_i1029" style="width:0;height:1.5pt" o:hralign="center" o:hrstd="t" o:hr="t" fillcolor="#a0a0a0" stroked="f"/>
        </w:pict>
      </w:r>
    </w:p>
    <w:p w14:paraId="514D64EF" w14:textId="77777777" w:rsidR="00AF2CB9" w:rsidRPr="00AF2CB9" w:rsidRDefault="00AF2CB9" w:rsidP="00AF2CB9">
      <w:pPr>
        <w:spacing w:before="100" w:beforeAutospacing="1" w:after="100" w:afterAutospacing="1" w:line="240" w:lineRule="auto"/>
        <w:outlineLvl w:val="1"/>
        <w:rPr>
          <w:rFonts w:eastAsia="Times New Roman"/>
          <w:b/>
          <w:bCs/>
          <w:kern w:val="0"/>
          <w:sz w:val="36"/>
          <w:szCs w:val="36"/>
          <w14:ligatures w14:val="none"/>
        </w:rPr>
      </w:pPr>
      <w:r w:rsidRPr="00AF2CB9">
        <w:rPr>
          <w:rFonts w:eastAsia="Times New Roman"/>
          <w:b/>
          <w:bCs/>
          <w:kern w:val="0"/>
          <w:sz w:val="36"/>
          <w:szCs w:val="36"/>
          <w14:ligatures w14:val="none"/>
        </w:rPr>
        <w:lastRenderedPageBreak/>
        <w:t>COMPLAINTS</w:t>
      </w:r>
    </w:p>
    <w:p w14:paraId="2125FAC5"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If you believe your privacy rights have been violated, you may file a complaint with our Privacy Officer or with the U.S. Department of Health and Human Services, Office for Civil Rights.</w:t>
      </w:r>
    </w:p>
    <w:p w14:paraId="4912268A"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b/>
          <w:bCs/>
          <w:kern w:val="0"/>
          <w14:ligatures w14:val="none"/>
        </w:rPr>
        <w:t>U.S. Department of Health and Human Services</w:t>
      </w:r>
      <w:r w:rsidRPr="00AF2CB9">
        <w:rPr>
          <w:rFonts w:eastAsia="Times New Roman"/>
          <w:kern w:val="0"/>
          <w14:ligatures w14:val="none"/>
        </w:rPr>
        <w:br/>
        <w:t>Office for Civil Rights</w:t>
      </w:r>
      <w:r w:rsidRPr="00AF2CB9">
        <w:rPr>
          <w:rFonts w:eastAsia="Times New Roman"/>
          <w:kern w:val="0"/>
          <w14:ligatures w14:val="none"/>
        </w:rPr>
        <w:br/>
        <w:t>200 Independence Avenue, SW, Room 509F</w:t>
      </w:r>
      <w:r w:rsidRPr="00AF2CB9">
        <w:rPr>
          <w:rFonts w:eastAsia="Times New Roman"/>
          <w:kern w:val="0"/>
          <w14:ligatures w14:val="none"/>
        </w:rPr>
        <w:br/>
        <w:t>Washington, DC 20201</w:t>
      </w:r>
      <w:r w:rsidRPr="00AF2CB9">
        <w:rPr>
          <w:rFonts w:eastAsia="Times New Roman"/>
          <w:kern w:val="0"/>
          <w14:ligatures w14:val="none"/>
        </w:rPr>
        <w:br/>
      </w:r>
      <w:r w:rsidRPr="00AF2CB9">
        <w:rPr>
          <w:rFonts w:eastAsia="Times New Roman"/>
          <w:b/>
          <w:bCs/>
          <w:kern w:val="0"/>
          <w14:ligatures w14:val="none"/>
        </w:rPr>
        <w:t>Hotline:</w:t>
      </w:r>
      <w:r w:rsidRPr="00AF2CB9">
        <w:rPr>
          <w:rFonts w:eastAsia="Times New Roman"/>
          <w:kern w:val="0"/>
          <w14:ligatures w14:val="none"/>
        </w:rPr>
        <w:t xml:space="preserve"> 1-800-368-1019</w:t>
      </w:r>
    </w:p>
    <w:p w14:paraId="585D6734"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You will not be retaliated against for filing a complaint.</w:t>
      </w:r>
    </w:p>
    <w:p w14:paraId="124D2563" w14:textId="77777777" w:rsidR="00AF2CB9" w:rsidRPr="00AF2CB9" w:rsidRDefault="00AF2CB9" w:rsidP="00AF2CB9">
      <w:pPr>
        <w:spacing w:after="0" w:line="240" w:lineRule="auto"/>
        <w:rPr>
          <w:rFonts w:eastAsia="Times New Roman"/>
          <w:kern w:val="0"/>
          <w14:ligatures w14:val="none"/>
        </w:rPr>
      </w:pPr>
      <w:r w:rsidRPr="00AF2CB9">
        <w:rPr>
          <w:rFonts w:eastAsia="Times New Roman"/>
          <w:kern w:val="0"/>
          <w14:ligatures w14:val="none"/>
        </w:rPr>
        <w:pict w14:anchorId="0C866E3F">
          <v:rect id="_x0000_i1030" style="width:0;height:1.5pt" o:hralign="center" o:hrstd="t" o:hr="t" fillcolor="#a0a0a0" stroked="f"/>
        </w:pict>
      </w:r>
    </w:p>
    <w:p w14:paraId="34A0053B" w14:textId="77777777" w:rsidR="00AF2CB9" w:rsidRPr="00AF2CB9" w:rsidRDefault="00AF2CB9" w:rsidP="00AF2CB9">
      <w:pPr>
        <w:spacing w:before="100" w:beforeAutospacing="1" w:after="100" w:afterAutospacing="1" w:line="240" w:lineRule="auto"/>
        <w:rPr>
          <w:rFonts w:eastAsia="Times New Roman"/>
          <w:kern w:val="0"/>
          <w14:ligatures w14:val="none"/>
        </w:rPr>
      </w:pPr>
      <w:r w:rsidRPr="00AF2CB9">
        <w:rPr>
          <w:rFonts w:eastAsia="Times New Roman"/>
          <w:kern w:val="0"/>
          <w14:ligatures w14:val="none"/>
        </w:rPr>
        <w:t>This Notice is effective January 14, 2026, and applies to all protected health information maintained by Dry Creek Dental.</w:t>
      </w:r>
    </w:p>
    <w:p w14:paraId="6FEA8E66" w14:textId="77777777" w:rsidR="00D07D56" w:rsidRDefault="00D07D56"/>
    <w:sectPr w:rsidR="00D07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F5543"/>
    <w:multiLevelType w:val="multilevel"/>
    <w:tmpl w:val="68A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1189E"/>
    <w:multiLevelType w:val="multilevel"/>
    <w:tmpl w:val="133C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322344">
    <w:abstractNumId w:val="1"/>
  </w:num>
  <w:num w:numId="2" w16cid:durableId="157334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B9"/>
    <w:rsid w:val="00241F4A"/>
    <w:rsid w:val="00380739"/>
    <w:rsid w:val="00AF2CB9"/>
    <w:rsid w:val="00D07D56"/>
    <w:rsid w:val="00FF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0803"/>
  <w15:chartTrackingRefBased/>
  <w15:docId w15:val="{785D3629-86CB-4F22-A2C3-F95176F6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C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2C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2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2C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2C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2C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C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C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2C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2C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2C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2C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2C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2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C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C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2CB9"/>
    <w:pPr>
      <w:spacing w:before="160"/>
      <w:jc w:val="center"/>
    </w:pPr>
    <w:rPr>
      <w:i/>
      <w:iCs/>
      <w:color w:val="404040" w:themeColor="text1" w:themeTint="BF"/>
    </w:rPr>
  </w:style>
  <w:style w:type="character" w:customStyle="1" w:styleId="QuoteChar">
    <w:name w:val="Quote Char"/>
    <w:basedOn w:val="DefaultParagraphFont"/>
    <w:link w:val="Quote"/>
    <w:uiPriority w:val="29"/>
    <w:rsid w:val="00AF2CB9"/>
    <w:rPr>
      <w:i/>
      <w:iCs/>
      <w:color w:val="404040" w:themeColor="text1" w:themeTint="BF"/>
    </w:rPr>
  </w:style>
  <w:style w:type="paragraph" w:styleId="ListParagraph">
    <w:name w:val="List Paragraph"/>
    <w:basedOn w:val="Normal"/>
    <w:uiPriority w:val="34"/>
    <w:qFormat/>
    <w:rsid w:val="00AF2CB9"/>
    <w:pPr>
      <w:ind w:left="720"/>
      <w:contextualSpacing/>
    </w:pPr>
  </w:style>
  <w:style w:type="character" w:styleId="IntenseEmphasis">
    <w:name w:val="Intense Emphasis"/>
    <w:basedOn w:val="DefaultParagraphFont"/>
    <w:uiPriority w:val="21"/>
    <w:qFormat/>
    <w:rsid w:val="00AF2CB9"/>
    <w:rPr>
      <w:i/>
      <w:iCs/>
      <w:color w:val="0F4761" w:themeColor="accent1" w:themeShade="BF"/>
    </w:rPr>
  </w:style>
  <w:style w:type="paragraph" w:styleId="IntenseQuote">
    <w:name w:val="Intense Quote"/>
    <w:basedOn w:val="Normal"/>
    <w:next w:val="Normal"/>
    <w:link w:val="IntenseQuoteChar"/>
    <w:uiPriority w:val="30"/>
    <w:qFormat/>
    <w:rsid w:val="00AF2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CB9"/>
    <w:rPr>
      <w:i/>
      <w:iCs/>
      <w:color w:val="0F4761" w:themeColor="accent1" w:themeShade="BF"/>
    </w:rPr>
  </w:style>
  <w:style w:type="character" w:styleId="IntenseReference">
    <w:name w:val="Intense Reference"/>
    <w:basedOn w:val="DefaultParagraphFont"/>
    <w:uiPriority w:val="32"/>
    <w:qFormat/>
    <w:rsid w:val="00AF2C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ycreek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1075</Words>
  <Characters>5948</Characters>
  <Application>Microsoft Office Word</Application>
  <DocSecurity>0</DocSecurity>
  <Lines>132</Lines>
  <Paragraphs>84</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Luddington</dc:creator>
  <cp:keywords/>
  <dc:description/>
  <cp:lastModifiedBy>Aaron Luddington</cp:lastModifiedBy>
  <cp:revision>1</cp:revision>
  <dcterms:created xsi:type="dcterms:W3CDTF">2026-01-28T19:57:00Z</dcterms:created>
  <dcterms:modified xsi:type="dcterms:W3CDTF">2026-01-28T19:59:00Z</dcterms:modified>
</cp:coreProperties>
</file>