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F7EB"/>
  <w:body>
    <w:p w14:paraId="3E48761B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1. Introduction</w:t>
      </w:r>
    </w:p>
    <w:p w14:paraId="7CE7BD33" w14:textId="77777777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By accessing this website and using the services of A &amp; B Counselling, you agree to the terms outlined here. These terms apply to all users and clients receiving counselling services.</w:t>
      </w:r>
    </w:p>
    <w:p w14:paraId="61525419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2. Eligibility</w:t>
      </w:r>
    </w:p>
    <w:p w14:paraId="2E71259D" w14:textId="77777777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Services are available to adults aged 18 and over. Sessions are delivered online (face-to-face coming soon).</w:t>
      </w:r>
    </w:p>
    <w:p w14:paraId="45BCCC68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3. Session Bookings and Payments</w:t>
      </w:r>
    </w:p>
    <w:p w14:paraId="76FA797C" w14:textId="0A22EF69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Clients must book and pay for sessions</w:t>
      </w:r>
      <w:r w:rsidR="009916DB">
        <w:rPr>
          <w:rFonts w:ascii="Franklin Gothic Book" w:hAnsi="Franklin Gothic Book"/>
          <w:sz w:val="18"/>
          <w:szCs w:val="18"/>
        </w:rPr>
        <w:t xml:space="preserve"> 48hours</w:t>
      </w:r>
      <w:r w:rsidRPr="00BF53C0">
        <w:rPr>
          <w:rFonts w:ascii="Franklin Gothic Book" w:hAnsi="Franklin Gothic Book"/>
          <w:sz w:val="18"/>
          <w:szCs w:val="18"/>
        </w:rPr>
        <w:t xml:space="preserve"> in advance. </w:t>
      </w:r>
      <w:r w:rsidR="009916DB">
        <w:rPr>
          <w:rFonts w:ascii="Franklin Gothic Book" w:hAnsi="Franklin Gothic Book"/>
          <w:sz w:val="18"/>
          <w:szCs w:val="18"/>
        </w:rPr>
        <w:t>Payments are billed</w:t>
      </w:r>
      <w:r w:rsidRPr="00BF53C0">
        <w:rPr>
          <w:rFonts w:ascii="Franklin Gothic Book" w:hAnsi="Franklin Gothic Book"/>
          <w:sz w:val="18"/>
          <w:szCs w:val="18"/>
        </w:rPr>
        <w:t xml:space="preserve"> weekly: £35 for The Above</w:t>
      </w:r>
      <w:r w:rsidR="009916DB">
        <w:rPr>
          <w:rFonts w:ascii="Franklin Gothic Book" w:hAnsi="Franklin Gothic Book"/>
          <w:sz w:val="18"/>
          <w:szCs w:val="18"/>
        </w:rPr>
        <w:t xml:space="preserve"> Package</w:t>
      </w:r>
      <w:r w:rsidRPr="00BF53C0">
        <w:rPr>
          <w:rFonts w:ascii="Franklin Gothic Book" w:hAnsi="Franklin Gothic Book"/>
          <w:sz w:val="18"/>
          <w:szCs w:val="18"/>
        </w:rPr>
        <w:t>, £47.50 for The Beyond</w:t>
      </w:r>
      <w:r w:rsidR="009916DB">
        <w:rPr>
          <w:rFonts w:ascii="Franklin Gothic Book" w:hAnsi="Franklin Gothic Book"/>
          <w:sz w:val="18"/>
          <w:szCs w:val="18"/>
        </w:rPr>
        <w:t xml:space="preserve"> Package</w:t>
      </w:r>
      <w:r w:rsidRPr="00BF53C0">
        <w:rPr>
          <w:rFonts w:ascii="Franklin Gothic Book" w:hAnsi="Franklin Gothic Book"/>
          <w:sz w:val="18"/>
          <w:szCs w:val="18"/>
        </w:rPr>
        <w:t xml:space="preserve">. No long-term commitment is required, and you may cancel </w:t>
      </w:r>
      <w:r w:rsidR="00D1063B" w:rsidRPr="00BF53C0">
        <w:rPr>
          <w:rFonts w:ascii="Franklin Gothic Book" w:hAnsi="Franklin Gothic Book"/>
          <w:sz w:val="18"/>
          <w:szCs w:val="18"/>
        </w:rPr>
        <w:t xml:space="preserve">therapy completely </w:t>
      </w:r>
      <w:r w:rsidRPr="00BF53C0">
        <w:rPr>
          <w:rFonts w:ascii="Franklin Gothic Book" w:hAnsi="Franklin Gothic Book"/>
          <w:sz w:val="18"/>
          <w:szCs w:val="18"/>
        </w:rPr>
        <w:t xml:space="preserve">at any time with </w:t>
      </w:r>
      <w:r w:rsidR="00D1063B" w:rsidRPr="00BF53C0">
        <w:rPr>
          <w:rFonts w:ascii="Franklin Gothic Book" w:hAnsi="Franklin Gothic Book"/>
          <w:sz w:val="18"/>
          <w:szCs w:val="18"/>
        </w:rPr>
        <w:t>72</w:t>
      </w:r>
      <w:r w:rsidRPr="00BF53C0">
        <w:rPr>
          <w:rFonts w:ascii="Franklin Gothic Book" w:hAnsi="Franklin Gothic Book"/>
          <w:sz w:val="18"/>
          <w:szCs w:val="18"/>
        </w:rPr>
        <w:t>-hour notice.</w:t>
      </w:r>
    </w:p>
    <w:p w14:paraId="021383BC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4. Cancellation Policy</w:t>
      </w:r>
    </w:p>
    <w:p w14:paraId="41B1762C" w14:textId="77777777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Cancellations made with less than 24 hours’ notice may be charged the full session fee. We understand emergencies happen and will aim to be flexible where appropriate.</w:t>
      </w:r>
    </w:p>
    <w:p w14:paraId="500F5CA3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5. Confidentiality and Ethics</w:t>
      </w:r>
    </w:p>
    <w:p w14:paraId="7861C436" w14:textId="0EDFBF0B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All counselling sessions are confidential and conducted in accordance with the BACP</w:t>
      </w:r>
      <w:r w:rsidR="00D1063B" w:rsidRPr="00BF53C0">
        <w:rPr>
          <w:rFonts w:ascii="Franklin Gothic Book" w:hAnsi="Franklin Gothic Book"/>
          <w:sz w:val="18"/>
          <w:szCs w:val="18"/>
        </w:rPr>
        <w:t xml:space="preserve"> and NCPS</w:t>
      </w:r>
      <w:r w:rsidRPr="00BF53C0">
        <w:rPr>
          <w:rFonts w:ascii="Franklin Gothic Book" w:hAnsi="Franklin Gothic Book"/>
          <w:sz w:val="18"/>
          <w:szCs w:val="18"/>
        </w:rPr>
        <w:t xml:space="preserve"> Ethical Framework. Exceptions apply in cases of serious harm, safeguarding, or legal obligations.</w:t>
      </w:r>
    </w:p>
    <w:p w14:paraId="59B13424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6. Intellectual Property</w:t>
      </w:r>
    </w:p>
    <w:p w14:paraId="7E2A31E6" w14:textId="79473E92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All content provided through the website or sessions (e.g. tools, handouts) remains the intellectual property of A &amp; B Counselling unless otherwise stated.</w:t>
      </w:r>
      <w:r w:rsidR="009916DB">
        <w:rPr>
          <w:rFonts w:ascii="Franklin Gothic Book" w:hAnsi="Franklin Gothic Book"/>
          <w:sz w:val="18"/>
          <w:szCs w:val="18"/>
        </w:rPr>
        <w:t xml:space="preserve"> </w:t>
      </w:r>
    </w:p>
    <w:p w14:paraId="33C9492E" w14:textId="2548E918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7. L</w:t>
      </w:r>
      <w:r w:rsidR="00812D54">
        <w:rPr>
          <w:rFonts w:ascii="Franklin Gothic Medium" w:hAnsi="Franklin Gothic Medium"/>
          <w:color w:val="000000" w:themeColor="text1"/>
          <w:sz w:val="24"/>
          <w:szCs w:val="24"/>
        </w:rPr>
        <w:t>i</w:t>
      </w: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mitation of Liability</w:t>
      </w:r>
    </w:p>
    <w:p w14:paraId="4C093085" w14:textId="055D27E7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 xml:space="preserve">Counselling is not a substitute for medical advice or crisis intervention. A &amp; B Counselling is not liable for actions taken </w:t>
      </w:r>
      <w:r w:rsidR="009837A7">
        <w:rPr>
          <w:rFonts w:ascii="Franklin Gothic Book" w:hAnsi="Franklin Gothic Book"/>
          <w:sz w:val="18"/>
          <w:szCs w:val="18"/>
        </w:rPr>
        <w:t xml:space="preserve">before, </w:t>
      </w:r>
      <w:r w:rsidR="00E41FF2">
        <w:rPr>
          <w:rFonts w:ascii="Franklin Gothic Book" w:hAnsi="Franklin Gothic Book"/>
          <w:sz w:val="18"/>
          <w:szCs w:val="18"/>
        </w:rPr>
        <w:t>during</w:t>
      </w:r>
      <w:r w:rsidR="009837A7">
        <w:rPr>
          <w:rFonts w:ascii="Franklin Gothic Book" w:hAnsi="Franklin Gothic Book"/>
          <w:sz w:val="18"/>
          <w:szCs w:val="18"/>
        </w:rPr>
        <w:t>,</w:t>
      </w:r>
      <w:r w:rsidR="00E41FF2">
        <w:rPr>
          <w:rFonts w:ascii="Franklin Gothic Book" w:hAnsi="Franklin Gothic Book"/>
          <w:sz w:val="18"/>
          <w:szCs w:val="18"/>
        </w:rPr>
        <w:t xml:space="preserve"> or </w:t>
      </w:r>
      <w:r w:rsidRPr="00BF53C0">
        <w:rPr>
          <w:rFonts w:ascii="Franklin Gothic Book" w:hAnsi="Franklin Gothic Book"/>
          <w:sz w:val="18"/>
          <w:szCs w:val="18"/>
        </w:rPr>
        <w:t>outside of session work.</w:t>
      </w:r>
    </w:p>
    <w:p w14:paraId="17972ABF" w14:textId="77777777" w:rsidR="00E92518" w:rsidRPr="00BF53C0" w:rsidRDefault="00000000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BF53C0">
        <w:rPr>
          <w:rFonts w:ascii="Franklin Gothic Medium" w:hAnsi="Franklin Gothic Medium"/>
          <w:color w:val="000000" w:themeColor="text1"/>
          <w:sz w:val="24"/>
          <w:szCs w:val="24"/>
        </w:rPr>
        <w:t>8. Updates to These Terms</w:t>
      </w:r>
    </w:p>
    <w:p w14:paraId="1D4F9F5B" w14:textId="77777777" w:rsidR="00E92518" w:rsidRPr="00BF53C0" w:rsidRDefault="00000000">
      <w:pPr>
        <w:rPr>
          <w:rFonts w:ascii="Franklin Gothic Book" w:hAnsi="Franklin Gothic Book"/>
          <w:sz w:val="18"/>
          <w:szCs w:val="18"/>
        </w:rPr>
      </w:pPr>
      <w:r w:rsidRPr="00BF53C0">
        <w:rPr>
          <w:rFonts w:ascii="Franklin Gothic Book" w:hAnsi="Franklin Gothic Book"/>
          <w:sz w:val="18"/>
          <w:szCs w:val="18"/>
        </w:rPr>
        <w:t>These terms may be updated periodically. Clients will be notified of any significant changes.</w:t>
      </w:r>
    </w:p>
    <w:sectPr w:rsidR="00E92518" w:rsidRPr="00BF53C0" w:rsidSect="00034616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AD79D" w14:textId="77777777" w:rsidR="00420C29" w:rsidRDefault="00420C29" w:rsidP="00163F18">
      <w:pPr>
        <w:spacing w:after="0" w:line="240" w:lineRule="auto"/>
      </w:pPr>
      <w:r>
        <w:separator/>
      </w:r>
    </w:p>
  </w:endnote>
  <w:endnote w:type="continuationSeparator" w:id="0">
    <w:p w14:paraId="40AE1F8E" w14:textId="77777777" w:rsidR="00420C29" w:rsidRDefault="00420C29" w:rsidP="0016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2F4ED" w14:textId="77777777" w:rsidR="00420C29" w:rsidRDefault="00420C29" w:rsidP="00163F18">
      <w:pPr>
        <w:spacing w:after="0" w:line="240" w:lineRule="auto"/>
      </w:pPr>
      <w:r>
        <w:separator/>
      </w:r>
    </w:p>
  </w:footnote>
  <w:footnote w:type="continuationSeparator" w:id="0">
    <w:p w14:paraId="5ED43AF7" w14:textId="77777777" w:rsidR="00420C29" w:rsidRDefault="00420C29" w:rsidP="00163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A90F" w14:textId="77777777" w:rsidR="00163F18" w:rsidRDefault="00163F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3DEBF" w14:textId="77777777" w:rsidR="00BF53C0" w:rsidRDefault="00BF53C0" w:rsidP="00BF53C0">
    <w:r>
      <w:rPr>
        <w:noProof/>
      </w:rPr>
      <w:drawing>
        <wp:inline distT="0" distB="0" distL="0" distR="0" wp14:anchorId="1BA516A9" wp14:editId="2763040C">
          <wp:extent cx="976184" cy="976184"/>
          <wp:effectExtent l="0" t="0" r="1905" b="1905"/>
          <wp:docPr id="643863056" name="Picture 2" descr="A logo for a counseling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863056" name="Picture 2" descr="A logo for a counseling company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4025" cy="984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CE51209" w14:textId="77777777" w:rsidR="00BF53C0" w:rsidRPr="00887138" w:rsidRDefault="00BF53C0" w:rsidP="00BF53C0">
    <w:pPr>
      <w:pStyle w:val="Title"/>
      <w:rPr>
        <w:rFonts w:ascii="Apple Chancery" w:hAnsi="Apple Chancery" w:cs="Apple Chancery"/>
      </w:rPr>
    </w:pPr>
    <w:r w:rsidRPr="00887138">
      <w:rPr>
        <w:rFonts w:ascii="Apple Chancery" w:hAnsi="Apple Chancery" w:cs="Apple Chancery" w:hint="cs"/>
      </w:rPr>
      <w:t>Above &amp; Beyond Counselling</w:t>
    </w:r>
  </w:p>
  <w:p w14:paraId="2AF1DC81" w14:textId="1E3C34DD" w:rsidR="00BF53C0" w:rsidRPr="00887138" w:rsidRDefault="00BF53C0" w:rsidP="00BF53C0">
    <w:pPr>
      <w:pStyle w:val="Header"/>
      <w:rPr>
        <w:rFonts w:ascii="Franklin Gothic Medium" w:hAnsi="Franklin Gothic Medium"/>
        <w:color w:val="1F497D" w:themeColor="text2"/>
        <w:sz w:val="40"/>
        <w:szCs w:val="40"/>
      </w:rPr>
    </w:pPr>
    <w:r>
      <w:rPr>
        <w:rFonts w:ascii="Franklin Gothic Medium" w:hAnsi="Franklin Gothic Medium"/>
        <w:color w:val="1F497D" w:themeColor="text2"/>
        <w:sz w:val="40"/>
        <w:szCs w:val="40"/>
      </w:rPr>
      <w:t>Terms &amp; Conditions</w:t>
    </w:r>
  </w:p>
  <w:p w14:paraId="79A85568" w14:textId="77777777" w:rsidR="00163F18" w:rsidRDefault="00163F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3928E" w14:textId="77777777" w:rsidR="00163F18" w:rsidRDefault="00163F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60997360">
    <w:abstractNumId w:val="8"/>
  </w:num>
  <w:num w:numId="2" w16cid:durableId="373891371">
    <w:abstractNumId w:val="6"/>
  </w:num>
  <w:num w:numId="3" w16cid:durableId="1426456775">
    <w:abstractNumId w:val="5"/>
  </w:num>
  <w:num w:numId="4" w16cid:durableId="560021569">
    <w:abstractNumId w:val="4"/>
  </w:num>
  <w:num w:numId="5" w16cid:durableId="757219288">
    <w:abstractNumId w:val="7"/>
  </w:num>
  <w:num w:numId="6" w16cid:durableId="1138375470">
    <w:abstractNumId w:val="3"/>
  </w:num>
  <w:num w:numId="7" w16cid:durableId="1551569946">
    <w:abstractNumId w:val="2"/>
  </w:num>
  <w:num w:numId="8" w16cid:durableId="1734306430">
    <w:abstractNumId w:val="1"/>
  </w:num>
  <w:num w:numId="9" w16cid:durableId="1649360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63F18"/>
    <w:rsid w:val="0029639D"/>
    <w:rsid w:val="00326F90"/>
    <w:rsid w:val="00420C29"/>
    <w:rsid w:val="007E73BD"/>
    <w:rsid w:val="00812D54"/>
    <w:rsid w:val="00936CFC"/>
    <w:rsid w:val="009837A7"/>
    <w:rsid w:val="009916DB"/>
    <w:rsid w:val="00AA1D8D"/>
    <w:rsid w:val="00B47730"/>
    <w:rsid w:val="00BF53C0"/>
    <w:rsid w:val="00CB0664"/>
    <w:rsid w:val="00D1063B"/>
    <w:rsid w:val="00E41FF2"/>
    <w:rsid w:val="00E64843"/>
    <w:rsid w:val="00E9251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4789C8"/>
  <w14:defaultImageDpi w14:val="300"/>
  <w15:docId w15:val="{9D9EB64B-1FE8-6B4B-AACD-AC363291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Muhammad H</cp:lastModifiedBy>
  <cp:revision>7</cp:revision>
  <dcterms:created xsi:type="dcterms:W3CDTF">2013-12-23T23:15:00Z</dcterms:created>
  <dcterms:modified xsi:type="dcterms:W3CDTF">2025-07-22T13:41:00Z</dcterms:modified>
  <cp:category/>
</cp:coreProperties>
</file>