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44B7" w14:textId="1A582D74" w:rsidR="006539B4" w:rsidRPr="00017F8B" w:rsidRDefault="00017F8B" w:rsidP="00017F8B">
      <w:pPr>
        <w:spacing w:line="360" w:lineRule="auto"/>
        <w:rPr>
          <w:rFonts w:ascii="Georgia" w:hAnsi="Georgia"/>
          <w:b/>
          <w:bCs/>
          <w:sz w:val="28"/>
          <w:szCs w:val="28"/>
        </w:rPr>
      </w:pPr>
      <w:proofErr w:type="spellStart"/>
      <w:r w:rsidRPr="00017F8B">
        <w:rPr>
          <w:rFonts w:ascii="Georgia" w:hAnsi="Georgia"/>
          <w:b/>
          <w:bCs/>
          <w:sz w:val="28"/>
          <w:szCs w:val="28"/>
        </w:rPr>
        <w:t>Habbakkuk</w:t>
      </w:r>
      <w:proofErr w:type="spellEnd"/>
      <w:r w:rsidRPr="00017F8B">
        <w:rPr>
          <w:rFonts w:ascii="Georgia" w:hAnsi="Georgia"/>
          <w:b/>
          <w:bCs/>
          <w:sz w:val="28"/>
          <w:szCs w:val="28"/>
        </w:rPr>
        <w:t xml:space="preserve"> 2: 1 – 9</w:t>
      </w:r>
    </w:p>
    <w:p w14:paraId="2B80C9E4"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vertAlign w:val="superscript"/>
        </w:rPr>
        <w:t>1</w:t>
      </w:r>
      <w:r w:rsidRPr="00017F8B">
        <w:rPr>
          <w:rFonts w:ascii="Georgia" w:hAnsi="Georgia"/>
          <w:sz w:val="28"/>
          <w:szCs w:val="28"/>
        </w:rPr>
        <w:t xml:space="preserve"> I will stand at my </w:t>
      </w:r>
      <w:proofErr w:type="spellStart"/>
      <w:r w:rsidRPr="00017F8B">
        <w:rPr>
          <w:rFonts w:ascii="Georgia" w:hAnsi="Georgia"/>
          <w:sz w:val="28"/>
          <w:szCs w:val="28"/>
        </w:rPr>
        <w:t>watchpost</w:t>
      </w:r>
      <w:proofErr w:type="spellEnd"/>
      <w:r w:rsidRPr="00017F8B">
        <w:rPr>
          <w:rFonts w:ascii="Georgia" w:hAnsi="Georgia"/>
          <w:sz w:val="28"/>
          <w:szCs w:val="28"/>
        </w:rPr>
        <w:t xml:space="preserve"> and station myself on the </w:t>
      </w:r>
      <w:proofErr w:type="gramStart"/>
      <w:r w:rsidRPr="00017F8B">
        <w:rPr>
          <w:rFonts w:ascii="Georgia" w:hAnsi="Georgia"/>
          <w:sz w:val="28"/>
          <w:szCs w:val="28"/>
        </w:rPr>
        <w:t>rampart;</w:t>
      </w:r>
      <w:proofErr w:type="gramEnd"/>
    </w:p>
    <w:p w14:paraId="06CDF524"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rPr>
        <w:t>I will keep watch to see what he will say to me and what he will answer concerning my complaint.</w:t>
      </w:r>
    </w:p>
    <w:p w14:paraId="26421A3B"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vertAlign w:val="superscript"/>
        </w:rPr>
        <w:t xml:space="preserve">2 </w:t>
      </w:r>
      <w:r w:rsidRPr="00017F8B">
        <w:rPr>
          <w:rFonts w:ascii="Georgia" w:hAnsi="Georgia"/>
          <w:sz w:val="28"/>
          <w:szCs w:val="28"/>
        </w:rPr>
        <w:t>Then the Lord answered me and said: Write the vision; make it plain on tablets, so that a runner may read it.</w:t>
      </w:r>
    </w:p>
    <w:p w14:paraId="3D0DBF02"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vertAlign w:val="superscript"/>
        </w:rPr>
        <w:t>3</w:t>
      </w:r>
      <w:r w:rsidRPr="00017F8B">
        <w:rPr>
          <w:rFonts w:ascii="Georgia" w:hAnsi="Georgia"/>
          <w:sz w:val="28"/>
          <w:szCs w:val="28"/>
        </w:rPr>
        <w:t xml:space="preserve"> For there is still a vision for the appointed time; it speaks of the end and does not lie. If it seems to tarry, wait for it; it will surely come; it will not delay. </w:t>
      </w:r>
    </w:p>
    <w:p w14:paraId="53657662"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vertAlign w:val="superscript"/>
        </w:rPr>
        <w:t>4</w:t>
      </w:r>
      <w:r w:rsidRPr="00017F8B">
        <w:rPr>
          <w:rFonts w:ascii="Georgia" w:hAnsi="Georgia"/>
          <w:sz w:val="28"/>
          <w:szCs w:val="28"/>
        </w:rPr>
        <w:t xml:space="preserve"> Look at the proud! Their spirit is not right in them, but the righteous live by their faithfulness. </w:t>
      </w:r>
    </w:p>
    <w:p w14:paraId="4F450B11"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vertAlign w:val="superscript"/>
        </w:rPr>
        <w:t>5</w:t>
      </w:r>
      <w:r w:rsidRPr="00017F8B">
        <w:rPr>
          <w:rFonts w:ascii="Georgia" w:hAnsi="Georgia"/>
          <w:sz w:val="28"/>
          <w:szCs w:val="28"/>
        </w:rPr>
        <w:t xml:space="preserve"> Moreover, wealth is treacherous; the arrogant do not endure. They open their throats wide as </w:t>
      </w:r>
      <w:proofErr w:type="spellStart"/>
      <w:r w:rsidRPr="00017F8B">
        <w:rPr>
          <w:rFonts w:ascii="Georgia" w:hAnsi="Georgia"/>
          <w:sz w:val="28"/>
          <w:szCs w:val="28"/>
        </w:rPr>
        <w:t>Sheol</w:t>
      </w:r>
      <w:proofErr w:type="spellEnd"/>
      <w:r w:rsidRPr="00017F8B">
        <w:rPr>
          <w:rFonts w:ascii="Georgia" w:hAnsi="Georgia"/>
          <w:sz w:val="28"/>
          <w:szCs w:val="28"/>
        </w:rPr>
        <w:t xml:space="preserve">; like Death they never have enough. They gather all nations for themselves and collect all peoples as their own. </w:t>
      </w:r>
    </w:p>
    <w:p w14:paraId="3E9294A5"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vertAlign w:val="superscript"/>
        </w:rPr>
        <w:t>6</w:t>
      </w:r>
      <w:r w:rsidRPr="00017F8B">
        <w:rPr>
          <w:rFonts w:ascii="Georgia" w:hAnsi="Georgia"/>
          <w:sz w:val="28"/>
          <w:szCs w:val="28"/>
        </w:rPr>
        <w:t xml:space="preserve"> Shall not everyone taunt such people and, with mocking riddles, say about them, </w:t>
      </w:r>
    </w:p>
    <w:p w14:paraId="185D5469"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rPr>
        <w:t>“Alas for you who heap up what is not your own!” How long will you load yourselves with goods taken in pledge?</w:t>
      </w:r>
    </w:p>
    <w:p w14:paraId="4F7C0B26"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vertAlign w:val="superscript"/>
        </w:rPr>
        <w:t>7</w:t>
      </w:r>
      <w:r w:rsidRPr="00017F8B">
        <w:rPr>
          <w:rFonts w:ascii="Georgia" w:hAnsi="Georgia"/>
          <w:sz w:val="28"/>
          <w:szCs w:val="28"/>
        </w:rPr>
        <w:t xml:space="preserve"> Will not your own creditors suddenly rise and those who make you tremble wake up? Then you will be plunder for them.</w:t>
      </w:r>
    </w:p>
    <w:p w14:paraId="02C67489"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vertAlign w:val="superscript"/>
        </w:rPr>
        <w:t>8</w:t>
      </w:r>
      <w:r w:rsidRPr="00017F8B">
        <w:rPr>
          <w:rFonts w:ascii="Georgia" w:hAnsi="Georgia"/>
          <w:sz w:val="28"/>
          <w:szCs w:val="28"/>
        </w:rPr>
        <w:t xml:space="preserve"> Because you have plundered many nations, all who survive of the peoples shall plunder you – because of human bloodshed and violence to the earth, to cities and all who live in them. </w:t>
      </w:r>
    </w:p>
    <w:p w14:paraId="127166CF" w14:textId="77777777" w:rsidR="00017F8B" w:rsidRPr="00017F8B" w:rsidRDefault="00017F8B" w:rsidP="00017F8B">
      <w:pPr>
        <w:spacing w:line="360" w:lineRule="auto"/>
        <w:rPr>
          <w:rFonts w:ascii="Georgia" w:hAnsi="Georgia"/>
          <w:sz w:val="28"/>
          <w:szCs w:val="28"/>
        </w:rPr>
      </w:pPr>
      <w:proofErr w:type="gramStart"/>
      <w:r w:rsidRPr="00017F8B">
        <w:rPr>
          <w:rFonts w:ascii="Georgia" w:hAnsi="Georgia"/>
          <w:sz w:val="28"/>
          <w:szCs w:val="28"/>
          <w:vertAlign w:val="superscript"/>
        </w:rPr>
        <w:t>9</w:t>
      </w:r>
      <w:r w:rsidRPr="00017F8B">
        <w:rPr>
          <w:rFonts w:ascii="Georgia" w:hAnsi="Georgia"/>
          <w:sz w:val="28"/>
          <w:szCs w:val="28"/>
        </w:rPr>
        <w:t xml:space="preserve"> ”Alas</w:t>
      </w:r>
      <w:proofErr w:type="gramEnd"/>
      <w:r w:rsidRPr="00017F8B">
        <w:rPr>
          <w:rFonts w:ascii="Georgia" w:hAnsi="Georgia"/>
          <w:sz w:val="28"/>
          <w:szCs w:val="28"/>
        </w:rPr>
        <w:t xml:space="preserve"> for you who get evil gain for your house, setting your nest on high to be safe from the reach of harm!”</w:t>
      </w:r>
    </w:p>
    <w:p w14:paraId="20AAF64C" w14:textId="7A6FBD9B" w:rsidR="00017F8B" w:rsidRPr="00017F8B" w:rsidRDefault="00017F8B" w:rsidP="00017F8B">
      <w:pPr>
        <w:spacing w:line="360" w:lineRule="auto"/>
        <w:rPr>
          <w:rFonts w:ascii="Georgia" w:hAnsi="Georgia"/>
          <w:b/>
          <w:bCs/>
          <w:sz w:val="28"/>
          <w:szCs w:val="28"/>
        </w:rPr>
      </w:pPr>
      <w:r w:rsidRPr="00017F8B">
        <w:rPr>
          <w:rFonts w:ascii="Georgia" w:hAnsi="Georgia"/>
          <w:b/>
          <w:bCs/>
          <w:sz w:val="28"/>
          <w:szCs w:val="28"/>
        </w:rPr>
        <w:lastRenderedPageBreak/>
        <w:t>Luke 20: 27 – 38</w:t>
      </w:r>
    </w:p>
    <w:p w14:paraId="081ACDF3"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vertAlign w:val="superscript"/>
        </w:rPr>
        <w:t>27</w:t>
      </w:r>
      <w:r w:rsidRPr="00017F8B">
        <w:rPr>
          <w:rFonts w:ascii="Georgia" w:hAnsi="Georgia"/>
          <w:sz w:val="28"/>
          <w:szCs w:val="28"/>
        </w:rPr>
        <w:t xml:space="preserve"> Some Sadducees, those who say there is no resurrection, came to him</w:t>
      </w:r>
    </w:p>
    <w:p w14:paraId="075B9782"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vertAlign w:val="superscript"/>
        </w:rPr>
        <w:t>28</w:t>
      </w:r>
      <w:r w:rsidRPr="00017F8B">
        <w:rPr>
          <w:rFonts w:ascii="Georgia" w:hAnsi="Georgia"/>
          <w:sz w:val="28"/>
          <w:szCs w:val="28"/>
        </w:rPr>
        <w:t xml:space="preserve"> and asked him a question: “Teacher, Moses wrote for us that if a man’s brother dies leaving a wife but no children, the man shall marry the widow and raise up children for his brother. </w:t>
      </w:r>
    </w:p>
    <w:p w14:paraId="08B70E09"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vertAlign w:val="superscript"/>
        </w:rPr>
        <w:t>29</w:t>
      </w:r>
      <w:r w:rsidRPr="00017F8B">
        <w:rPr>
          <w:rFonts w:ascii="Georgia" w:hAnsi="Georgia"/>
          <w:sz w:val="28"/>
          <w:szCs w:val="28"/>
        </w:rPr>
        <w:t xml:space="preserve"> Now there are seven brothers; the first married a woman and died childless.</w:t>
      </w:r>
    </w:p>
    <w:p w14:paraId="71A21614"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vertAlign w:val="superscript"/>
        </w:rPr>
        <w:t>30</w:t>
      </w:r>
      <w:r w:rsidRPr="00017F8B">
        <w:rPr>
          <w:rFonts w:ascii="Georgia" w:hAnsi="Georgia"/>
          <w:sz w:val="28"/>
          <w:szCs w:val="28"/>
        </w:rPr>
        <w:t xml:space="preserve"> then the second</w:t>
      </w:r>
    </w:p>
    <w:p w14:paraId="723600E9"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vertAlign w:val="superscript"/>
        </w:rPr>
        <w:t xml:space="preserve">31 </w:t>
      </w:r>
      <w:r w:rsidRPr="00017F8B">
        <w:rPr>
          <w:rFonts w:ascii="Georgia" w:hAnsi="Georgia"/>
          <w:sz w:val="28"/>
          <w:szCs w:val="28"/>
        </w:rPr>
        <w:t xml:space="preserve">and the third married her, and so in the same way all seven died childless. </w:t>
      </w:r>
    </w:p>
    <w:p w14:paraId="1CCDF065"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vertAlign w:val="superscript"/>
        </w:rPr>
        <w:t xml:space="preserve">32 </w:t>
      </w:r>
      <w:r w:rsidRPr="00017F8B">
        <w:rPr>
          <w:rFonts w:ascii="Georgia" w:hAnsi="Georgia"/>
          <w:sz w:val="28"/>
          <w:szCs w:val="28"/>
        </w:rPr>
        <w:t xml:space="preserve">Finally the woman also died. </w:t>
      </w:r>
    </w:p>
    <w:p w14:paraId="78375574"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vertAlign w:val="superscript"/>
        </w:rPr>
        <w:t xml:space="preserve">33 </w:t>
      </w:r>
      <w:r w:rsidRPr="00017F8B">
        <w:rPr>
          <w:rFonts w:ascii="Georgia" w:hAnsi="Georgia"/>
          <w:sz w:val="28"/>
          <w:szCs w:val="28"/>
        </w:rPr>
        <w:t>In the resurrection, therefore, whose wife will the woman be? For the seven had married her.”</w:t>
      </w:r>
    </w:p>
    <w:p w14:paraId="7DD63927"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vertAlign w:val="superscript"/>
        </w:rPr>
        <w:t>34</w:t>
      </w:r>
      <w:r w:rsidRPr="00017F8B">
        <w:rPr>
          <w:rFonts w:ascii="Georgia" w:hAnsi="Georgia"/>
          <w:sz w:val="28"/>
          <w:szCs w:val="28"/>
        </w:rPr>
        <w:t xml:space="preserve">Jesus said to them, “Those who belong to this age marry and are given in marriage, </w:t>
      </w:r>
    </w:p>
    <w:p w14:paraId="0DF07E3E"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vertAlign w:val="superscript"/>
        </w:rPr>
        <w:t xml:space="preserve">35 </w:t>
      </w:r>
      <w:r w:rsidRPr="00017F8B">
        <w:rPr>
          <w:rFonts w:ascii="Georgia" w:hAnsi="Georgia"/>
          <w:sz w:val="28"/>
          <w:szCs w:val="28"/>
        </w:rPr>
        <w:t xml:space="preserve">but those who are considered worthy of a place in that age and in the resurrection from the dead neither marry nor are given in marriage. </w:t>
      </w:r>
    </w:p>
    <w:p w14:paraId="5E27CAAB"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vertAlign w:val="superscript"/>
        </w:rPr>
        <w:t xml:space="preserve">36 </w:t>
      </w:r>
      <w:r w:rsidRPr="00017F8B">
        <w:rPr>
          <w:rFonts w:ascii="Georgia" w:hAnsi="Georgia"/>
          <w:sz w:val="28"/>
          <w:szCs w:val="28"/>
        </w:rPr>
        <w:t>Indeed, they cannot die anymore, because they are like angels and are children of God, being children of the resurrection.</w:t>
      </w:r>
    </w:p>
    <w:p w14:paraId="238DAC97"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vertAlign w:val="superscript"/>
        </w:rPr>
        <w:t xml:space="preserve">37 </w:t>
      </w:r>
      <w:r w:rsidRPr="00017F8B">
        <w:rPr>
          <w:rFonts w:ascii="Georgia" w:hAnsi="Georgia"/>
          <w:sz w:val="28"/>
          <w:szCs w:val="28"/>
        </w:rPr>
        <w:t xml:space="preserve">And the fact that the dead are raised Moses himself showed, in the story about the bush, where he speaks of the Lord as the God of Abraham, the God of Isaac, and the God of Jacob. </w:t>
      </w:r>
    </w:p>
    <w:p w14:paraId="0D22E04B" w14:textId="77777777" w:rsidR="00017F8B" w:rsidRPr="00017F8B" w:rsidRDefault="00017F8B" w:rsidP="00017F8B">
      <w:pPr>
        <w:spacing w:line="360" w:lineRule="auto"/>
        <w:rPr>
          <w:rFonts w:ascii="Georgia" w:hAnsi="Georgia"/>
          <w:sz w:val="28"/>
          <w:szCs w:val="28"/>
        </w:rPr>
      </w:pPr>
      <w:r w:rsidRPr="00017F8B">
        <w:rPr>
          <w:rFonts w:ascii="Georgia" w:hAnsi="Georgia"/>
          <w:sz w:val="28"/>
          <w:szCs w:val="28"/>
          <w:vertAlign w:val="superscript"/>
        </w:rPr>
        <w:t>38</w:t>
      </w:r>
      <w:r w:rsidRPr="00017F8B">
        <w:rPr>
          <w:rFonts w:ascii="Georgia" w:hAnsi="Georgia"/>
          <w:sz w:val="28"/>
          <w:szCs w:val="28"/>
        </w:rPr>
        <w:t>Now he is God not of the dead but of the living, for to him all of them are alive.”</w:t>
      </w:r>
    </w:p>
    <w:p w14:paraId="6BA307FD" w14:textId="77777777" w:rsidR="00017F8B" w:rsidRPr="00017F8B" w:rsidRDefault="00017F8B" w:rsidP="00017F8B">
      <w:pPr>
        <w:spacing w:line="360" w:lineRule="auto"/>
        <w:rPr>
          <w:rFonts w:ascii="Georgia" w:hAnsi="Georgia"/>
          <w:sz w:val="28"/>
          <w:szCs w:val="28"/>
        </w:rPr>
      </w:pPr>
    </w:p>
    <w:sectPr w:rsidR="00017F8B" w:rsidRPr="00017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8B"/>
    <w:rsid w:val="00017F8B"/>
    <w:rsid w:val="002439E3"/>
    <w:rsid w:val="003B0B0F"/>
    <w:rsid w:val="00433BE6"/>
    <w:rsid w:val="006539B4"/>
    <w:rsid w:val="00AD353D"/>
    <w:rsid w:val="00E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AC45D6"/>
  <w15:chartTrackingRefBased/>
  <w15:docId w15:val="{D5F36F0A-2BD3-1542-BF87-607941B5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F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F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F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F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F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F8B"/>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F8B"/>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F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F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F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F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F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F8B"/>
    <w:rPr>
      <w:rFonts w:eastAsiaTheme="majorEastAsia" w:cstheme="majorBidi"/>
      <w:color w:val="272727" w:themeColor="text1" w:themeTint="D8"/>
    </w:rPr>
  </w:style>
  <w:style w:type="paragraph" w:styleId="Title">
    <w:name w:val="Title"/>
    <w:basedOn w:val="Normal"/>
    <w:next w:val="Normal"/>
    <w:link w:val="TitleChar"/>
    <w:uiPriority w:val="10"/>
    <w:qFormat/>
    <w:rsid w:val="00017F8B"/>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F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F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7F8B"/>
    <w:rPr>
      <w:i/>
      <w:iCs/>
      <w:color w:val="404040" w:themeColor="text1" w:themeTint="BF"/>
    </w:rPr>
  </w:style>
  <w:style w:type="paragraph" w:styleId="ListParagraph">
    <w:name w:val="List Paragraph"/>
    <w:basedOn w:val="Normal"/>
    <w:uiPriority w:val="34"/>
    <w:qFormat/>
    <w:rsid w:val="00017F8B"/>
    <w:pPr>
      <w:ind w:left="720"/>
      <w:contextualSpacing/>
    </w:pPr>
  </w:style>
  <w:style w:type="character" w:styleId="IntenseEmphasis">
    <w:name w:val="Intense Emphasis"/>
    <w:basedOn w:val="DefaultParagraphFont"/>
    <w:uiPriority w:val="21"/>
    <w:qFormat/>
    <w:rsid w:val="00017F8B"/>
    <w:rPr>
      <w:i/>
      <w:iCs/>
      <w:color w:val="0F4761" w:themeColor="accent1" w:themeShade="BF"/>
    </w:rPr>
  </w:style>
  <w:style w:type="paragraph" w:styleId="IntenseQuote">
    <w:name w:val="Intense Quote"/>
    <w:basedOn w:val="Normal"/>
    <w:next w:val="Normal"/>
    <w:link w:val="IntenseQuoteChar"/>
    <w:uiPriority w:val="30"/>
    <w:qFormat/>
    <w:rsid w:val="00017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F8B"/>
    <w:rPr>
      <w:i/>
      <w:iCs/>
      <w:color w:val="0F4761" w:themeColor="accent1" w:themeShade="BF"/>
    </w:rPr>
  </w:style>
  <w:style w:type="character" w:styleId="IntenseReference">
    <w:name w:val="Intense Reference"/>
    <w:basedOn w:val="DefaultParagraphFont"/>
    <w:uiPriority w:val="32"/>
    <w:qFormat/>
    <w:rsid w:val="00017F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cp:revision>
  <dcterms:created xsi:type="dcterms:W3CDTF">2025-11-07T16:17:00Z</dcterms:created>
  <dcterms:modified xsi:type="dcterms:W3CDTF">2025-11-07T16:20:00Z</dcterms:modified>
</cp:coreProperties>
</file>