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C0" w:rsidRPr="00D33519" w:rsidRDefault="00590486" w:rsidP="00D33519">
      <w:pPr>
        <w:jc w:val="center"/>
        <w:rPr>
          <w:rFonts w:ascii="Times New Roman" w:hAnsi="Times New Roman" w:cs="Times New Roman"/>
          <w:sz w:val="36"/>
        </w:rPr>
      </w:pPr>
      <w:r w:rsidRPr="000C445A">
        <w:rPr>
          <w:rFonts w:ascii="Times New Roman" w:hAnsi="Times New Roman" w:cs="Times New Roman"/>
          <w:noProof/>
          <w:sz w:val="6"/>
        </w:rPr>
        <mc:AlternateContent>
          <mc:Choice Requires="wps">
            <w:drawing>
              <wp:anchor distT="45720" distB="45720" distL="114300" distR="114300" simplePos="0" relativeHeight="251660288" behindDoc="1" locked="0" layoutInCell="1" allowOverlap="1" wp14:anchorId="57962184" wp14:editId="3590B233">
                <wp:simplePos x="0" y="0"/>
                <wp:positionH relativeFrom="column">
                  <wp:posOffset>5433060</wp:posOffset>
                </wp:positionH>
                <wp:positionV relativeFrom="paragraph">
                  <wp:posOffset>-211603</wp:posOffset>
                </wp:positionV>
                <wp:extent cx="1816735" cy="26543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265430"/>
                        </a:xfrm>
                        <a:prstGeom prst="rect">
                          <a:avLst/>
                        </a:prstGeom>
                        <a:solidFill>
                          <a:srgbClr val="FFFFFF"/>
                        </a:solidFill>
                        <a:ln w="9525">
                          <a:noFill/>
                          <a:miter lim="800000"/>
                          <a:headEnd/>
                          <a:tailEnd/>
                        </a:ln>
                      </wps:spPr>
                      <wps:txbx>
                        <w:txbxContent>
                          <w:p w:rsidR="000C445A" w:rsidRPr="00D97FD7" w:rsidRDefault="000C445A" w:rsidP="000C445A">
                            <w:pPr>
                              <w:jc w:val="center"/>
                              <w:rPr>
                                <w:rFonts w:ascii="DaunPenh" w:hAnsi="DaunPenh" w:cs="DaunPenh"/>
                                <w:smallCaps/>
                                <w:sz w:val="24"/>
                                <w:szCs w:val="30"/>
                              </w:rPr>
                            </w:pPr>
                            <w:r w:rsidRPr="00D97FD7">
                              <w:rPr>
                                <w:rFonts w:ascii="DaunPenh" w:hAnsi="DaunPenh" w:cs="DaunPenh"/>
                                <w:smallCaps/>
                                <w:sz w:val="24"/>
                                <w:szCs w:val="30"/>
                                <w14:shadow w14:blurRad="50800" w14:dist="38100" w14:dir="0" w14:sx="100000" w14:sy="100000" w14:kx="0" w14:ky="0" w14:algn="l">
                                  <w14:srgbClr w14:val="000000">
                                    <w14:alpha w14:val="60000"/>
                                  </w14:srgbClr>
                                </w14:shadow>
                              </w:rPr>
                              <w:t>The Laymen’s Academy</w:t>
                            </w:r>
                          </w:p>
                          <w:p w:rsidR="000C445A" w:rsidRPr="00D97FD7" w:rsidRDefault="000C445A" w:rsidP="000C445A">
                            <w:pPr>
                              <w:jc w:val="cente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62184" id="_x0000_t202" coordsize="21600,21600" o:spt="202" path="m,l,21600r21600,l21600,xe">
                <v:stroke joinstyle="miter"/>
                <v:path gradientshapeok="t" o:connecttype="rect"/>
              </v:shapetype>
              <v:shape id="Text Box 2" o:spid="_x0000_s1026" type="#_x0000_t202" style="position:absolute;left:0;text-align:left;margin-left:427.8pt;margin-top:-16.65pt;width:143.05pt;height:20.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" stroked="f">
                <v:textbox>
                  <w:txbxContent>
                    <w:p w:rsidR="000C445A" w:rsidRPr="00D97FD7" w:rsidRDefault="000C445A" w:rsidP="000C445A">
                      <w:pPr>
                        <w:jc w:val="center"/>
                        <w:rPr>
                          <w:rFonts w:ascii="DaunPenh" w:hAnsi="DaunPenh" w:cs="DaunPenh"/>
                          <w:smallCaps/>
                          <w:sz w:val="24"/>
                          <w:szCs w:val="30"/>
                        </w:rPr>
                      </w:pPr>
                      <w:r w:rsidRPr="00D97FD7">
                        <w:rPr>
                          <w:rFonts w:ascii="DaunPenh" w:hAnsi="DaunPenh" w:cs="DaunPenh"/>
                          <w:smallCaps/>
                          <w:sz w:val="24"/>
                          <w:szCs w:val="30"/>
                          <w14:shadow w14:blurRad="50800" w14:dist="38100" w14:dir="0" w14:sx="100000" w14:sy="100000" w14:kx="0" w14:ky="0" w14:algn="l">
                            <w14:srgbClr w14:val="000000">
                              <w14:alpha w14:val="60000"/>
                            </w14:srgbClr>
                          </w14:shadow>
                        </w:rPr>
                        <w:t>The Laymen’s Academy</w:t>
                      </w:r>
                    </w:p>
                    <w:p w:rsidR="000C445A" w:rsidRPr="00D97FD7" w:rsidRDefault="000C445A" w:rsidP="000C445A">
                      <w:pPr>
                        <w:jc w:val="center"/>
                        <w:rPr>
                          <w:sz w:val="16"/>
                        </w:rPr>
                      </w:pPr>
                    </w:p>
                  </w:txbxContent>
                </v:textbox>
              </v:shape>
            </w:pict>
          </mc:Fallback>
        </mc:AlternateContent>
      </w:r>
      <w:r>
        <w:rPr>
          <w:rFonts w:ascii="Times New Roman" w:hAnsi="Times New Roman" w:cs="Times New Roman"/>
          <w:noProof/>
          <w:sz w:val="6"/>
        </w:rPr>
        <w:drawing>
          <wp:anchor distT="0" distB="0" distL="114300" distR="114300" simplePos="0" relativeHeight="251661312" behindDoc="0" locked="0" layoutInCell="1" allowOverlap="1">
            <wp:simplePos x="0" y="0"/>
            <wp:positionH relativeFrom="column">
              <wp:posOffset>6179820</wp:posOffset>
            </wp:positionH>
            <wp:positionV relativeFrom="paragraph">
              <wp:posOffset>-621651</wp:posOffset>
            </wp:positionV>
            <wp:extent cx="336699" cy="404038"/>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Laymen's Academ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699" cy="404038"/>
                    </a:xfrm>
                    <a:prstGeom prst="rect">
                      <a:avLst/>
                    </a:prstGeom>
                  </pic:spPr>
                </pic:pic>
              </a:graphicData>
            </a:graphic>
            <wp14:sizeRelH relativeFrom="margin">
              <wp14:pctWidth>0</wp14:pctWidth>
            </wp14:sizeRelH>
            <wp14:sizeRelV relativeFrom="margin">
              <wp14:pctHeight>0</wp14:pctHeight>
            </wp14:sizeRelV>
          </wp:anchor>
        </w:drawing>
      </w:r>
      <w:r w:rsidR="00CD5B69" w:rsidRPr="00CD5B69">
        <w:rPr>
          <w:rFonts w:ascii="Times New Roman" w:hAnsi="Times New Roman" w:cs="Times New Roman"/>
          <w:sz w:val="36"/>
        </w:rPr>
        <w:t>Reflection #1 – Discerning God’s Will</w:t>
      </w:r>
    </w:p>
    <w:p w:rsidR="00CD5B69" w:rsidRDefault="00CD5B69" w:rsidP="00CD5B69">
      <w:pPr>
        <w:pStyle w:val="Heading2"/>
        <w:spacing w:line="240" w:lineRule="auto"/>
        <w:rPr>
          <w:rFonts w:ascii="Times New Roman" w:hAnsi="Times New Roman" w:cs="Times New Roman"/>
          <w:color w:val="auto"/>
          <w:sz w:val="24"/>
          <w:szCs w:val="24"/>
        </w:rPr>
      </w:pPr>
      <w:bookmarkStart w:id="0" w:name="_Toc453170754"/>
      <w:r w:rsidRPr="00480D86">
        <w:rPr>
          <w:rFonts w:ascii="Times New Roman" w:hAnsi="Times New Roman" w:cs="Times New Roman"/>
          <w:color w:val="auto"/>
          <w:sz w:val="24"/>
          <w:szCs w:val="24"/>
        </w:rPr>
        <w:t>Romans 12:1-2</w:t>
      </w:r>
      <w:bookmarkEnd w:id="0"/>
    </w:p>
    <w:p w:rsidR="00CD5B69" w:rsidRPr="00CD5B69" w:rsidRDefault="00CD5B69" w:rsidP="00CD5B69">
      <w:pPr>
        <w:rPr>
          <w:sz w:val="10"/>
        </w:rPr>
      </w:pPr>
    </w:p>
    <w:p w:rsidR="00CD5B69" w:rsidRDefault="00CD5B69" w:rsidP="00CD5B69">
      <w:pPr>
        <w:spacing w:line="240" w:lineRule="auto"/>
        <w:ind w:left="720" w:right="720"/>
        <w:jc w:val="both"/>
        <w:rPr>
          <w:rFonts w:ascii="Times New Roman" w:hAnsi="Times New Roman" w:cs="Times New Roman"/>
          <w:sz w:val="24"/>
          <w:szCs w:val="24"/>
        </w:rPr>
      </w:pPr>
      <w:r w:rsidRPr="00480D86">
        <w:rPr>
          <w:rFonts w:ascii="Times New Roman" w:hAnsi="Times New Roman" w:cs="Times New Roman"/>
          <w:sz w:val="24"/>
          <w:szCs w:val="24"/>
        </w:rPr>
        <w:t xml:space="preserve">I appeal to you therefore, brothers, by the mercies of God, to present your bodies as a living sacrifice, </w:t>
      </w:r>
      <w:r w:rsidRPr="00480D86">
        <w:rPr>
          <w:rFonts w:ascii="Times New Roman" w:hAnsi="Times New Roman" w:cs="Times New Roman"/>
          <w:b/>
          <w:sz w:val="24"/>
          <w:szCs w:val="24"/>
        </w:rPr>
        <w:t>holy</w:t>
      </w:r>
      <w:r w:rsidRPr="00480D86">
        <w:rPr>
          <w:rFonts w:ascii="Times New Roman" w:hAnsi="Times New Roman" w:cs="Times New Roman"/>
          <w:sz w:val="24"/>
          <w:szCs w:val="24"/>
        </w:rPr>
        <w:t xml:space="preserve"> and acceptable to God, which is your spiritual worship. Do not be </w:t>
      </w:r>
      <w:r w:rsidRPr="00480D86">
        <w:rPr>
          <w:rFonts w:ascii="Times New Roman" w:hAnsi="Times New Roman" w:cs="Times New Roman"/>
          <w:b/>
          <w:sz w:val="24"/>
          <w:szCs w:val="24"/>
        </w:rPr>
        <w:t>conformed</w:t>
      </w:r>
      <w:r w:rsidRPr="00480D86">
        <w:rPr>
          <w:rFonts w:ascii="Times New Roman" w:hAnsi="Times New Roman" w:cs="Times New Roman"/>
          <w:sz w:val="24"/>
          <w:szCs w:val="24"/>
        </w:rPr>
        <w:t xml:space="preserve"> to this world, but be </w:t>
      </w:r>
      <w:r w:rsidRPr="00480D86">
        <w:rPr>
          <w:rFonts w:ascii="Times New Roman" w:hAnsi="Times New Roman" w:cs="Times New Roman"/>
          <w:b/>
          <w:sz w:val="24"/>
          <w:szCs w:val="24"/>
        </w:rPr>
        <w:t>transformed by the renewal of your mind</w:t>
      </w:r>
      <w:r w:rsidRPr="00480D86">
        <w:rPr>
          <w:rFonts w:ascii="Times New Roman" w:hAnsi="Times New Roman" w:cs="Times New Roman"/>
          <w:sz w:val="24"/>
          <w:szCs w:val="24"/>
        </w:rPr>
        <w:t xml:space="preserve">, that by testing you may </w:t>
      </w:r>
      <w:r w:rsidRPr="00480D86">
        <w:rPr>
          <w:rFonts w:ascii="Times New Roman" w:hAnsi="Times New Roman" w:cs="Times New Roman"/>
          <w:b/>
          <w:sz w:val="24"/>
          <w:szCs w:val="24"/>
        </w:rPr>
        <w:t>discern what is the will of God</w:t>
      </w:r>
      <w:r w:rsidRPr="00480D86">
        <w:rPr>
          <w:rFonts w:ascii="Times New Roman" w:hAnsi="Times New Roman" w:cs="Times New Roman"/>
          <w:sz w:val="24"/>
          <w:szCs w:val="24"/>
        </w:rPr>
        <w:t xml:space="preserve">, what is good and acceptable and </w:t>
      </w:r>
      <w:r w:rsidRPr="00480D86">
        <w:rPr>
          <w:rFonts w:ascii="Times New Roman" w:hAnsi="Times New Roman" w:cs="Times New Roman"/>
          <w:b/>
          <w:sz w:val="24"/>
          <w:szCs w:val="24"/>
        </w:rPr>
        <w:t>perfect</w:t>
      </w:r>
      <w:r w:rsidRPr="00480D86">
        <w:rPr>
          <w:rFonts w:ascii="Times New Roman" w:hAnsi="Times New Roman" w:cs="Times New Roman"/>
          <w:sz w:val="24"/>
          <w:szCs w:val="24"/>
        </w:rPr>
        <w:t>.</w:t>
      </w:r>
    </w:p>
    <w:p w:rsidR="00CD5B69" w:rsidRPr="00CD5B69" w:rsidRDefault="00CD5B69" w:rsidP="00CD5B69">
      <w:pPr>
        <w:spacing w:line="240" w:lineRule="auto"/>
        <w:jc w:val="both"/>
        <w:rPr>
          <w:rFonts w:ascii="Times New Roman" w:hAnsi="Times New Roman" w:cs="Times New Roman"/>
          <w:sz w:val="2"/>
          <w:szCs w:val="24"/>
        </w:rPr>
      </w:pPr>
    </w:p>
    <w:p w:rsidR="00CD5B69" w:rsidRPr="00480D86" w:rsidRDefault="00CD5B69" w:rsidP="00CD5B69">
      <w:pPr>
        <w:spacing w:line="240" w:lineRule="auto"/>
        <w:jc w:val="both"/>
        <w:rPr>
          <w:rFonts w:ascii="Times New Roman" w:hAnsi="Times New Roman" w:cs="Times New Roman"/>
          <w:sz w:val="24"/>
          <w:szCs w:val="24"/>
        </w:rPr>
      </w:pPr>
      <w:r w:rsidRPr="00480D86">
        <w:rPr>
          <w:rFonts w:ascii="Times New Roman" w:hAnsi="Times New Roman" w:cs="Times New Roman"/>
          <w:sz w:val="24"/>
          <w:szCs w:val="24"/>
        </w:rPr>
        <w:t xml:space="preserve">Christian life begins with justification – </w:t>
      </w:r>
      <w:r>
        <w:rPr>
          <w:rFonts w:ascii="Times New Roman" w:hAnsi="Times New Roman" w:cs="Times New Roman"/>
          <w:sz w:val="24"/>
          <w:szCs w:val="24"/>
        </w:rPr>
        <w:t xml:space="preserve">e. g. </w:t>
      </w:r>
      <w:r w:rsidRPr="00480D86">
        <w:rPr>
          <w:rFonts w:ascii="Times New Roman" w:hAnsi="Times New Roman" w:cs="Times New Roman"/>
          <w:sz w:val="24"/>
          <w:szCs w:val="24"/>
        </w:rPr>
        <w:t xml:space="preserve">being saved, conversion, regeneration, rebirth, surrender, born again, born from above, repent and believe, </w:t>
      </w:r>
      <w:r>
        <w:rPr>
          <w:rFonts w:ascii="Times New Roman" w:hAnsi="Times New Roman" w:cs="Times New Roman"/>
          <w:sz w:val="24"/>
          <w:szCs w:val="24"/>
        </w:rPr>
        <w:t xml:space="preserve">baptism, </w:t>
      </w:r>
      <w:r w:rsidRPr="00480D86">
        <w:rPr>
          <w:rFonts w:ascii="Times New Roman" w:hAnsi="Times New Roman" w:cs="Times New Roman"/>
          <w:sz w:val="24"/>
          <w:szCs w:val="24"/>
        </w:rPr>
        <w:t xml:space="preserve">metanoia, Spirit baptism – and after that it is a process called sanctification – </w:t>
      </w:r>
      <w:r>
        <w:rPr>
          <w:rFonts w:ascii="Times New Roman" w:hAnsi="Times New Roman" w:cs="Times New Roman"/>
          <w:sz w:val="24"/>
          <w:szCs w:val="24"/>
        </w:rPr>
        <w:t xml:space="preserve">e. g. </w:t>
      </w:r>
      <w:r w:rsidRPr="00480D86">
        <w:rPr>
          <w:rFonts w:ascii="Times New Roman" w:hAnsi="Times New Roman" w:cs="Times New Roman"/>
          <w:sz w:val="24"/>
          <w:szCs w:val="24"/>
        </w:rPr>
        <w:t xml:space="preserve">discipleship, Refiner’s Fire, perfection, </w:t>
      </w:r>
      <w:proofErr w:type="spellStart"/>
      <w:r w:rsidRPr="00480D86">
        <w:rPr>
          <w:rFonts w:ascii="Times New Roman" w:hAnsi="Times New Roman" w:cs="Times New Roman"/>
          <w:sz w:val="24"/>
          <w:szCs w:val="24"/>
        </w:rPr>
        <w:t>epistrophe</w:t>
      </w:r>
      <w:proofErr w:type="spellEnd"/>
      <w:r w:rsidRPr="00480D86">
        <w:rPr>
          <w:rFonts w:ascii="Times New Roman" w:hAnsi="Times New Roman" w:cs="Times New Roman"/>
          <w:sz w:val="24"/>
          <w:szCs w:val="24"/>
        </w:rPr>
        <w:t>, holiness. Both of these critical aspects of Christianity are God’s response to trust. The perspective laid out in this book is pa</w:t>
      </w:r>
      <w:r>
        <w:rPr>
          <w:rFonts w:ascii="Times New Roman" w:hAnsi="Times New Roman" w:cs="Times New Roman"/>
          <w:sz w:val="24"/>
          <w:szCs w:val="24"/>
        </w:rPr>
        <w:t>rticularly directed at those who</w:t>
      </w:r>
      <w:r w:rsidRPr="00480D86">
        <w:rPr>
          <w:rFonts w:ascii="Times New Roman" w:hAnsi="Times New Roman" w:cs="Times New Roman"/>
          <w:sz w:val="24"/>
          <w:szCs w:val="24"/>
        </w:rPr>
        <w:t xml:space="preserve"> have been justified and are now in the process of being sanctified. It is a perspective for Christians who are seeking God’s will for their life – their calling, their vocation, their purpose.</w:t>
      </w:r>
    </w:p>
    <w:p w:rsidR="00CD5B69" w:rsidRDefault="00CD5B69" w:rsidP="00CD5B69">
      <w:pPr>
        <w:spacing w:line="240" w:lineRule="auto"/>
        <w:jc w:val="both"/>
        <w:rPr>
          <w:rFonts w:ascii="Times New Roman" w:hAnsi="Times New Roman" w:cs="Times New Roman"/>
          <w:sz w:val="24"/>
          <w:szCs w:val="24"/>
        </w:rPr>
      </w:pPr>
      <w:r w:rsidRPr="00480D86">
        <w:rPr>
          <w:rFonts w:ascii="Times New Roman" w:hAnsi="Times New Roman" w:cs="Times New Roman"/>
          <w:sz w:val="24"/>
          <w:szCs w:val="24"/>
        </w:rPr>
        <w:t xml:space="preserve">Saint Paul’s charge to the Romans in the above passage is one of the best places to start the discernment process. First, he mentions the role of the body in this pursuit. One must offer </w:t>
      </w:r>
      <w:r>
        <w:rPr>
          <w:rFonts w:ascii="Times New Roman" w:hAnsi="Times New Roman" w:cs="Times New Roman"/>
          <w:sz w:val="24"/>
          <w:szCs w:val="24"/>
        </w:rPr>
        <w:t xml:space="preserve">one’s </w:t>
      </w:r>
      <w:r w:rsidRPr="00480D86">
        <w:rPr>
          <w:rFonts w:ascii="Times New Roman" w:hAnsi="Times New Roman" w:cs="Times New Roman"/>
          <w:sz w:val="24"/>
          <w:szCs w:val="24"/>
        </w:rPr>
        <w:t>body as a sacrifice as proper spiritual worship of God. This means putting others first</w:t>
      </w:r>
      <w:r>
        <w:rPr>
          <w:rFonts w:ascii="Times New Roman" w:hAnsi="Times New Roman" w:cs="Times New Roman"/>
          <w:sz w:val="24"/>
          <w:szCs w:val="24"/>
        </w:rPr>
        <w:t>, putting God’s commandments first,</w:t>
      </w:r>
      <w:r w:rsidRPr="00480D86">
        <w:rPr>
          <w:rFonts w:ascii="Times New Roman" w:hAnsi="Times New Roman" w:cs="Times New Roman"/>
          <w:sz w:val="24"/>
          <w:szCs w:val="24"/>
        </w:rPr>
        <w:t xml:space="preserve"> and living a moral lifestyle. One must embrace Paul’s words from the very next chapter to the Romans, the same words Saint Augustine embraced at his conversion.</w:t>
      </w:r>
      <w:r>
        <w:rPr>
          <w:rStyle w:val="FootnoteReference"/>
          <w:rFonts w:ascii="Times New Roman" w:hAnsi="Times New Roman" w:cs="Times New Roman"/>
          <w:sz w:val="24"/>
          <w:szCs w:val="24"/>
        </w:rPr>
        <w:footnoteReference w:id="1"/>
      </w:r>
      <w:r w:rsidRPr="00480D86">
        <w:rPr>
          <w:rFonts w:ascii="Times New Roman" w:hAnsi="Times New Roman" w:cs="Times New Roman"/>
          <w:sz w:val="24"/>
          <w:szCs w:val="24"/>
        </w:rPr>
        <w:t xml:space="preserve"> This task is achievable through trust and obedience. </w:t>
      </w:r>
    </w:p>
    <w:p w:rsidR="00CD5B69" w:rsidRDefault="00CD5B69" w:rsidP="00CD5B69">
      <w:pPr>
        <w:spacing w:line="240" w:lineRule="auto"/>
        <w:jc w:val="both"/>
        <w:rPr>
          <w:rFonts w:ascii="Times New Roman" w:hAnsi="Times New Roman" w:cs="Times New Roman"/>
          <w:sz w:val="24"/>
          <w:szCs w:val="24"/>
        </w:rPr>
      </w:pPr>
      <w:r w:rsidRPr="00480D86">
        <w:rPr>
          <w:rFonts w:ascii="Times New Roman" w:hAnsi="Times New Roman" w:cs="Times New Roman"/>
          <w:sz w:val="24"/>
          <w:szCs w:val="24"/>
        </w:rPr>
        <w:t>For now, I will turn to verse two. Here Paul outlines the entire process of sanctification</w:t>
      </w:r>
      <w:r>
        <w:rPr>
          <w:rFonts w:ascii="Times New Roman" w:hAnsi="Times New Roman" w:cs="Times New Roman"/>
          <w:sz w:val="24"/>
          <w:szCs w:val="24"/>
        </w:rPr>
        <w:t>,</w:t>
      </w:r>
      <w:r w:rsidRPr="00480D86">
        <w:rPr>
          <w:rFonts w:ascii="Times New Roman" w:hAnsi="Times New Roman" w:cs="Times New Roman"/>
          <w:sz w:val="24"/>
          <w:szCs w:val="24"/>
        </w:rPr>
        <w:t xml:space="preserve"> or becoming holy, which is God’s ultimate will for His people. This process is a gradual reorientation to God in all aspects of life – it is a project of the mind. One must no longer be conformed to this world! The mind becomes a prisoner to patterns of thought which can be ‘good’, ‘bad’, or just ‘neutral’, but Christians are called to go be</w:t>
      </w:r>
      <w:r>
        <w:rPr>
          <w:rFonts w:ascii="Times New Roman" w:hAnsi="Times New Roman" w:cs="Times New Roman"/>
          <w:sz w:val="24"/>
          <w:szCs w:val="24"/>
        </w:rPr>
        <w:t>yond these</w:t>
      </w:r>
      <w:r w:rsidRPr="00480D86">
        <w:rPr>
          <w:rFonts w:ascii="Times New Roman" w:hAnsi="Times New Roman" w:cs="Times New Roman"/>
          <w:sz w:val="24"/>
          <w:szCs w:val="24"/>
        </w:rPr>
        <w:t xml:space="preserve"> categories. Christians must go beyond any sort of earthly reason and trust in God’s word, “believing it to be a stronger foundation than all the securities in the world.”</w:t>
      </w:r>
      <w:r>
        <w:rPr>
          <w:rStyle w:val="FootnoteReference"/>
          <w:rFonts w:ascii="Times New Roman" w:hAnsi="Times New Roman" w:cs="Times New Roman"/>
          <w:sz w:val="24"/>
          <w:szCs w:val="24"/>
        </w:rPr>
        <w:footnoteReference w:id="2"/>
      </w:r>
      <w:r w:rsidRPr="00480D86">
        <w:rPr>
          <w:rFonts w:ascii="Times New Roman" w:hAnsi="Times New Roman" w:cs="Times New Roman"/>
          <w:sz w:val="24"/>
          <w:szCs w:val="24"/>
        </w:rPr>
        <w:t xml:space="preserve"> </w:t>
      </w:r>
      <w:r>
        <w:rPr>
          <w:rFonts w:ascii="Times New Roman" w:hAnsi="Times New Roman" w:cs="Times New Roman"/>
          <w:sz w:val="24"/>
          <w:szCs w:val="24"/>
        </w:rPr>
        <w:t xml:space="preserve">Christians must be serious about Jesus’ teachings and live by them. Each mind on this earth is constantly bombarded with pleas for prioritization. Weight loss, makeup, clothing, college, getting married – people obsess over these types of topics and set them as their top priority. However, Christians desperately need to prioritize following Jesus. I love how </w:t>
      </w:r>
      <w:proofErr w:type="spellStart"/>
      <w:r w:rsidRPr="00663CF9">
        <w:rPr>
          <w:rFonts w:ascii="Times New Roman" w:hAnsi="Times New Roman" w:cs="Times New Roman"/>
          <w:sz w:val="24"/>
          <w:szCs w:val="24"/>
        </w:rPr>
        <w:t>Søren</w:t>
      </w:r>
      <w:proofErr w:type="spellEnd"/>
      <w:r>
        <w:rPr>
          <w:rFonts w:ascii="Times New Roman" w:hAnsi="Times New Roman" w:cs="Times New Roman"/>
          <w:sz w:val="24"/>
          <w:szCs w:val="24"/>
        </w:rPr>
        <w:t xml:space="preserve"> Kierkegaard speaks of the disciples following a madman.</w:t>
      </w:r>
      <w:r w:rsidR="000C79C0">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Sometimes it may seem counterintuitive to trust Jesus’ teachings, but it will always be the best choice.</w:t>
      </w:r>
    </w:p>
    <w:p w:rsidR="000C79C0" w:rsidRPr="00480D86" w:rsidRDefault="000C79C0" w:rsidP="000C79C0">
      <w:pPr>
        <w:spacing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edited</w:t>
      </w:r>
      <w:proofErr w:type="gramEnd"/>
      <w:r>
        <w:rPr>
          <w:rFonts w:ascii="Times New Roman" w:hAnsi="Times New Roman" w:cs="Times New Roman"/>
          <w:sz w:val="24"/>
          <w:szCs w:val="24"/>
        </w:rPr>
        <w:t xml:space="preserve"> excerpt from: T.</w:t>
      </w:r>
      <w:r w:rsidR="0088246D">
        <w:rPr>
          <w:rFonts w:ascii="Times New Roman" w:hAnsi="Times New Roman" w:cs="Times New Roman"/>
          <w:sz w:val="24"/>
          <w:szCs w:val="24"/>
        </w:rPr>
        <w:t xml:space="preserve"> </w:t>
      </w:r>
      <w:r>
        <w:rPr>
          <w:rFonts w:ascii="Times New Roman" w:hAnsi="Times New Roman" w:cs="Times New Roman"/>
          <w:sz w:val="24"/>
          <w:szCs w:val="24"/>
        </w:rPr>
        <w:t xml:space="preserve">Nagy, </w:t>
      </w:r>
      <w:r w:rsidRPr="000C79C0">
        <w:rPr>
          <w:rFonts w:ascii="Times New Roman" w:hAnsi="Times New Roman" w:cs="Times New Roman"/>
          <w:i/>
          <w:sz w:val="24"/>
          <w:szCs w:val="24"/>
        </w:rPr>
        <w:t>Trust: A Perspective on God’s Will</w:t>
      </w:r>
      <w:r>
        <w:rPr>
          <w:rFonts w:ascii="Times New Roman" w:hAnsi="Times New Roman" w:cs="Times New Roman"/>
          <w:sz w:val="24"/>
          <w:szCs w:val="24"/>
        </w:rPr>
        <w:t>]</w:t>
      </w:r>
    </w:p>
    <w:p w:rsidR="00CD5B69" w:rsidRPr="000757D5" w:rsidRDefault="000C79C0" w:rsidP="00CD5B69">
      <w:pPr>
        <w:rPr>
          <w:rFonts w:ascii="Times New Roman" w:hAnsi="Times New Roman" w:cs="Times New Roman"/>
          <w:b/>
          <w:sz w:val="24"/>
          <w:szCs w:val="24"/>
        </w:rPr>
      </w:pPr>
      <w:r w:rsidRPr="000757D5">
        <w:rPr>
          <w:rFonts w:ascii="Times New Roman" w:hAnsi="Times New Roman" w:cs="Times New Roman"/>
          <w:b/>
          <w:sz w:val="24"/>
          <w:szCs w:val="24"/>
        </w:rPr>
        <w:t xml:space="preserve">Questions: </w:t>
      </w:r>
    </w:p>
    <w:p w:rsidR="000C79C0" w:rsidRDefault="00033319" w:rsidP="00CD5B69">
      <w:pPr>
        <w:contextualSpacing/>
        <w:rPr>
          <w:rFonts w:ascii="Times New Roman" w:hAnsi="Times New Roman" w:cs="Times New Roman"/>
          <w:sz w:val="24"/>
        </w:rPr>
      </w:pPr>
      <w:r>
        <w:rPr>
          <w:rFonts w:ascii="Times New Roman" w:hAnsi="Times New Roman" w:cs="Times New Roman"/>
          <w:sz w:val="24"/>
        </w:rPr>
        <w:t>What is your understanding of God’s will</w:t>
      </w:r>
      <w:r w:rsidR="0088246D" w:rsidRPr="0088246D">
        <w:rPr>
          <w:rFonts w:ascii="Times New Roman" w:hAnsi="Times New Roman" w:cs="Times New Roman"/>
          <w:sz w:val="24"/>
        </w:rPr>
        <w:t>?</w:t>
      </w:r>
    </w:p>
    <w:p w:rsidR="0088246D" w:rsidRDefault="00033319" w:rsidP="00CD5B69">
      <w:pPr>
        <w:contextualSpacing/>
        <w:rPr>
          <w:rFonts w:ascii="Times New Roman" w:hAnsi="Times New Roman" w:cs="Times New Roman"/>
          <w:sz w:val="24"/>
        </w:rPr>
      </w:pPr>
      <w:r>
        <w:rPr>
          <w:rFonts w:ascii="Times New Roman" w:hAnsi="Times New Roman" w:cs="Times New Roman"/>
          <w:sz w:val="24"/>
        </w:rPr>
        <w:t>What is your understanding of holiness?</w:t>
      </w:r>
    </w:p>
    <w:p w:rsidR="0088246D" w:rsidRDefault="0088246D" w:rsidP="00CD5B69">
      <w:pPr>
        <w:contextualSpacing/>
        <w:rPr>
          <w:rFonts w:ascii="Times New Roman" w:hAnsi="Times New Roman" w:cs="Times New Roman"/>
          <w:sz w:val="24"/>
        </w:rPr>
      </w:pPr>
      <w:r>
        <w:rPr>
          <w:rFonts w:ascii="Times New Roman" w:hAnsi="Times New Roman" w:cs="Times New Roman"/>
          <w:sz w:val="24"/>
        </w:rPr>
        <w:t>Are there ways of thinking (</w:t>
      </w:r>
      <w:r w:rsidR="00033319">
        <w:rPr>
          <w:rFonts w:ascii="Times New Roman" w:hAnsi="Times New Roman" w:cs="Times New Roman"/>
          <w:sz w:val="24"/>
        </w:rPr>
        <w:t>“</w:t>
      </w:r>
      <w:r>
        <w:rPr>
          <w:rFonts w:ascii="Times New Roman" w:hAnsi="Times New Roman" w:cs="Times New Roman"/>
          <w:sz w:val="24"/>
        </w:rPr>
        <w:t>good</w:t>
      </w:r>
      <w:r w:rsidR="00033319">
        <w:rPr>
          <w:rFonts w:ascii="Times New Roman" w:hAnsi="Times New Roman" w:cs="Times New Roman"/>
          <w:sz w:val="24"/>
        </w:rPr>
        <w:t>”</w:t>
      </w:r>
      <w:r>
        <w:rPr>
          <w:rFonts w:ascii="Times New Roman" w:hAnsi="Times New Roman" w:cs="Times New Roman"/>
          <w:sz w:val="24"/>
        </w:rPr>
        <w:t xml:space="preserve"> or </w:t>
      </w:r>
      <w:r w:rsidR="00033319">
        <w:rPr>
          <w:rFonts w:ascii="Times New Roman" w:hAnsi="Times New Roman" w:cs="Times New Roman"/>
          <w:sz w:val="24"/>
        </w:rPr>
        <w:t>“</w:t>
      </w:r>
      <w:r>
        <w:rPr>
          <w:rFonts w:ascii="Times New Roman" w:hAnsi="Times New Roman" w:cs="Times New Roman"/>
          <w:sz w:val="24"/>
        </w:rPr>
        <w:t>bad</w:t>
      </w:r>
      <w:r w:rsidR="00033319">
        <w:rPr>
          <w:rFonts w:ascii="Times New Roman" w:hAnsi="Times New Roman" w:cs="Times New Roman"/>
          <w:sz w:val="24"/>
        </w:rPr>
        <w:t>” or “neutral”</w:t>
      </w:r>
      <w:bookmarkStart w:id="1" w:name="_GoBack"/>
      <w:bookmarkEnd w:id="1"/>
      <w:r w:rsidR="008A6DC0">
        <w:rPr>
          <w:rFonts w:ascii="Times New Roman" w:hAnsi="Times New Roman" w:cs="Times New Roman"/>
          <w:sz w:val="24"/>
        </w:rPr>
        <w:t>) that impact your view of yourself or others?</w:t>
      </w:r>
    </w:p>
    <w:p w:rsidR="008A6DC0" w:rsidRDefault="008A6DC0" w:rsidP="00CD5B69">
      <w:pPr>
        <w:contextualSpacing/>
        <w:rPr>
          <w:rFonts w:ascii="Times New Roman" w:hAnsi="Times New Roman" w:cs="Times New Roman"/>
          <w:sz w:val="24"/>
        </w:rPr>
      </w:pPr>
      <w:r>
        <w:rPr>
          <w:rFonts w:ascii="Times New Roman" w:hAnsi="Times New Roman" w:cs="Times New Roman"/>
          <w:sz w:val="24"/>
        </w:rPr>
        <w:t>What motivates you?</w:t>
      </w:r>
    </w:p>
    <w:p w:rsidR="0088246D" w:rsidRPr="0088246D" w:rsidRDefault="0088246D" w:rsidP="00CD5B69">
      <w:pPr>
        <w:contextualSpacing/>
        <w:rPr>
          <w:rFonts w:ascii="Times New Roman" w:hAnsi="Times New Roman" w:cs="Times New Roman"/>
          <w:sz w:val="24"/>
        </w:rPr>
      </w:pPr>
      <w:r>
        <w:rPr>
          <w:rFonts w:ascii="Times New Roman" w:hAnsi="Times New Roman" w:cs="Times New Roman"/>
          <w:sz w:val="24"/>
        </w:rPr>
        <w:t>What is your foundation of faith? Are there things you would like to add to your foundation?</w:t>
      </w:r>
    </w:p>
    <w:sectPr w:rsidR="0088246D" w:rsidRPr="0088246D" w:rsidSect="00CD5B6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ED2" w:rsidRDefault="00BA6ED2" w:rsidP="00CD5B69">
      <w:pPr>
        <w:spacing w:after="0" w:line="240" w:lineRule="auto"/>
      </w:pPr>
      <w:r>
        <w:separator/>
      </w:r>
    </w:p>
  </w:endnote>
  <w:endnote w:type="continuationSeparator" w:id="0">
    <w:p w:rsidR="00BA6ED2" w:rsidRDefault="00BA6ED2" w:rsidP="00CD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ED2" w:rsidRDefault="00BA6ED2" w:rsidP="00CD5B69">
      <w:pPr>
        <w:spacing w:after="0" w:line="240" w:lineRule="auto"/>
      </w:pPr>
      <w:r>
        <w:separator/>
      </w:r>
    </w:p>
  </w:footnote>
  <w:footnote w:type="continuationSeparator" w:id="0">
    <w:p w:rsidR="00BA6ED2" w:rsidRDefault="00BA6ED2" w:rsidP="00CD5B69">
      <w:pPr>
        <w:spacing w:after="0" w:line="240" w:lineRule="auto"/>
      </w:pPr>
      <w:r>
        <w:continuationSeparator/>
      </w:r>
    </w:p>
  </w:footnote>
  <w:footnote w:id="1">
    <w:p w:rsidR="00CD5B69" w:rsidRPr="00CD5B69" w:rsidRDefault="00CD5B69" w:rsidP="000C79C0">
      <w:pPr>
        <w:pStyle w:val="FootnoteText"/>
        <w:jc w:val="both"/>
        <w:rPr>
          <w:rFonts w:ascii="Times New Roman" w:hAnsi="Times New Roman" w:cs="Times New Roman"/>
        </w:rPr>
      </w:pPr>
      <w:r w:rsidRPr="00CD5B69">
        <w:rPr>
          <w:rStyle w:val="FootnoteReference"/>
          <w:rFonts w:ascii="Times New Roman" w:hAnsi="Times New Roman" w:cs="Times New Roman"/>
          <w:sz w:val="24"/>
        </w:rPr>
        <w:footnoteRef/>
      </w:r>
      <w:r w:rsidRPr="00CD5B69">
        <w:rPr>
          <w:rFonts w:ascii="Times New Roman" w:hAnsi="Times New Roman" w:cs="Times New Roman"/>
          <w:sz w:val="24"/>
        </w:rPr>
        <w:t xml:space="preserve"> See Romans 13:14.</w:t>
      </w:r>
    </w:p>
  </w:footnote>
  <w:footnote w:id="2">
    <w:p w:rsidR="00CD5B69" w:rsidRDefault="00CD5B69" w:rsidP="000C79C0">
      <w:pPr>
        <w:pStyle w:val="FootnoteText"/>
        <w:jc w:val="both"/>
      </w:pPr>
      <w:r w:rsidRPr="00CD5B69">
        <w:rPr>
          <w:rStyle w:val="FootnoteReference"/>
          <w:rFonts w:ascii="Times New Roman" w:hAnsi="Times New Roman" w:cs="Times New Roman"/>
          <w:sz w:val="24"/>
        </w:rPr>
        <w:footnoteRef/>
      </w:r>
      <w:r>
        <w:t xml:space="preserve"> </w:t>
      </w:r>
      <w:r w:rsidRPr="00480D86">
        <w:rPr>
          <w:rFonts w:ascii="Times New Roman" w:hAnsi="Times New Roman" w:cs="Times New Roman"/>
          <w:sz w:val="24"/>
          <w:szCs w:val="24"/>
        </w:rPr>
        <w:t xml:space="preserve">Dietrich Bonhoeffer, Geffrey B. Kelly, John D. </w:t>
      </w:r>
      <w:proofErr w:type="spellStart"/>
      <w:r w:rsidRPr="00480D86">
        <w:rPr>
          <w:rFonts w:ascii="Times New Roman" w:hAnsi="Times New Roman" w:cs="Times New Roman"/>
          <w:sz w:val="24"/>
          <w:szCs w:val="24"/>
        </w:rPr>
        <w:t>G</w:t>
      </w:r>
      <w:r>
        <w:rPr>
          <w:rFonts w:ascii="Times New Roman" w:hAnsi="Times New Roman" w:cs="Times New Roman"/>
          <w:sz w:val="24"/>
          <w:szCs w:val="24"/>
        </w:rPr>
        <w:t>odsey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Reinhard</w:t>
      </w:r>
      <w:proofErr w:type="spellEnd"/>
      <w:r>
        <w:rPr>
          <w:rFonts w:ascii="Times New Roman" w:hAnsi="Times New Roman" w:cs="Times New Roman"/>
          <w:sz w:val="24"/>
          <w:szCs w:val="24"/>
        </w:rPr>
        <w:t xml:space="preserve"> Krauss, Barbara</w:t>
      </w:r>
      <w:r w:rsidRPr="00480D86">
        <w:rPr>
          <w:rFonts w:ascii="Times New Roman" w:hAnsi="Times New Roman" w:cs="Times New Roman"/>
          <w:sz w:val="24"/>
          <w:szCs w:val="24"/>
        </w:rPr>
        <w:t xml:space="preserve"> Green, and  Alexander Street Press. </w:t>
      </w:r>
      <w:r w:rsidRPr="00480D86">
        <w:rPr>
          <w:rFonts w:ascii="Times New Roman" w:hAnsi="Times New Roman" w:cs="Times New Roman"/>
          <w:i/>
          <w:sz w:val="24"/>
          <w:szCs w:val="24"/>
        </w:rPr>
        <w:t>Dietrich Bonhoeffer Works. Vol. 4, Discipleship</w:t>
      </w:r>
      <w:r w:rsidR="000C79C0">
        <w:rPr>
          <w:rFonts w:ascii="Times New Roman" w:hAnsi="Times New Roman" w:cs="Times New Roman"/>
          <w:sz w:val="24"/>
          <w:szCs w:val="24"/>
        </w:rPr>
        <w:t xml:space="preserve">. Twentieth </w:t>
      </w:r>
      <w:r w:rsidRPr="00480D86">
        <w:rPr>
          <w:rFonts w:ascii="Times New Roman" w:hAnsi="Times New Roman" w:cs="Times New Roman"/>
          <w:sz w:val="24"/>
          <w:szCs w:val="24"/>
        </w:rPr>
        <w:t>Century Religious Thought (Minneapolis, MN: Fortress Press, 2003), 77.</w:t>
      </w:r>
    </w:p>
  </w:footnote>
  <w:footnote w:id="3">
    <w:p w:rsidR="000C79C0" w:rsidRDefault="000C79C0" w:rsidP="000C79C0">
      <w:pPr>
        <w:pStyle w:val="FootnoteText"/>
        <w:jc w:val="both"/>
      </w:pPr>
      <w:r>
        <w:rPr>
          <w:rStyle w:val="FootnoteReference"/>
        </w:rPr>
        <w:footnoteRef/>
      </w:r>
      <w:r>
        <w:t xml:space="preserve"> </w:t>
      </w:r>
      <w:proofErr w:type="spellStart"/>
      <w:r w:rsidRPr="00663CF9">
        <w:rPr>
          <w:rFonts w:ascii="Times New Roman" w:hAnsi="Times New Roman" w:cs="Times New Roman"/>
          <w:sz w:val="24"/>
          <w:szCs w:val="24"/>
        </w:rPr>
        <w:t>Søren</w:t>
      </w:r>
      <w:proofErr w:type="spellEnd"/>
      <w:r>
        <w:rPr>
          <w:rFonts w:ascii="Times New Roman" w:hAnsi="Times New Roman" w:cs="Times New Roman"/>
          <w:sz w:val="24"/>
        </w:rPr>
        <w:t xml:space="preserve"> Kierkegaard,</w:t>
      </w:r>
      <w:r w:rsidRPr="005C5EC7">
        <w:rPr>
          <w:rFonts w:ascii="Times New Roman" w:hAnsi="Times New Roman" w:cs="Times New Roman"/>
          <w:sz w:val="24"/>
        </w:rPr>
        <w:t> </w:t>
      </w:r>
      <w:r>
        <w:rPr>
          <w:rFonts w:ascii="Times New Roman" w:hAnsi="Times New Roman" w:cs="Times New Roman"/>
          <w:i/>
          <w:iCs/>
          <w:sz w:val="24"/>
        </w:rPr>
        <w:t xml:space="preserve">Training in Christianity, </w:t>
      </w:r>
      <w:r>
        <w:rPr>
          <w:rFonts w:ascii="Times New Roman" w:hAnsi="Times New Roman" w:cs="Times New Roman"/>
          <w:sz w:val="24"/>
        </w:rPr>
        <w:t>t</w:t>
      </w:r>
      <w:r w:rsidRPr="005C5EC7">
        <w:rPr>
          <w:rFonts w:ascii="Times New Roman" w:hAnsi="Times New Roman" w:cs="Times New Roman"/>
          <w:sz w:val="24"/>
        </w:rPr>
        <w:t>rans</w:t>
      </w:r>
      <w:r>
        <w:rPr>
          <w:rFonts w:ascii="Times New Roman" w:hAnsi="Times New Roman" w:cs="Times New Roman"/>
          <w:sz w:val="24"/>
        </w:rPr>
        <w:t xml:space="preserve">. Walter </w:t>
      </w:r>
      <w:proofErr w:type="spellStart"/>
      <w:r>
        <w:rPr>
          <w:rFonts w:ascii="Times New Roman" w:hAnsi="Times New Roman" w:cs="Times New Roman"/>
          <w:sz w:val="24"/>
        </w:rPr>
        <w:t>Lowrie</w:t>
      </w:r>
      <w:proofErr w:type="spellEnd"/>
      <w:r>
        <w:rPr>
          <w:rFonts w:ascii="Times New Roman" w:hAnsi="Times New Roman" w:cs="Times New Roman"/>
          <w:sz w:val="24"/>
        </w:rPr>
        <w:t xml:space="preserve"> (Vintage Books: New York, NY,</w:t>
      </w:r>
      <w:r w:rsidRPr="005C5EC7">
        <w:rPr>
          <w:rFonts w:ascii="Times New Roman" w:hAnsi="Times New Roman" w:cs="Times New Roman"/>
          <w:sz w:val="24"/>
        </w:rPr>
        <w:t xml:space="preserve"> 2004</w:t>
      </w:r>
      <w:r>
        <w:rPr>
          <w:rFonts w:ascii="Times New Roman" w:hAnsi="Times New Roman" w:cs="Times New Roman"/>
          <w:sz w:val="24"/>
        </w:rPr>
        <w:t>), 49</w:t>
      </w:r>
      <w:r w:rsidRPr="005C5EC7">
        <w:rPr>
          <w:rFonts w:ascii="Times New Roman" w:hAnsi="Times New Roman" w:cs="Times New Roman"/>
          <w:sz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B69" w:rsidRPr="000C445A" w:rsidRDefault="000C445A" w:rsidP="00CD5B69">
    <w:pPr>
      <w:rPr>
        <w:rFonts w:ascii="DaunPenh" w:hAnsi="DaunPenh" w:cs="DaunPenh"/>
        <w:smallCaps/>
        <w:sz w:val="32"/>
      </w:rPr>
    </w:pPr>
    <w:r w:rsidRPr="000C445A">
      <w:rPr>
        <w:rFonts w:ascii="DaunPenh" w:hAnsi="DaunPenh" w:cs="DaunPenh"/>
        <w:smallCaps/>
        <w:sz w:val="24"/>
      </w:rPr>
      <w:t>Busy Person’s Retreat</w:t>
    </w:r>
  </w:p>
  <w:p w:rsidR="00CD5B69" w:rsidRDefault="00CD5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69"/>
    <w:rsid w:val="00033319"/>
    <w:rsid w:val="000757D5"/>
    <w:rsid w:val="000C445A"/>
    <w:rsid w:val="000C79C0"/>
    <w:rsid w:val="0019255E"/>
    <w:rsid w:val="001A4D50"/>
    <w:rsid w:val="00511B4B"/>
    <w:rsid w:val="00590486"/>
    <w:rsid w:val="005C2DBD"/>
    <w:rsid w:val="0088246D"/>
    <w:rsid w:val="008A6DC0"/>
    <w:rsid w:val="00BA6ED2"/>
    <w:rsid w:val="00CC34F5"/>
    <w:rsid w:val="00CD5B69"/>
    <w:rsid w:val="00D3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7E3136-7B80-46F2-8097-A7EE8A92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D5B6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69"/>
  </w:style>
  <w:style w:type="paragraph" w:styleId="Footer">
    <w:name w:val="footer"/>
    <w:basedOn w:val="Normal"/>
    <w:link w:val="FooterChar"/>
    <w:uiPriority w:val="99"/>
    <w:unhideWhenUsed/>
    <w:rsid w:val="00CD5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69"/>
  </w:style>
  <w:style w:type="character" w:customStyle="1" w:styleId="Heading2Char">
    <w:name w:val="Heading 2 Char"/>
    <w:basedOn w:val="DefaultParagraphFont"/>
    <w:link w:val="Heading2"/>
    <w:uiPriority w:val="9"/>
    <w:rsid w:val="00CD5B69"/>
    <w:rPr>
      <w:rFonts w:asciiTheme="majorHAnsi" w:eastAsiaTheme="majorEastAsia" w:hAnsiTheme="majorHAnsi" w:cstheme="majorBidi"/>
      <w:b/>
      <w:bCs/>
      <w:color w:val="5B9BD5" w:themeColor="accent1"/>
      <w:sz w:val="26"/>
      <w:szCs w:val="26"/>
    </w:rPr>
  </w:style>
  <w:style w:type="paragraph" w:styleId="EndnoteText">
    <w:name w:val="endnote text"/>
    <w:basedOn w:val="Normal"/>
    <w:link w:val="EndnoteTextChar"/>
    <w:uiPriority w:val="99"/>
    <w:semiHidden/>
    <w:unhideWhenUsed/>
    <w:rsid w:val="00CD5B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B69"/>
    <w:rPr>
      <w:sz w:val="20"/>
      <w:szCs w:val="20"/>
    </w:rPr>
  </w:style>
  <w:style w:type="character" w:styleId="EndnoteReference">
    <w:name w:val="endnote reference"/>
    <w:basedOn w:val="DefaultParagraphFont"/>
    <w:uiPriority w:val="99"/>
    <w:semiHidden/>
    <w:unhideWhenUsed/>
    <w:rsid w:val="00CD5B69"/>
    <w:rPr>
      <w:vertAlign w:val="superscript"/>
    </w:rPr>
  </w:style>
  <w:style w:type="paragraph" w:styleId="FootnoteText">
    <w:name w:val="footnote text"/>
    <w:basedOn w:val="Normal"/>
    <w:link w:val="FootnoteTextChar"/>
    <w:uiPriority w:val="99"/>
    <w:semiHidden/>
    <w:unhideWhenUsed/>
    <w:rsid w:val="00CD5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B69"/>
    <w:rPr>
      <w:sz w:val="20"/>
      <w:szCs w:val="20"/>
    </w:rPr>
  </w:style>
  <w:style w:type="character" w:styleId="FootnoteReference">
    <w:name w:val="footnote reference"/>
    <w:basedOn w:val="DefaultParagraphFont"/>
    <w:uiPriority w:val="99"/>
    <w:semiHidden/>
    <w:unhideWhenUsed/>
    <w:rsid w:val="00CD5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6715-99AD-4861-AC04-123827D5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Nagy</dc:creator>
  <cp:keywords/>
  <dc:description/>
  <cp:lastModifiedBy>Susan Nagy</cp:lastModifiedBy>
  <cp:revision>4</cp:revision>
  <dcterms:created xsi:type="dcterms:W3CDTF">2018-08-21T21:55:00Z</dcterms:created>
  <dcterms:modified xsi:type="dcterms:W3CDTF">2018-08-23T17:41:00Z</dcterms:modified>
</cp:coreProperties>
</file>