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3105150" cy="27442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05150" cy="2744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Yearly Renewal Instructions</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Once your appointment is complete, you can log into your cannabis portal account with your email address and password.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After you have logged in you will click “create new application” on the left hand side menu. Choose “patient” on the drop down list and then select the patient renewal option and click create application at the bottom of the pop up window. </w:t>
      </w:r>
    </w:p>
    <w:p w:rsidR="00000000" w:rsidDel="00000000" w:rsidP="00000000" w:rsidRDefault="00000000" w:rsidRPr="00000000" w14:paraId="00000008">
      <w:pPr>
        <w:rPr>
          <w:sz w:val="24"/>
          <w:szCs w:val="24"/>
        </w:rPr>
      </w:pPr>
      <w:r w:rsidDel="00000000" w:rsidR="00000000" w:rsidRPr="00000000">
        <w:rPr>
          <w:sz w:val="24"/>
          <w:szCs w:val="24"/>
          <w:rtl w:val="0"/>
        </w:rPr>
        <w:t xml:space="preserve">Choose your license number from the drop down menu and then click save at the bottom. Review the license information for accuracy and then select “save and next”. Review the general information including your waiver and discount options and then select save and next at the bottom. </w:t>
      </w:r>
    </w:p>
    <w:p w:rsidR="00000000" w:rsidDel="00000000" w:rsidP="00000000" w:rsidRDefault="00000000" w:rsidRPr="00000000" w14:paraId="00000009">
      <w:pPr>
        <w:rPr>
          <w:sz w:val="24"/>
          <w:szCs w:val="24"/>
        </w:rPr>
      </w:pPr>
      <w:r w:rsidDel="00000000" w:rsidR="00000000" w:rsidRPr="00000000">
        <w:rPr>
          <w:sz w:val="24"/>
          <w:szCs w:val="24"/>
          <w:rtl w:val="0"/>
        </w:rPr>
        <w:t xml:space="preserve">Click</w:t>
      </w:r>
      <w:r w:rsidDel="00000000" w:rsidR="00000000" w:rsidRPr="00000000">
        <w:rPr>
          <w:sz w:val="24"/>
          <w:szCs w:val="24"/>
        </w:rPr>
        <w:drawing>
          <wp:inline distB="114300" distT="114300" distL="114300" distR="114300">
            <wp:extent cx="2847975" cy="4857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47975" cy="485775"/>
                    </a:xfrm>
                    <a:prstGeom prst="rect"/>
                    <a:ln/>
                  </pic:spPr>
                </pic:pic>
              </a:graphicData>
            </a:graphic>
          </wp:inline>
        </w:drawing>
      </w:r>
      <w:r w:rsidDel="00000000" w:rsidR="00000000" w:rsidRPr="00000000">
        <w:rPr>
          <w:sz w:val="24"/>
          <w:szCs w:val="24"/>
          <w:rtl w:val="0"/>
        </w:rPr>
        <w:t xml:space="preserve">and then you will choose the one with the corresponding date and Lisa King and then click update. At the bottom of the page select “save and next”. Scroll to the bottom of the Questions and Attestations page and type your name and select today's date. Then click save and next at the bottom. The final page you will review for errors and then click pay and submit at the bottom.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Application fees associated with submitting you application are </w:t>
      </w:r>
    </w:p>
    <w:p w:rsidR="00000000" w:rsidDel="00000000" w:rsidP="00000000" w:rsidRDefault="00000000" w:rsidRPr="00000000" w14:paraId="0000000C">
      <w:pPr>
        <w:rPr>
          <w:sz w:val="24"/>
          <w:szCs w:val="24"/>
        </w:rPr>
      </w:pPr>
      <w:r w:rsidDel="00000000" w:rsidR="00000000" w:rsidRPr="00000000">
        <w:rPr>
          <w:sz w:val="24"/>
          <w:szCs w:val="24"/>
          <w:rtl w:val="0"/>
        </w:rPr>
        <w:t xml:space="preserve">$0 for 100% disabled veterans (upload your VA 100% statement)</w:t>
      </w:r>
    </w:p>
    <w:p w:rsidR="00000000" w:rsidDel="00000000" w:rsidP="00000000" w:rsidRDefault="00000000" w:rsidRPr="00000000" w14:paraId="0000000D">
      <w:pPr>
        <w:rPr>
          <w:sz w:val="24"/>
          <w:szCs w:val="24"/>
        </w:rPr>
      </w:pPr>
      <w:r w:rsidDel="00000000" w:rsidR="00000000" w:rsidRPr="00000000">
        <w:rPr>
          <w:sz w:val="24"/>
          <w:szCs w:val="24"/>
          <w:rtl w:val="0"/>
        </w:rPr>
        <w:t xml:space="preserve">$15 for all Medicaid patients (upload your medicaid card with your submission</w:t>
      </w:r>
    </w:p>
    <w:p w:rsidR="00000000" w:rsidDel="00000000" w:rsidP="00000000" w:rsidRDefault="00000000" w:rsidRPr="00000000" w14:paraId="0000000E">
      <w:pPr>
        <w:rPr>
          <w:sz w:val="24"/>
          <w:szCs w:val="24"/>
        </w:rPr>
      </w:pPr>
      <w:r w:rsidDel="00000000" w:rsidR="00000000" w:rsidRPr="00000000">
        <w:rPr>
          <w:sz w:val="24"/>
          <w:szCs w:val="24"/>
          <w:rtl w:val="0"/>
        </w:rPr>
        <w:t xml:space="preserve">$25 for all other patients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The MS Department of Health has 10 days to process your request. They will email you when your application processing is complete. You will then be able to login and reprint your card. </w:t>
      </w:r>
    </w:p>
    <w:sectPr>
      <w:pgSz w:h="15840" w:w="12240" w:orient="portrait"/>
      <w:pgMar w:bottom="1440" w:top="1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