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WithEffects.xml" ContentType="application/vnd.ms-word.stylesWithEffects+xml"/>
  <Override PartName="/word/styles.xml" ContentType="application/vnd.openxmlformats-officedocument.wordprocessingml.styles+xml"/>
  <Override PartName="/docProps/app.xml" ContentType="application/vnd.openxmlformats-officedocument.extended-properties+xml"/>
  <Override PartName="/word/fontTable.xml" ContentType="application/vnd.openxmlformats-officedocument.wordprocessingml.fontTable+xml"/>
  <Override PartName="/word/numbering.xml" ContentType="application/vnd.openxmlformats-officedocument.wordprocessingml.numbering+xml"/>
  <Override PartName="/word/webSettings.xml" ContentType="application/vnd.openxmlformats-officedocument.wordprocessingml.webSettings+xml"/>
  <Override PartName="/docProps/core.xml" ContentType="application/vnd.openxmlformats-package.core-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04D63" w:rsidRDefault="00992495" w:rsidP="000676AB">
      <w:pPr>
        <w:jc w:val="center"/>
        <w:rPr>
          <w:b/>
          <w:sz w:val="28"/>
          <w:szCs w:val="28"/>
        </w:rPr>
      </w:pPr>
      <w:bookmarkStart w:id="0" w:name="_GoBack"/>
      <w:bookmarkEnd w:id="0"/>
      <w:r w:rsidRPr="000676AB">
        <w:rPr>
          <w:b/>
          <w:sz w:val="28"/>
          <w:szCs w:val="28"/>
        </w:rPr>
        <w:t>DoD Notice and Consent Banner</w:t>
      </w:r>
    </w:p>
    <w:p w:rsidR="009B47A5" w:rsidRDefault="009B47A5" w:rsidP="000676AB">
      <w:pPr>
        <w:jc w:val="center"/>
        <w:rPr>
          <w:b/>
          <w:sz w:val="28"/>
          <w:szCs w:val="28"/>
        </w:rPr>
      </w:pPr>
      <w:r>
        <w:rPr>
          <w:b/>
          <w:sz w:val="28"/>
          <w:szCs w:val="28"/>
        </w:rPr>
        <w:t>As set out in Directive-type Memorandum (DTM) 08-060</w:t>
      </w:r>
    </w:p>
    <w:p w:rsidR="009B47A5" w:rsidRPr="000676AB" w:rsidRDefault="009B47A5" w:rsidP="000676AB">
      <w:pPr>
        <w:jc w:val="center"/>
        <w:rPr>
          <w:b/>
          <w:sz w:val="28"/>
          <w:szCs w:val="28"/>
        </w:rPr>
      </w:pPr>
    </w:p>
    <w:p w:rsidR="00992495" w:rsidRPr="000676AB" w:rsidRDefault="00992495" w:rsidP="000676AB">
      <w:pPr>
        <w:jc w:val="center"/>
        <w:rPr>
          <w:b/>
          <w:sz w:val="28"/>
          <w:szCs w:val="28"/>
        </w:rPr>
      </w:pPr>
      <w:r w:rsidRPr="000676AB">
        <w:rPr>
          <w:b/>
          <w:sz w:val="28"/>
          <w:szCs w:val="28"/>
        </w:rPr>
        <w:t>Frequently Asked Questions</w:t>
      </w:r>
    </w:p>
    <w:p w:rsidR="00992495" w:rsidRDefault="00992495"/>
    <w:p w:rsidR="00EF1758" w:rsidRPr="00EF1758" w:rsidRDefault="00EF1758">
      <w:pPr>
        <w:rPr>
          <w:b/>
          <w:u w:val="single"/>
        </w:rPr>
      </w:pPr>
      <w:r w:rsidRPr="00EF1758">
        <w:rPr>
          <w:b/>
          <w:u w:val="single"/>
        </w:rPr>
        <w:t>Alternate Language</w:t>
      </w:r>
      <w:r w:rsidR="007D47A4">
        <w:rPr>
          <w:b/>
          <w:u w:val="single"/>
        </w:rPr>
        <w:t>/Views</w:t>
      </w:r>
      <w:r w:rsidRPr="00EF1758">
        <w:rPr>
          <w:b/>
          <w:u w:val="single"/>
        </w:rPr>
        <w:t>:</w:t>
      </w:r>
    </w:p>
    <w:p w:rsidR="00EF1758" w:rsidRDefault="00EF1758"/>
    <w:p w:rsidR="00EF1758" w:rsidRDefault="00EF1758">
      <w:r>
        <w:tab/>
        <w:t xml:space="preserve">Q1.  We </w:t>
      </w:r>
      <w:r w:rsidR="00C21EC4">
        <w:t xml:space="preserve">would like to use alternate or additional language in our </w:t>
      </w:r>
      <w:r>
        <w:t xml:space="preserve">banner.  Can we </w:t>
      </w:r>
      <w:r w:rsidR="00C21EC4">
        <w:t>do that</w:t>
      </w:r>
      <w:r>
        <w:t>?</w:t>
      </w:r>
    </w:p>
    <w:p w:rsidR="00EF1758" w:rsidRDefault="00EF1758">
      <w:r>
        <w:tab/>
        <w:t xml:space="preserve">A1.  No.  The whole purpose of the banner change is to standardize across DoD (and ultimately across the US Government) on legally approved language.  </w:t>
      </w:r>
      <w:r w:rsidR="00C21EC4">
        <w:t>This means you cannot add Privacy Act Statements, banner summary statements or any other additional language.  I</w:t>
      </w:r>
      <w:r>
        <w:t xml:space="preserve">f you believe your situation is unique </w:t>
      </w:r>
      <w:r w:rsidR="00C21EC4">
        <w:t xml:space="preserve">and </w:t>
      </w:r>
      <w:r>
        <w:t>that alternate language is required, you may submit a request for an exception</w:t>
      </w:r>
      <w:r w:rsidR="000676AB">
        <w:t xml:space="preserve">, per the policy memorandum, </w:t>
      </w:r>
      <w:r>
        <w:t>to the D</w:t>
      </w:r>
      <w:r w:rsidR="00C21EC4">
        <w:t xml:space="preserve">oD Deputy </w:t>
      </w:r>
      <w:r>
        <w:t>C</w:t>
      </w:r>
      <w:r w:rsidR="00C21EC4">
        <w:t xml:space="preserve">hief </w:t>
      </w:r>
      <w:r>
        <w:t>I</w:t>
      </w:r>
      <w:r w:rsidR="00C21EC4">
        <w:t xml:space="preserve">nformation </w:t>
      </w:r>
      <w:r>
        <w:t>O</w:t>
      </w:r>
      <w:r w:rsidR="00C21EC4">
        <w:t>fficer for Cybersecurity</w:t>
      </w:r>
      <w:r>
        <w:t xml:space="preserve"> </w:t>
      </w:r>
      <w:r w:rsidR="00C21EC4">
        <w:t xml:space="preserve">(DCIO-CS) </w:t>
      </w:r>
      <w:r>
        <w:t>for approval.  Such requests should be fully justified and routed through</w:t>
      </w:r>
      <w:r w:rsidR="000676AB">
        <w:t xml:space="preserve"> </w:t>
      </w:r>
      <w:r w:rsidR="00E463B1">
        <w:t>Kevin Dulany (</w:t>
      </w:r>
      <w:hyperlink r:id="rId8" w:history="1">
        <w:r w:rsidR="00E463B1" w:rsidRPr="00A73E02">
          <w:rPr>
            <w:rStyle w:val="Hyperlink"/>
          </w:rPr>
          <w:t>kevin.m.dulany.civ@mail.mil</w:t>
        </w:r>
      </w:hyperlink>
      <w:r w:rsidR="00E463B1">
        <w:t xml:space="preserve">) </w:t>
      </w:r>
      <w:r w:rsidR="00067E39">
        <w:t>and Richard Aldrich (</w:t>
      </w:r>
      <w:hyperlink r:id="rId9" w:history="1">
        <w:r w:rsidR="00E463B1" w:rsidRPr="00A73E02">
          <w:rPr>
            <w:rStyle w:val="Hyperlink"/>
          </w:rPr>
          <w:t>richard.w.aldrich2.ctr@mail.mil</w:t>
        </w:r>
      </w:hyperlink>
      <w:r w:rsidR="00E463B1">
        <w:t xml:space="preserve">).  </w:t>
      </w:r>
      <w:r w:rsidR="00C21EC4">
        <w:t>See Q18 below for details on how to submit a waiver request.</w:t>
      </w:r>
    </w:p>
    <w:p w:rsidR="00597461" w:rsidRDefault="00597461"/>
    <w:p w:rsidR="00067E39" w:rsidRDefault="00067E39">
      <w:r>
        <w:tab/>
        <w:t>Q</w:t>
      </w:r>
      <w:r w:rsidR="00CC56A5">
        <w:t>2</w:t>
      </w:r>
      <w:r>
        <w:t>.  Can we amend the language slightly to make it fit on our operating system that only accommodates X characters (where X is something less than 1300)?</w:t>
      </w:r>
    </w:p>
    <w:p w:rsidR="00067E39" w:rsidRDefault="00067E39">
      <w:r>
        <w:tab/>
        <w:t>A</w:t>
      </w:r>
      <w:r w:rsidR="00CC56A5">
        <w:t>2</w:t>
      </w:r>
      <w:r>
        <w:t xml:space="preserve">.  No.  In such cases, please use banner option B.  </w:t>
      </w:r>
      <w:r w:rsidR="00096318">
        <w:t xml:space="preserve">That option </w:t>
      </w:r>
      <w:r>
        <w:t>is to be used for all operating systems not accommodating 1300 character banners.</w:t>
      </w:r>
    </w:p>
    <w:p w:rsidR="00C749BF" w:rsidRDefault="00C749BF"/>
    <w:p w:rsidR="007D0EAD" w:rsidRDefault="007D0EAD">
      <w:r>
        <w:tab/>
        <w:t>Q</w:t>
      </w:r>
      <w:r w:rsidR="00CC56A5">
        <w:t>3</w:t>
      </w:r>
      <w:r>
        <w:t>.  We use a</w:t>
      </w:r>
      <w:r w:rsidR="00C21EC4">
        <w:t xml:space="preserve">n </w:t>
      </w:r>
      <w:r>
        <w:t xml:space="preserve">operating system and it can accommodate 4500 characters (or more).  Can we amend the language in the banner to spell out all the abbreviations?  </w:t>
      </w:r>
    </w:p>
    <w:p w:rsidR="00CC56A5" w:rsidRDefault="007D0EAD" w:rsidP="00CC56A5">
      <w:r>
        <w:tab/>
        <w:t xml:space="preserve">A3.  No.  In such cases, please use banner option A.  That option is to be used for all operating systems that can accommodate banners of 1300 characters or more.  Many lawyers were involved in developing these two banners and only those two are approved.  Please do not make any changes to either without getting written approval from the </w:t>
      </w:r>
      <w:r w:rsidR="00B85E15">
        <w:t>DCIO(CS)</w:t>
      </w:r>
      <w:r>
        <w:t xml:space="preserve">’s office.  Submit requests through the POCs, </w:t>
      </w:r>
      <w:r w:rsidR="00E463B1">
        <w:t>Kevin Dulany</w:t>
      </w:r>
      <w:r>
        <w:t xml:space="preserve"> (</w:t>
      </w:r>
      <w:hyperlink r:id="rId10" w:history="1">
        <w:r w:rsidR="00E463B1" w:rsidRPr="00A73E02">
          <w:rPr>
            <w:rStyle w:val="Hyperlink"/>
          </w:rPr>
          <w:t>kevin.m.dulany.civ@mail.mil</w:t>
        </w:r>
      </w:hyperlink>
      <w:r>
        <w:t>)</w:t>
      </w:r>
      <w:r w:rsidR="00E463B1">
        <w:t xml:space="preserve"> </w:t>
      </w:r>
      <w:r>
        <w:t>and Richard Aldrich (</w:t>
      </w:r>
      <w:hyperlink r:id="rId11" w:history="1">
        <w:r w:rsidR="00E463B1" w:rsidRPr="00A73E02">
          <w:rPr>
            <w:rStyle w:val="Hyperlink"/>
          </w:rPr>
          <w:t>richard.w.aldrich2.ctr@mail.mil</w:t>
        </w:r>
      </w:hyperlink>
      <w:r>
        <w:t>).</w:t>
      </w:r>
      <w:r w:rsidR="00CC56A5">
        <w:t xml:space="preserve">  See Q18 below for details on how to submit a waiver request.</w:t>
      </w:r>
    </w:p>
    <w:p w:rsidR="007D0EAD" w:rsidRDefault="007D0EAD" w:rsidP="007D0EAD"/>
    <w:p w:rsidR="00C749BF" w:rsidRDefault="00C749BF">
      <w:r>
        <w:tab/>
        <w:t>Q</w:t>
      </w:r>
      <w:r w:rsidR="00CC56A5">
        <w:t>4</w:t>
      </w:r>
      <w:r>
        <w:t xml:space="preserve">.  Our operating system will accommodate a banner of 1300 characters but the </w:t>
      </w:r>
      <w:r w:rsidR="00855E18">
        <w:t xml:space="preserve">viewing window </w:t>
      </w:r>
      <w:r>
        <w:t>in which it is displayed cuts off the last pa</w:t>
      </w:r>
      <w:r w:rsidR="00855E18">
        <w:t>ragraph if we enter it exactly as it is portrayed in Atch 1 of the DoD Memo.  Can we modify it so that it all displays in the viewing window.</w:t>
      </w:r>
    </w:p>
    <w:p w:rsidR="00CC56A5" w:rsidRDefault="00042536" w:rsidP="00CC56A5">
      <w:r>
        <w:tab/>
        <w:t>A</w:t>
      </w:r>
      <w:r w:rsidR="00CC56A5">
        <w:t>4</w:t>
      </w:r>
      <w:r w:rsidR="00855E18">
        <w:t xml:space="preserve">.  </w:t>
      </w:r>
      <w:r w:rsidR="009B47A5">
        <w:t>Removing</w:t>
      </w:r>
      <w:r w:rsidR="00855E18">
        <w:t xml:space="preserve"> the extra lines b</w:t>
      </w:r>
      <w:r w:rsidR="009B47A5">
        <w:t>etween the paragraphs and removing</w:t>
      </w:r>
      <w:r w:rsidR="00855E18">
        <w:t xml:space="preserve"> the </w:t>
      </w:r>
      <w:r w:rsidR="009C49F1">
        <w:t>carriage return between the first and second sentences</w:t>
      </w:r>
      <w:r w:rsidR="009B47A5">
        <w:t xml:space="preserve"> should have no impact on the meaning or efficacy of the banner</w:t>
      </w:r>
      <w:r w:rsidR="009C49F1">
        <w:t xml:space="preserve">.  </w:t>
      </w:r>
      <w:r w:rsidR="009B47A5">
        <w:t xml:space="preserve">Nevertheless, </w:t>
      </w:r>
      <w:r w:rsidR="007D47A4">
        <w:t xml:space="preserve">we are attempting to move to automated checks and it is not clear at this time whether they will be able to be configured to accommodate extra or missing carriage returns.  Since </w:t>
      </w:r>
      <w:r w:rsidR="009B47A5">
        <w:t xml:space="preserve">the DTM states that, “The banner is mandatory and deviations are not permitted except as authorized in writing by the Deputy Assistant Secretary of Defense for Information and Identity Assurance,” even human inspectors may find your banner noncompliant, unless you have a waiver.  As such, </w:t>
      </w:r>
      <w:r w:rsidR="007D47A4">
        <w:t xml:space="preserve">to be safest </w:t>
      </w:r>
      <w:r w:rsidR="009B47A5">
        <w:t xml:space="preserve">you </w:t>
      </w:r>
      <w:r w:rsidR="009B47A5">
        <w:lastRenderedPageBreak/>
        <w:t>should submit a request for waiver</w:t>
      </w:r>
      <w:r w:rsidR="00CC56A5">
        <w:t xml:space="preserve">. </w:t>
      </w:r>
      <w:r w:rsidR="009B47A5">
        <w:t xml:space="preserve"> </w:t>
      </w:r>
      <w:r w:rsidR="00CC56A5">
        <w:t>See Q18 below for details on how to submit a waiver request.</w:t>
      </w:r>
    </w:p>
    <w:p w:rsidR="00067E39" w:rsidRDefault="00067E39"/>
    <w:p w:rsidR="00CC56A5" w:rsidRDefault="00CC56A5">
      <w:r>
        <w:tab/>
        <w:t>Q5.  What about Contractor systems?  Is there a different banner for such systems?</w:t>
      </w:r>
    </w:p>
    <w:p w:rsidR="00CC56A5" w:rsidRDefault="00CC56A5">
      <w:r>
        <w:tab/>
        <w:t xml:space="preserve">A5.  It depends.  If it is a “DoD information system” that is merely being operated by contractors, regardless of actual location, then the standard DoD banner set out in the DTM is required.  If the contractor is operating a “DoD interest computer system” then use the banner set out at </w:t>
      </w:r>
      <w:hyperlink r:id="rId12" w:history="1">
        <w:r w:rsidRPr="00ED63F5">
          <w:rPr>
            <w:rStyle w:val="Hyperlink"/>
          </w:rPr>
          <w:t>http://www.dss.mil/documents/odaa/dod_warning_banner.pdf</w:t>
        </w:r>
      </w:hyperlink>
      <w:r>
        <w:t>.  If it is neither and merely a contractor system, then consult with the contractors’ legal staff for guidance on what banner is required, if any.</w:t>
      </w:r>
    </w:p>
    <w:p w:rsidR="00CC56A5" w:rsidRDefault="00CC56A5"/>
    <w:p w:rsidR="009F36C3" w:rsidRPr="009F36C3" w:rsidRDefault="00CC56A5">
      <w:pPr>
        <w:rPr>
          <w:b/>
          <w:u w:val="single"/>
        </w:rPr>
      </w:pPr>
      <w:r>
        <w:rPr>
          <w:b/>
          <w:u w:val="single"/>
        </w:rPr>
        <w:t>Mobile devices</w:t>
      </w:r>
      <w:r w:rsidR="009F36C3" w:rsidRPr="009F36C3">
        <w:rPr>
          <w:b/>
          <w:u w:val="single"/>
        </w:rPr>
        <w:t>:</w:t>
      </w:r>
    </w:p>
    <w:p w:rsidR="009F36C3" w:rsidRDefault="009F36C3"/>
    <w:p w:rsidR="009F36C3" w:rsidRDefault="009F36C3">
      <w:r>
        <w:tab/>
        <w:t>Q</w:t>
      </w:r>
      <w:r w:rsidR="00B85E15">
        <w:t>6</w:t>
      </w:r>
      <w:r>
        <w:t xml:space="preserve">.  </w:t>
      </w:r>
      <w:r w:rsidR="00210C6A">
        <w:t xml:space="preserve">How can we implement the banner on </w:t>
      </w:r>
      <w:r w:rsidR="00E17FC8">
        <w:t>m</w:t>
      </w:r>
      <w:r w:rsidR="00210C6A">
        <w:t>obile devices?</w:t>
      </w:r>
    </w:p>
    <w:p w:rsidR="00210C6A" w:rsidRDefault="00B85E15" w:rsidP="00210C6A">
      <w:r>
        <w:tab/>
        <w:t>A6</w:t>
      </w:r>
      <w:r w:rsidR="009F36C3">
        <w:t xml:space="preserve">.  </w:t>
      </w:r>
      <w:r w:rsidR="00210C6A">
        <w:t xml:space="preserve">First, because these devices </w:t>
      </w:r>
      <w:r w:rsidR="00E463B1">
        <w:t xml:space="preserve">generally </w:t>
      </w:r>
      <w:r w:rsidR="00210C6A">
        <w:t xml:space="preserve">have severe character limitations, choose the “B.” banner option on Attachment 1 of the policy memorandum.  Second, follow the instructions </w:t>
      </w:r>
      <w:r w:rsidR="00E17FC8">
        <w:t>set out in the applicable STIG for Apple, Blackberry, A</w:t>
      </w:r>
      <w:r w:rsidR="00C21EC4">
        <w:t xml:space="preserve">ndroid, </w:t>
      </w:r>
      <w:r w:rsidR="00CC56A5">
        <w:t>Windows or</w:t>
      </w:r>
      <w:r w:rsidR="00C21EC4">
        <w:t xml:space="preserve"> other mobile device</w:t>
      </w:r>
      <w:r w:rsidR="00CC56A5">
        <w:t xml:space="preserve"> to ensure it is properly implemented on each specific device</w:t>
      </w:r>
      <w:r w:rsidR="00C21EC4">
        <w:t>.</w:t>
      </w:r>
      <w:r w:rsidR="00E463B1">
        <w:t xml:space="preserve">  For devices that cannot support a logon banner, DISA is developing workarounds (persistent background apps, etc.) that will be addressed in the appropriate STIG.</w:t>
      </w:r>
    </w:p>
    <w:p w:rsidR="00210C6A" w:rsidRDefault="00210C6A" w:rsidP="00210C6A"/>
    <w:p w:rsidR="009F36C3" w:rsidRPr="009F36C3" w:rsidRDefault="009F36C3">
      <w:pPr>
        <w:rPr>
          <w:b/>
          <w:u w:val="single"/>
        </w:rPr>
      </w:pPr>
      <w:r w:rsidRPr="009F36C3">
        <w:rPr>
          <w:b/>
          <w:u w:val="single"/>
        </w:rPr>
        <w:t xml:space="preserve">Scope </w:t>
      </w:r>
      <w:r w:rsidR="009C49F1">
        <w:rPr>
          <w:b/>
          <w:u w:val="single"/>
        </w:rPr>
        <w:t>Issues</w:t>
      </w:r>
      <w:r w:rsidRPr="009F36C3">
        <w:rPr>
          <w:b/>
          <w:u w:val="single"/>
        </w:rPr>
        <w:t>:</w:t>
      </w:r>
    </w:p>
    <w:p w:rsidR="009F36C3" w:rsidRDefault="009F36C3"/>
    <w:p w:rsidR="009F36C3" w:rsidRDefault="009F36C3" w:rsidP="009F36C3">
      <w:r>
        <w:tab/>
        <w:t>Q</w:t>
      </w:r>
      <w:r w:rsidR="00B85E15">
        <w:t>7</w:t>
      </w:r>
      <w:r>
        <w:t>.  Does the language dealing with “attached devices” mean that any user coming in from their home or business machine and accessing a D</w:t>
      </w:r>
      <w:r w:rsidR="00401D50">
        <w:t>o</w:t>
      </w:r>
      <w:r>
        <w:t xml:space="preserve">D </w:t>
      </w:r>
      <w:r w:rsidR="00401D50">
        <w:t>information system</w:t>
      </w:r>
      <w:r>
        <w:t xml:space="preserve"> loses their expectation of privacy </w:t>
      </w:r>
      <w:r w:rsidR="00401D50">
        <w:t xml:space="preserve">in </w:t>
      </w:r>
      <w:r>
        <w:t>their home or business machine?</w:t>
      </w:r>
    </w:p>
    <w:p w:rsidR="0001092C" w:rsidRDefault="009F36C3" w:rsidP="009F36C3">
      <w:r>
        <w:tab/>
        <w:t>A</w:t>
      </w:r>
      <w:r w:rsidR="00B85E15">
        <w:t>7</w:t>
      </w:r>
      <w:r>
        <w:t xml:space="preserve">.  </w:t>
      </w:r>
      <w:bookmarkStart w:id="1" w:name="OLE_LINK4"/>
      <w:bookmarkStart w:id="2" w:name="OLE_LINK5"/>
      <w:r>
        <w:t xml:space="preserve">The intent of the banner is to address US Government information systems, not home or commercial business computers.  Nevertheless, experience has shown that sometimes people bring into the government workplace privately-owned thumb drives or other auxiliary storage devices and plug them into US Government information systems.  There is even a reported case of a (city) government worker who was fed up with the shared arrangement he was forced to endure with his government computer, so he brought his privately-owned computer from home and plugged it directly into the government network at his workplace.  </w:t>
      </w:r>
      <w:r w:rsidRPr="000676AB">
        <w:rPr>
          <w:u w:val="single"/>
        </w:rPr>
        <w:t>United States v. Barrows</w:t>
      </w:r>
      <w:r>
        <w:t xml:space="preserve">, </w:t>
      </w:r>
      <w:r w:rsidR="00B8605C" w:rsidRPr="00B8605C">
        <w:t>431 F.3d 1246</w:t>
      </w:r>
      <w:r>
        <w:t xml:space="preserve">, (10th Cir. 2007) (held the employee had no reasonable expectation of privacy in the home computer he plugged into the government network).  We are taking the position that to the extent one brings devices into the government workplace and connects them </w:t>
      </w:r>
      <w:r w:rsidRPr="007D47A4">
        <w:rPr>
          <w:i/>
        </w:rPr>
        <w:t>directly</w:t>
      </w:r>
      <w:r>
        <w:t xml:space="preserve"> to a government information system, one has sacrificed any expectation of privacy in such device and consents to a search of such device.  </w:t>
      </w:r>
      <w:bookmarkStart w:id="3" w:name="OLE_LINK6"/>
      <w:bookmarkStart w:id="4" w:name="OLE_LINK7"/>
      <w:r>
        <w:t xml:space="preserve">We did not intend to use the </w:t>
      </w:r>
      <w:r w:rsidR="007D47A4" w:rsidRPr="007D47A4">
        <w:rPr>
          <w:i/>
        </w:rPr>
        <w:t>remote</w:t>
      </w:r>
      <w:r w:rsidR="007D47A4">
        <w:t xml:space="preserve"> </w:t>
      </w:r>
      <w:r>
        <w:t xml:space="preserve">connection of a </w:t>
      </w:r>
      <w:r w:rsidR="007D47A4">
        <w:t xml:space="preserve">privately-owned </w:t>
      </w:r>
      <w:r>
        <w:t xml:space="preserve">computer from home to a US government information system as the basis for entering the person's home and searching his/her privately-owned computer, though the employee necessarily loses any expectation of privacy in communications between his home computer and the government information system and consents to the monitoring of such communications. </w:t>
      </w:r>
      <w:bookmarkEnd w:id="3"/>
      <w:bookmarkEnd w:id="4"/>
      <w:r>
        <w:t xml:space="preserve"> On the other hand, people who </w:t>
      </w:r>
      <w:r>
        <w:lastRenderedPageBreak/>
        <w:t>telework using a government-owned computer additionally have no reasonable expectation of privacy in the issued computer or the communications.  In addition to the banner, this is covered by the user agreement signed by the employee.</w:t>
      </w:r>
      <w:bookmarkEnd w:id="1"/>
      <w:bookmarkEnd w:id="2"/>
      <w:r>
        <w:t xml:space="preserve">  </w:t>
      </w:r>
    </w:p>
    <w:p w:rsidR="007D47A4" w:rsidRDefault="007D47A4" w:rsidP="009F36C3"/>
    <w:p w:rsidR="0001092C" w:rsidRDefault="0001092C" w:rsidP="009F36C3">
      <w:r>
        <w:tab/>
        <w:t>Q</w:t>
      </w:r>
      <w:r w:rsidR="00B85E15">
        <w:t>8</w:t>
      </w:r>
      <w:r>
        <w:t>.  Is the new banner to be posted on DoD websites also?</w:t>
      </w:r>
    </w:p>
    <w:p w:rsidR="0001092C" w:rsidRDefault="0001092C" w:rsidP="0001092C">
      <w:r>
        <w:tab/>
        <w:t>A</w:t>
      </w:r>
      <w:r w:rsidR="00B85E15">
        <w:t>8</w:t>
      </w:r>
      <w:r>
        <w:t xml:space="preserve">. </w:t>
      </w:r>
      <w:bookmarkStart w:id="5" w:name="OLE_LINK2"/>
      <w:bookmarkStart w:id="6" w:name="OLE_LINK3"/>
      <w:r>
        <w:t xml:space="preserve"> It depends on whether your website is publicly accessible or not.  The new banner is </w:t>
      </w:r>
      <w:r w:rsidRPr="00E17FC8">
        <w:rPr>
          <w:b/>
          <w:u w:val="single"/>
        </w:rPr>
        <w:t>not</w:t>
      </w:r>
      <w:r>
        <w:t xml:space="preserve"> for use on public web sites.  </w:t>
      </w:r>
      <w:r w:rsidR="00E17FC8">
        <w:t xml:space="preserve">On such sites use the "privacy and security notice" provided at Figure 2 of Enclosure 3 in DoDI 8550.01, which applies to publicly accessible web sites.  </w:t>
      </w:r>
      <w:r>
        <w:t xml:space="preserve">The new banner </w:t>
      </w:r>
      <w:r w:rsidR="00794765" w:rsidRPr="00E17FC8">
        <w:rPr>
          <w:b/>
          <w:u w:val="single"/>
        </w:rPr>
        <w:t>is</w:t>
      </w:r>
      <w:r w:rsidR="00794765">
        <w:t xml:space="preserve"> required to be displayed on “private </w:t>
      </w:r>
      <w:r w:rsidR="00E17FC8">
        <w:t>DoD Internet services</w:t>
      </w:r>
      <w:r w:rsidR="00794765">
        <w:t xml:space="preserve">” per </w:t>
      </w:r>
      <w:r w:rsidR="00E17FC8">
        <w:t xml:space="preserve">Enclosure 3, para. 2.d.(2) of DoDI 8550.01, which includes DoD </w:t>
      </w:r>
      <w:r>
        <w:t xml:space="preserve">web sites that use security or access controls.  </w:t>
      </w:r>
      <w:bookmarkEnd w:id="5"/>
      <w:bookmarkEnd w:id="6"/>
    </w:p>
    <w:p w:rsidR="00EF1758" w:rsidRDefault="00EF1758"/>
    <w:p w:rsidR="009C49F1" w:rsidRDefault="009C49F1">
      <w:r>
        <w:tab/>
        <w:t>Q</w:t>
      </w:r>
      <w:r w:rsidR="00B85E15">
        <w:t>9</w:t>
      </w:r>
      <w:r>
        <w:t>.  Do we have to banner coalition networks?  Do we have to have users of coalition networks sign user agreements?</w:t>
      </w:r>
    </w:p>
    <w:p w:rsidR="009C49F1" w:rsidRDefault="00B85E15" w:rsidP="009C49F1">
      <w:r>
        <w:tab/>
        <w:t>A9</w:t>
      </w:r>
      <w:r w:rsidR="009C49F1">
        <w:t xml:space="preserve">.  To the extent the coalition network is considered a “DoD information system,” the answer is yes, it must be bannered.  And yes, </w:t>
      </w:r>
      <w:r w:rsidR="00A36432">
        <w:t>its</w:t>
      </w:r>
      <w:r w:rsidR="009C49F1">
        <w:t xml:space="preserve"> users </w:t>
      </w:r>
      <w:r w:rsidR="00D756CA">
        <w:t>must</w:t>
      </w:r>
      <w:r w:rsidR="009C49F1">
        <w:t xml:space="preserve"> sign user agreements, unless you believe requiring a user agreement from each user will raise special concerns (</w:t>
      </w:r>
      <w:r w:rsidR="00A36432">
        <w:t xml:space="preserve">e.g., </w:t>
      </w:r>
      <w:r w:rsidR="009C49F1">
        <w:t>because it conflicts with other agreements that exist between the US and coalition partners, b</w:t>
      </w:r>
      <w:r w:rsidR="00A36432">
        <w:t>ecause it conflicts with a NATO-required banner</w:t>
      </w:r>
      <w:r w:rsidR="009C49F1">
        <w:t xml:space="preserve">, or other reason).  In such cases, please raise those concerns </w:t>
      </w:r>
      <w:r w:rsidR="00E463B1">
        <w:t xml:space="preserve">through your component so that it </w:t>
      </w:r>
      <w:r w:rsidR="00D756CA">
        <w:t>can evaluate them.  If the</w:t>
      </w:r>
      <w:r w:rsidR="00E463B1">
        <w:t xml:space="preserve"> component CIO’s office </w:t>
      </w:r>
      <w:r w:rsidR="00D756CA">
        <w:t>agree</w:t>
      </w:r>
      <w:r w:rsidR="00E463B1">
        <w:t>s</w:t>
      </w:r>
      <w:r w:rsidR="00D756CA">
        <w:t xml:space="preserve"> a waiver should be requested, </w:t>
      </w:r>
      <w:r w:rsidR="00E463B1">
        <w:t xml:space="preserve">have a GS-15 equivalent or higher </w:t>
      </w:r>
      <w:r w:rsidR="00D756CA">
        <w:t xml:space="preserve">submit the request </w:t>
      </w:r>
      <w:r w:rsidR="00A36432">
        <w:t>to the POCs listed in DTM 08-060</w:t>
      </w:r>
      <w:r w:rsidR="009C49F1">
        <w:t xml:space="preserve">.  </w:t>
      </w:r>
    </w:p>
    <w:p w:rsidR="009C49F1" w:rsidRDefault="009C49F1" w:rsidP="009C49F1">
      <w:pPr>
        <w:ind w:firstLine="720"/>
      </w:pPr>
      <w:r>
        <w:t xml:space="preserve">To the extent </w:t>
      </w:r>
      <w:r w:rsidR="00A36432">
        <w:t xml:space="preserve">DoD operates </w:t>
      </w:r>
      <w:r>
        <w:t xml:space="preserve">a system that other coalition partners merely connect to from their own systems, then </w:t>
      </w:r>
      <w:r w:rsidR="00A36432">
        <w:t xml:space="preserve">one </w:t>
      </w:r>
      <w:r>
        <w:t xml:space="preserve">should banner the connection point </w:t>
      </w:r>
      <w:r w:rsidR="00794765">
        <w:t xml:space="preserve">per Enclosure 3, para. 2.d.(2) of DoDI 8550.01.  </w:t>
      </w:r>
    </w:p>
    <w:p w:rsidR="009C49F1" w:rsidRDefault="009C49F1"/>
    <w:p w:rsidR="00C97D4F" w:rsidRDefault="003E652F" w:rsidP="00C97D4F">
      <w:r>
        <w:tab/>
        <w:t>Q</w:t>
      </w:r>
      <w:r w:rsidR="00B85E15">
        <w:t>10</w:t>
      </w:r>
      <w:r>
        <w:t>.  If some systems can only be accessed by going through another bannered system, must both be bannered?</w:t>
      </w:r>
    </w:p>
    <w:p w:rsidR="003E652F" w:rsidRDefault="003E652F" w:rsidP="003E652F">
      <w:r>
        <w:tab/>
        <w:t>A</w:t>
      </w:r>
      <w:r w:rsidR="00B85E15">
        <w:t>10</w:t>
      </w:r>
      <w:r>
        <w:t>.  We do not require redundant bannering, so as long as everyone who accesses information system "B" must pass first through information system "A" and information system "A" is bannered, requiring all who log onto it to click through the DoD banner, then information system "B" need not also be bannered.  Some organizations place several different information systems behind a portal.  They require all who log onto the portal to click through a banner, so all information systems reachable only through the portal need not be separately bannered.  If, however, it is possible to reach any IS  remotely, wirelessly or otherwise, without first passing through a bannered IS, then that IS must also be bannered.</w:t>
      </w:r>
      <w:r w:rsidR="00A36432">
        <w:t xml:space="preserve">  Thus, virtually all systems would have to be bannered for those who physically access it, but a banner for those who remotely access it will depend on whether or not they must </w:t>
      </w:r>
      <w:r w:rsidR="007540F2">
        <w:t>pass through a bannered portal.</w:t>
      </w:r>
    </w:p>
    <w:p w:rsidR="003E652F" w:rsidRDefault="003E652F" w:rsidP="003E652F"/>
    <w:p w:rsidR="003E652F" w:rsidRDefault="003E652F" w:rsidP="003E652F">
      <w:r>
        <w:tab/>
        <w:t>Q</w:t>
      </w:r>
      <w:r w:rsidR="00B85E15">
        <w:t>11.</w:t>
      </w:r>
      <w:r>
        <w:t xml:space="preserve">  Does the policy apply to “applications”?</w:t>
      </w:r>
    </w:p>
    <w:p w:rsidR="003E652F" w:rsidRPr="003E652F" w:rsidRDefault="003E652F" w:rsidP="003E652F">
      <w:r>
        <w:tab/>
        <w:t>A</w:t>
      </w:r>
      <w:r w:rsidR="00B85E15">
        <w:t>11</w:t>
      </w:r>
      <w:r>
        <w:t xml:space="preserve">.  </w:t>
      </w:r>
      <w:r w:rsidR="008126B3">
        <w:t xml:space="preserve">No, </w:t>
      </w:r>
      <w:r w:rsidRPr="003E652F">
        <w:t>the DoD Banner/User Agreement policy memorandum only applies to DoD information systems, not applications.  Nevertheless, if the information system is configured such that one's first access to it could be through an application, then that application would need to be bannered, or the information system would need to be reconfigured to present a banner prior to accessing any applications.</w:t>
      </w:r>
    </w:p>
    <w:p w:rsidR="003E652F" w:rsidRDefault="003E652F" w:rsidP="00C97D4F"/>
    <w:p w:rsidR="00096318" w:rsidRPr="009C49F1" w:rsidRDefault="00096318">
      <w:pPr>
        <w:rPr>
          <w:b/>
          <w:u w:val="single"/>
        </w:rPr>
      </w:pPr>
      <w:r w:rsidRPr="009C49F1">
        <w:rPr>
          <w:b/>
          <w:u w:val="single"/>
        </w:rPr>
        <w:t>User Agreements:</w:t>
      </w:r>
    </w:p>
    <w:p w:rsidR="00096318" w:rsidRDefault="00096318"/>
    <w:p w:rsidR="00855E18" w:rsidRDefault="00855E18">
      <w:r>
        <w:tab/>
        <w:t>Q</w:t>
      </w:r>
      <w:r w:rsidR="00096318">
        <w:t>1</w:t>
      </w:r>
      <w:r w:rsidR="00B85E15">
        <w:t>2</w:t>
      </w:r>
      <w:r>
        <w:t>.</w:t>
      </w:r>
      <w:r w:rsidR="00096318">
        <w:t xml:space="preserve">  Are separate user agreements required for NIPR and SIPR systems?</w:t>
      </w:r>
    </w:p>
    <w:p w:rsidR="00096318" w:rsidRDefault="00096318" w:rsidP="00096318">
      <w:r>
        <w:tab/>
        <w:t>A1</w:t>
      </w:r>
      <w:r w:rsidR="00B85E15">
        <w:t>2</w:t>
      </w:r>
      <w:r>
        <w:t xml:space="preserve">.  No, you only need one user agreement per user.  CTO </w:t>
      </w:r>
      <w:r w:rsidR="001B5279">
        <w:t xml:space="preserve">08-008A </w:t>
      </w:r>
      <w:r>
        <w:t>ask</w:t>
      </w:r>
      <w:r w:rsidR="001B5279">
        <w:t xml:space="preserve">s </w:t>
      </w:r>
      <w:r>
        <w:t>if you</w:t>
      </w:r>
      <w:r w:rsidR="007540F2">
        <w:t xml:space="preserve"> hav</w:t>
      </w:r>
      <w:r>
        <w:t xml:space="preserve">e </w:t>
      </w:r>
      <w:r w:rsidR="007540F2">
        <w:t xml:space="preserve">accomplished user agreements for all users of </w:t>
      </w:r>
      <w:r>
        <w:t>NIPR</w:t>
      </w:r>
      <w:r w:rsidR="007540F2">
        <w:t>Net</w:t>
      </w:r>
      <w:r>
        <w:t xml:space="preserve"> systems and SIPR</w:t>
      </w:r>
      <w:r w:rsidR="007540F2">
        <w:t>Net</w:t>
      </w:r>
      <w:r>
        <w:t xml:space="preserve"> systems.  You do have to do it for users of both systems, but only one agreement per user.</w:t>
      </w:r>
    </w:p>
    <w:p w:rsidR="00096318" w:rsidRDefault="00096318" w:rsidP="00096318"/>
    <w:p w:rsidR="00BE5A53" w:rsidRDefault="00BE5A53" w:rsidP="00BE5A53">
      <w:r>
        <w:tab/>
        <w:t>Q</w:t>
      </w:r>
      <w:r w:rsidR="00B85E15">
        <w:t>13</w:t>
      </w:r>
      <w:r>
        <w:t>.  Does DoD plan to issue a standard DoD user agreement on the DD 2875?</w:t>
      </w:r>
    </w:p>
    <w:p w:rsidR="00BE5A53" w:rsidRDefault="00BE5A53" w:rsidP="00BE5A53">
      <w:r>
        <w:tab/>
        <w:t>A</w:t>
      </w:r>
      <w:r w:rsidR="00B85E15">
        <w:t>13</w:t>
      </w:r>
      <w:r>
        <w:t xml:space="preserve">.  No we do not plan to issue a standard DoD user agreement.  A user agreement is required by </w:t>
      </w:r>
      <w:r w:rsidR="00C2205D">
        <w:t>DoDI 8500.2 and NIST 800-53</w:t>
      </w:r>
      <w:r>
        <w:t>, though the format is flexible.  Several DoD components wanted to reserve the right to include items very specific to their component.  As such, the Policy Memo only requires the inclusion of the language at Atch 2 within your component's user agreement</w:t>
      </w:r>
      <w:r w:rsidR="00C2205D">
        <w:t>, but additional non-conflicting language may be added</w:t>
      </w:r>
      <w:r>
        <w:t xml:space="preserve">.  Since </w:t>
      </w:r>
      <w:r w:rsidR="00C2205D">
        <w:t>every component’s</w:t>
      </w:r>
      <w:r>
        <w:t xml:space="preserve"> user agreement may be different depending on what they plan to include in addition to the required language from Atch 2, we do not plan to issue a DoD standard user agreement.</w:t>
      </w:r>
    </w:p>
    <w:p w:rsidR="00096318" w:rsidRDefault="00096318" w:rsidP="00096318"/>
    <w:p w:rsidR="00BE5A53" w:rsidRDefault="00BE5A53" w:rsidP="00096318">
      <w:r>
        <w:tab/>
        <w:t>Q</w:t>
      </w:r>
      <w:r w:rsidR="00B85E15">
        <w:t>14</w:t>
      </w:r>
      <w:r>
        <w:t>.  Can user agreements be digitally signed or do they have to be physically signed?</w:t>
      </w:r>
    </w:p>
    <w:p w:rsidR="00BE5A53" w:rsidRDefault="00BE5A53" w:rsidP="00BE5A53">
      <w:r>
        <w:tab/>
        <w:t>A</w:t>
      </w:r>
      <w:r w:rsidR="00B85E15">
        <w:t>14</w:t>
      </w:r>
      <w:r>
        <w:t xml:space="preserve">.  Either is acceptable.  </w:t>
      </w:r>
      <w:bookmarkStart w:id="7" w:name="OLE_LINK1"/>
      <w:r>
        <w:t>There are many ways digital signatures can be obtained.  Perhaps the easiest way is to send the user agreement in a .pdf and have the recipients sign and return it.  Another method would be to include the text of the user agreement in an e-mail to your users.  Direct users to read the agreement then to cut and</w:t>
      </w:r>
    </w:p>
    <w:p w:rsidR="00BE5A53" w:rsidRDefault="00BE5A53" w:rsidP="00BE5A53">
      <w:r>
        <w:t>paste the following statement in their digitally signed reply:  "By signing and returning this e-mail, I have read and agree to be bound by the terms of the user agreement below."   Another organization is apparently providing a hyperlink to a secure</w:t>
      </w:r>
      <w:r w:rsidR="007540F2">
        <w:t xml:space="preserve"> </w:t>
      </w:r>
      <w:r>
        <w:t xml:space="preserve">website where the user digitally signs the agreement.  All </w:t>
      </w:r>
      <w:r w:rsidR="00C2205D">
        <w:t>that is required is</w:t>
      </w:r>
      <w:r>
        <w:t xml:space="preserve"> that you ca</w:t>
      </w:r>
      <w:r w:rsidR="00C2205D">
        <w:t>pture a valid digital signature relating to</w:t>
      </w:r>
      <w:r>
        <w:t xml:space="preserve"> the exact language in Atch 2 of the DoD memo, and keep the user agreements on file so that they can be accessed and used at a later time, possibly as evidence in a court case.  (Some components are also including additional</w:t>
      </w:r>
      <w:r w:rsidR="007540F2">
        <w:t xml:space="preserve"> </w:t>
      </w:r>
      <w:r>
        <w:t>language that does not conflict with the required language to cover component-specific issues.  That is also acceptable.)</w:t>
      </w:r>
    </w:p>
    <w:bookmarkEnd w:id="7"/>
    <w:p w:rsidR="00BE5A53" w:rsidRDefault="00BE5A53" w:rsidP="00096318"/>
    <w:p w:rsidR="00F95599" w:rsidRPr="00EF1758" w:rsidRDefault="00F95599" w:rsidP="00F95599">
      <w:pPr>
        <w:rPr>
          <w:b/>
          <w:u w:val="single"/>
        </w:rPr>
      </w:pPr>
      <w:r>
        <w:rPr>
          <w:b/>
          <w:u w:val="single"/>
        </w:rPr>
        <w:t>Privacy Act</w:t>
      </w:r>
      <w:r w:rsidRPr="00EF1758">
        <w:rPr>
          <w:b/>
          <w:u w:val="single"/>
        </w:rPr>
        <w:t>:</w:t>
      </w:r>
    </w:p>
    <w:p w:rsidR="00F95599" w:rsidRDefault="00F95599" w:rsidP="00096318"/>
    <w:p w:rsidR="00F95599" w:rsidRDefault="00F95599" w:rsidP="00096318">
      <w:r>
        <w:tab/>
        <w:t>Q1</w:t>
      </w:r>
      <w:r w:rsidR="00B85E15">
        <w:t>5</w:t>
      </w:r>
      <w:r>
        <w:t>:  Does clicking through a DoD banner at a DoD website that hosts Privacy Act protected information (such as DFAS’s MyPay) constitute a waiver of one’s Privacy Act rights?</w:t>
      </w:r>
    </w:p>
    <w:p w:rsidR="00F95599" w:rsidRPr="00F95599" w:rsidRDefault="00F95599" w:rsidP="00F95599">
      <w:pPr>
        <w:ind w:firstLine="720"/>
      </w:pPr>
      <w:r>
        <w:t>A1</w:t>
      </w:r>
      <w:r w:rsidR="00B85E15">
        <w:t>5</w:t>
      </w:r>
      <w:r>
        <w:t xml:space="preserve">  No.  </w:t>
      </w:r>
      <w:r w:rsidRPr="00F95599">
        <w:t>The Department unequivocally confirms that there is no waiver of Privacy Act rights intended or effected by the standard DoD logon banner</w:t>
      </w:r>
      <w:r>
        <w:t>.</w:t>
      </w:r>
    </w:p>
    <w:p w:rsidR="00F95599" w:rsidRPr="00F95599" w:rsidRDefault="00F95599" w:rsidP="00F95599">
      <w:pPr>
        <w:ind w:firstLine="720"/>
      </w:pPr>
      <w:r w:rsidRPr="00F95599">
        <w:t xml:space="preserve">The MyPay system is fully compliant with the Privacy Act, and provides numerous safeguards to ensure only appropriate, authorized, use and disclosure of information contained in the system.  The MyPay system also provides a number of specialized notices and additional information to clarify the security and privacy protections covering the system.      </w:t>
      </w:r>
    </w:p>
    <w:p w:rsidR="00F95599" w:rsidRPr="00F95599" w:rsidRDefault="00F95599" w:rsidP="00F95599">
      <w:pPr>
        <w:ind w:firstLine="720"/>
      </w:pPr>
      <w:r w:rsidRPr="00F95599">
        <w:lastRenderedPageBreak/>
        <w:t>The banner provides notice to the user regarding the broad nature and scope of the USG's authorized monitoring of its official USG information systems, and the information stored or transmitted on those systems.  However, the banner also clarifies that the use and</w:t>
      </w:r>
      <w:r>
        <w:t xml:space="preserve"> </w:t>
      </w:r>
      <w:r w:rsidRPr="00F95599">
        <w:t xml:space="preserve">disclosure of such information is only for "authorized USG purposes."  For example, regarding information covered by the Privacy Act, the Government's use and disclosure of that information must be consistent with all Privacy Act and other applicable statutory protections.  </w:t>
      </w:r>
    </w:p>
    <w:p w:rsidR="00F95599" w:rsidRPr="00F95599" w:rsidRDefault="00F95599" w:rsidP="00F95599">
      <w:pPr>
        <w:ind w:firstLine="720"/>
      </w:pPr>
      <w:r w:rsidRPr="00F95599">
        <w:t xml:space="preserve">In addition, as noted previously, the MyPay system provides several additional user notices to clarify its Privacy Act protections, including the required privacy notice, and additional system privacy information in its Frequently Asked Questions (FAQ) page.  The FAQ entry also cites to the applicable Privacy Act System of Records Notice (SORN) for the MyPay system, which was published in the Federal Register and is available online at: http://www.defenselink.mil/privacy/notices/dfas/T7336.shtml.  These privacy notices, in conjunction with an objectively reasonable interpretation of the DoD logon banner, clearly conveys to users that the MyPay system is fully compliant with the Privacy Act, and that users are not in any way waiving those protections.  </w:t>
      </w:r>
    </w:p>
    <w:p w:rsidR="00F95599" w:rsidRDefault="00F95599" w:rsidP="00F95599">
      <w:pPr>
        <w:ind w:firstLine="720"/>
        <w:rPr>
          <w:sz w:val="26"/>
          <w:szCs w:val="26"/>
        </w:rPr>
      </w:pPr>
      <w:r w:rsidRPr="00F95599">
        <w:t xml:space="preserve">The DoD notice and consent logon banner language has been carefully crafted to balance the important need to provide users with complete and accurate notice regarding the Government's monitoring activities for system security and other authorized purposes, while preserving appropriate legal protections, including users' privacy and civil liberties.  The language has been approved by the DoD Office of the General Counsel, and the General Counsels and Judge Advocates General of the Military Departments, and I understand also includes input from the Department of Justice.  </w:t>
      </w:r>
    </w:p>
    <w:p w:rsidR="00F95599" w:rsidRDefault="00F95599" w:rsidP="00096318"/>
    <w:p w:rsidR="00F95599" w:rsidRDefault="00F95599" w:rsidP="00096318"/>
    <w:p w:rsidR="00EF1758" w:rsidRPr="00EF1758" w:rsidRDefault="00EF1758">
      <w:pPr>
        <w:rPr>
          <w:b/>
          <w:u w:val="single"/>
        </w:rPr>
      </w:pPr>
      <w:r w:rsidRPr="00EF1758">
        <w:rPr>
          <w:b/>
          <w:u w:val="single"/>
        </w:rPr>
        <w:t>Titles:</w:t>
      </w:r>
    </w:p>
    <w:p w:rsidR="00EF1758" w:rsidRPr="00992495" w:rsidRDefault="00EF1758"/>
    <w:p w:rsidR="00992495" w:rsidRPr="00992495" w:rsidRDefault="00992495" w:rsidP="00EF1758">
      <w:pPr>
        <w:autoSpaceDE w:val="0"/>
        <w:autoSpaceDN w:val="0"/>
        <w:adjustRightInd w:val="0"/>
        <w:ind w:firstLine="720"/>
      </w:pPr>
      <w:r w:rsidRPr="00992495">
        <w:t>Q1</w:t>
      </w:r>
      <w:r w:rsidR="00B85E15">
        <w:t>6</w:t>
      </w:r>
      <w:r w:rsidRPr="00992495">
        <w:t>.  For the implementation of the new DoD consent banner via GPO, should the message title (LegalNoticeCaption) read as "DOD NOTICE AND CONSENT BANNER"?</w:t>
      </w:r>
    </w:p>
    <w:p w:rsidR="00992495" w:rsidRPr="00992495" w:rsidRDefault="00992495" w:rsidP="00EF1758">
      <w:pPr>
        <w:autoSpaceDE w:val="0"/>
        <w:autoSpaceDN w:val="0"/>
        <w:adjustRightInd w:val="0"/>
        <w:ind w:firstLine="720"/>
      </w:pPr>
      <w:r w:rsidRPr="00992495">
        <w:t>A1</w:t>
      </w:r>
      <w:r w:rsidR="00B85E15">
        <w:t>6.</w:t>
      </w:r>
      <w:r w:rsidRPr="00992495">
        <w:t xml:space="preserve">  The title is relatively inconsequential</w:t>
      </w:r>
      <w:r w:rsidR="00067E39">
        <w:t xml:space="preserve"> so you may use the above title if you choose, but it is not mandated</w:t>
      </w:r>
      <w:r w:rsidRPr="00992495">
        <w:t xml:space="preserve">.  </w:t>
      </w:r>
      <w:r w:rsidR="00855E18">
        <w:t xml:space="preserve">(Note, that you will need to use the title field on most Windows computers as the banner itself takes up almost the entire 1304 character limit.)  </w:t>
      </w:r>
      <w:r w:rsidR="00067E39">
        <w:t xml:space="preserve">The title of </w:t>
      </w:r>
      <w:r w:rsidR="00067E39" w:rsidRPr="00992495">
        <w:t>Attachment 1</w:t>
      </w:r>
      <w:r w:rsidR="00067E39">
        <w:t xml:space="preserve"> of the DoD Memo </w:t>
      </w:r>
      <w:r w:rsidRPr="00992495">
        <w:t xml:space="preserve">was primarily intended to provide a caption for and reinforce that the banner is both standard and mandatory.   From what we've been told by our technical advisors, </w:t>
      </w:r>
      <w:r w:rsidR="00067E39">
        <w:t xml:space="preserve">most PDAs cannot accommodate a </w:t>
      </w:r>
      <w:r w:rsidRPr="00992495">
        <w:t>title</w:t>
      </w:r>
      <w:r w:rsidR="00067E39">
        <w:t>, so no title should be used on those devices</w:t>
      </w:r>
      <w:r w:rsidRPr="00992495">
        <w:t>.</w:t>
      </w:r>
      <w:r w:rsidR="00855E18">
        <w:t xml:space="preserve">  </w:t>
      </w:r>
      <w:r w:rsidR="00096318">
        <w:t>The optional use of a title can in no case contravene or modify the language of the banner.</w:t>
      </w:r>
    </w:p>
    <w:p w:rsidR="00992495" w:rsidRPr="00992495" w:rsidRDefault="00992495"/>
    <w:p w:rsidR="00992495" w:rsidRDefault="00992495" w:rsidP="00EF1758">
      <w:pPr>
        <w:ind w:firstLine="720"/>
      </w:pPr>
      <w:r>
        <w:t>Q</w:t>
      </w:r>
      <w:r w:rsidR="00B85E15">
        <w:t>17</w:t>
      </w:r>
      <w:r>
        <w:t xml:space="preserve">.  For </w:t>
      </w:r>
      <w:r w:rsidR="00EF1758">
        <w:t>our network</w:t>
      </w:r>
      <w:r>
        <w:t xml:space="preserve">, we add an asterisk before and after the message title to provide a quick glance assessment of GPO application (e.g., if you saw "United States Department of Defense Warning Statement" then GPOs were not applied to the system vice "* United States Department of Defense Warning Statement *" indicated that the system inherited at least the domain GPO security settings).  </w:t>
      </w:r>
      <w:r w:rsidR="00EF1758">
        <w:t>W</w:t>
      </w:r>
      <w:r>
        <w:t>ould there be an issue if we continued to add an asterisk before and after the new message title?</w:t>
      </w:r>
    </w:p>
    <w:p w:rsidR="00992495" w:rsidRDefault="00992495" w:rsidP="00EF1758">
      <w:pPr>
        <w:ind w:firstLine="720"/>
      </w:pPr>
      <w:r>
        <w:lastRenderedPageBreak/>
        <w:t>A</w:t>
      </w:r>
      <w:r w:rsidR="00B85E15">
        <w:t>17</w:t>
      </w:r>
      <w:r>
        <w:t xml:space="preserve">.  We have no objection to the inclusion of an asterisk </w:t>
      </w:r>
      <w:r w:rsidR="001B5279">
        <w:t xml:space="preserve">in the title field </w:t>
      </w:r>
      <w:r>
        <w:t xml:space="preserve">if it aids in your administration of the system.  </w:t>
      </w:r>
      <w:r w:rsidR="001B5279">
        <w:t xml:space="preserve">You should be aware that some special </w:t>
      </w:r>
      <w:r>
        <w:t xml:space="preserve">characters </w:t>
      </w:r>
      <w:r w:rsidR="001B5279">
        <w:t xml:space="preserve">on some systems may create problems.  For instance </w:t>
      </w:r>
      <w:r>
        <w:t xml:space="preserve">semi-colons </w:t>
      </w:r>
      <w:r w:rsidR="001B5279">
        <w:t xml:space="preserve">in some fields will be interpreted </w:t>
      </w:r>
      <w:r>
        <w:t xml:space="preserve">as an end-of-file character, so the rest of the </w:t>
      </w:r>
      <w:r w:rsidR="001B5279">
        <w:t xml:space="preserve">field will be </w:t>
      </w:r>
      <w:r>
        <w:t>omitted.  If asterisks are safe and aid you, adding one to the beginning and end of the title poses no issue for us.</w:t>
      </w:r>
      <w:r w:rsidR="001B5279">
        <w:t xml:space="preserve">  You should not, however, add any additional characters to the </w:t>
      </w:r>
      <w:r w:rsidR="007D0EAD">
        <w:t>banner itself—not at the beginning, end or anywhere in between.</w:t>
      </w:r>
    </w:p>
    <w:p w:rsidR="00B930F9" w:rsidRDefault="00B930F9" w:rsidP="00992495"/>
    <w:p w:rsidR="00B930F9" w:rsidRPr="007540F2" w:rsidRDefault="007540F2" w:rsidP="00992495">
      <w:pPr>
        <w:rPr>
          <w:b/>
          <w:u w:val="single"/>
        </w:rPr>
      </w:pPr>
      <w:r w:rsidRPr="007540F2">
        <w:rPr>
          <w:b/>
          <w:u w:val="single"/>
        </w:rPr>
        <w:t>Waivers</w:t>
      </w:r>
      <w:r w:rsidR="004B5100" w:rsidRPr="007540F2">
        <w:rPr>
          <w:b/>
          <w:u w:val="single"/>
        </w:rPr>
        <w:t>:</w:t>
      </w:r>
    </w:p>
    <w:p w:rsidR="004B5100" w:rsidRDefault="004B5100" w:rsidP="00992495"/>
    <w:p w:rsidR="004B5100" w:rsidRDefault="004B5100" w:rsidP="00992495">
      <w:r>
        <w:tab/>
        <w:t>Q1</w:t>
      </w:r>
      <w:r w:rsidR="00B85E15">
        <w:t>8</w:t>
      </w:r>
      <w:r w:rsidR="00C21EC4">
        <w:t>.</w:t>
      </w:r>
      <w:r>
        <w:t xml:space="preserve">  What is required to obtain a</w:t>
      </w:r>
      <w:r w:rsidR="007540F2">
        <w:t xml:space="preserve"> waiver to the DTM</w:t>
      </w:r>
      <w:r>
        <w:t>?</w:t>
      </w:r>
    </w:p>
    <w:p w:rsidR="004B5100" w:rsidRDefault="004B5100" w:rsidP="00992495">
      <w:r>
        <w:tab/>
        <w:t>A1</w:t>
      </w:r>
      <w:r w:rsidR="00B85E15">
        <w:t>8</w:t>
      </w:r>
      <w:r w:rsidR="00C21EC4">
        <w:t>.</w:t>
      </w:r>
      <w:r>
        <w:t xml:space="preserve">  Include the following:</w:t>
      </w:r>
    </w:p>
    <w:p w:rsidR="004B5100" w:rsidRDefault="004B5100" w:rsidP="00992495"/>
    <w:p w:rsidR="007540F2" w:rsidRDefault="007540F2" w:rsidP="007540F2">
      <w:pPr>
        <w:pStyle w:val="ListParagraph"/>
        <w:numPr>
          <w:ilvl w:val="0"/>
          <w:numId w:val="1"/>
        </w:numPr>
      </w:pPr>
      <w:r>
        <w:t xml:space="preserve">Waivers are only </w:t>
      </w:r>
      <w:r w:rsidR="000B6013">
        <w:t xml:space="preserve">evaluated when submitted by </w:t>
      </w:r>
      <w:r>
        <w:t>components, so first coordinate with your component CIO office to provide them with an opportunity to evaluate the request and determine whether they want to support it or not.</w:t>
      </w:r>
      <w:r w:rsidR="000B6013">
        <w:t xml:space="preserve">  If they support it, they must make the submission.  It can be done via e-mail or letter.  A person in the grade of O-6/GS-15 or higher must either sign the request or be identified as having approved the request as submitted.</w:t>
      </w:r>
    </w:p>
    <w:p w:rsidR="007540F2" w:rsidRDefault="000B6013" w:rsidP="007540F2">
      <w:pPr>
        <w:pStyle w:val="ListParagraph"/>
        <w:numPr>
          <w:ilvl w:val="0"/>
          <w:numId w:val="1"/>
        </w:numPr>
      </w:pPr>
      <w:r>
        <w:t xml:space="preserve">The request must </w:t>
      </w:r>
      <w:r w:rsidR="004B5100">
        <w:t xml:space="preserve">indicate whether </w:t>
      </w:r>
      <w:r>
        <w:t xml:space="preserve">it is for </w:t>
      </w:r>
      <w:r w:rsidR="004B5100">
        <w:t xml:space="preserve">a </w:t>
      </w:r>
      <w:r w:rsidR="007540F2">
        <w:t xml:space="preserve">waiver </w:t>
      </w:r>
      <w:r>
        <w:t xml:space="preserve">to </w:t>
      </w:r>
      <w:r w:rsidR="007540F2">
        <w:t>the banner language</w:t>
      </w:r>
      <w:r>
        <w:t xml:space="preserve">, </w:t>
      </w:r>
      <w:r w:rsidR="007540F2">
        <w:t xml:space="preserve">the required user agreement language or both.  </w:t>
      </w:r>
    </w:p>
    <w:p w:rsidR="007540F2" w:rsidRDefault="000B6013" w:rsidP="007540F2">
      <w:pPr>
        <w:pStyle w:val="ListParagraph"/>
        <w:numPr>
          <w:ilvl w:val="0"/>
          <w:numId w:val="1"/>
        </w:numPr>
      </w:pPr>
      <w:r>
        <w:t>It must i</w:t>
      </w:r>
      <w:r w:rsidR="007540F2">
        <w:t xml:space="preserve">ndicate whether </w:t>
      </w:r>
      <w:r>
        <w:t>a temporary or permanent waiver is being sought.</w:t>
      </w:r>
    </w:p>
    <w:p w:rsidR="004B5100" w:rsidRDefault="000B6013" w:rsidP="004B5100">
      <w:pPr>
        <w:pStyle w:val="ListParagraph"/>
        <w:numPr>
          <w:ilvl w:val="0"/>
          <w:numId w:val="1"/>
        </w:numPr>
      </w:pPr>
      <w:r>
        <w:t xml:space="preserve">It must </w:t>
      </w:r>
      <w:r w:rsidR="004B5100">
        <w:t>indicate whether the extension request applies to NIPRNet</w:t>
      </w:r>
      <w:r w:rsidR="007540F2">
        <w:t xml:space="preserve"> s</w:t>
      </w:r>
      <w:r w:rsidR="004B5100">
        <w:t>ystems</w:t>
      </w:r>
      <w:r w:rsidR="007540F2">
        <w:t>/users</w:t>
      </w:r>
      <w:r w:rsidR="004B5100">
        <w:t>, SIPRNet systems</w:t>
      </w:r>
      <w:r w:rsidR="007540F2">
        <w:t>/users</w:t>
      </w:r>
      <w:r w:rsidR="004B5100">
        <w:t xml:space="preserve"> or both.</w:t>
      </w:r>
    </w:p>
    <w:p w:rsidR="007540F2" w:rsidRDefault="000B6013" w:rsidP="004B5100">
      <w:pPr>
        <w:pStyle w:val="ListParagraph"/>
        <w:numPr>
          <w:ilvl w:val="0"/>
          <w:numId w:val="1"/>
        </w:numPr>
      </w:pPr>
      <w:r>
        <w:t xml:space="preserve">It must include </w:t>
      </w:r>
      <w:r w:rsidR="004B5100">
        <w:t>a detailed j</w:t>
      </w:r>
      <w:r w:rsidR="001B5279">
        <w:t xml:space="preserve">ustification for the </w:t>
      </w:r>
      <w:r w:rsidR="007540F2">
        <w:t>waiver.</w:t>
      </w:r>
    </w:p>
    <w:p w:rsidR="002A2E32" w:rsidRDefault="000B6013" w:rsidP="002A2E32">
      <w:pPr>
        <w:pStyle w:val="ListParagraph"/>
        <w:numPr>
          <w:ilvl w:val="0"/>
          <w:numId w:val="1"/>
        </w:numPr>
      </w:pPr>
      <w:r>
        <w:t xml:space="preserve">It must </w:t>
      </w:r>
      <w:r w:rsidR="007540F2">
        <w:t xml:space="preserve">explain what will </w:t>
      </w:r>
      <w:r>
        <w:t xml:space="preserve">be </w:t>
      </w:r>
      <w:r w:rsidR="007540F2">
        <w:t>do</w:t>
      </w:r>
      <w:r>
        <w:t>ne</w:t>
      </w:r>
      <w:r w:rsidR="007540F2">
        <w:t xml:space="preserve"> to mitigate </w:t>
      </w:r>
      <w:r w:rsidR="001B5279">
        <w:t>any vulnerability created by the noncompliance.</w:t>
      </w:r>
    </w:p>
    <w:p w:rsidR="002A2E32" w:rsidRDefault="002A2E32" w:rsidP="002A2E32"/>
    <w:p w:rsidR="002A2E32" w:rsidRPr="002A2E32" w:rsidRDefault="002A2E32" w:rsidP="002A2E32">
      <w:pPr>
        <w:rPr>
          <w:b/>
        </w:rPr>
      </w:pPr>
      <w:r w:rsidRPr="002A2E32">
        <w:rPr>
          <w:b/>
        </w:rPr>
        <w:t>Click-Through Issues:</w:t>
      </w:r>
    </w:p>
    <w:p w:rsidR="004B5100" w:rsidRDefault="004B5100" w:rsidP="004B5100"/>
    <w:p w:rsidR="00F95599" w:rsidRDefault="002A2E32" w:rsidP="004B5100">
      <w:r>
        <w:tab/>
        <w:t>Q1</w:t>
      </w:r>
      <w:r w:rsidR="00B85E15">
        <w:t>9</w:t>
      </w:r>
      <w:r>
        <w:t>.  Is it permissible to implement the consent banner via a Windows (or other) pop-up dialog box that permits the user to logon by merely closing the box rather than clicking on the “OK”?</w:t>
      </w:r>
    </w:p>
    <w:p w:rsidR="002A2E32" w:rsidRDefault="002A2E32" w:rsidP="004B5100">
      <w:r>
        <w:tab/>
        <w:t>Q</w:t>
      </w:r>
      <w:r w:rsidR="00B85E15">
        <w:t>19</w:t>
      </w:r>
      <w:r>
        <w:t xml:space="preserve">.  </w:t>
      </w:r>
      <w:r w:rsidR="003F7879">
        <w:t>In virtually all cases, n</w:t>
      </w:r>
      <w:r>
        <w:t xml:space="preserve">o.  DTM 08-060 explicitly states that </w:t>
      </w:r>
    </w:p>
    <w:p w:rsidR="002A2E32" w:rsidRDefault="002A2E32" w:rsidP="004B5100"/>
    <w:p w:rsidR="002A2E32" w:rsidRDefault="002A2E32" w:rsidP="002A2E32">
      <w:pPr>
        <w:ind w:left="720" w:right="720"/>
      </w:pPr>
      <w:r w:rsidRPr="002A2E32">
        <w:t>The banner shall be implemented as a click-through banner at logon (to the extent permitted by the operating system), meaning it prevents further activity on the information system unless and until the user executes a positive action to manifest agreement by cli</w:t>
      </w:r>
      <w:r>
        <w:t>cking on a box indicating “OK.”</w:t>
      </w:r>
    </w:p>
    <w:p w:rsidR="00F95599" w:rsidRDefault="00F95599" w:rsidP="004B5100"/>
    <w:p w:rsidR="002A2E32" w:rsidRDefault="003F7879" w:rsidP="004B5100">
      <w:r>
        <w:t xml:space="preserve">Windows, and virtually every other operating system (OS), provides </w:t>
      </w:r>
      <w:r w:rsidR="00C13A02">
        <w:t xml:space="preserve">a </w:t>
      </w:r>
      <w:r>
        <w:t xml:space="preserve">means of implementing enforceable click-through banners.  (Some smartphone OSes do not support click-through banners and so are excepted, along with any other OS that provides no solution.)  For Windows and the vast majority of OSes that do provide solutions, clicking on a box indicating “OK” is required.  Clicking on the “X” in the corner of the </w:t>
      </w:r>
      <w:r>
        <w:lastRenderedPageBreak/>
        <w:t>dialog box or otherwise closing the box without clicking on “OK” should be configured to prohibit the user from logging onto the system.</w:t>
      </w:r>
    </w:p>
    <w:p w:rsidR="003F7879" w:rsidRDefault="003F7879" w:rsidP="004B5100"/>
    <w:p w:rsidR="003F7879" w:rsidRPr="00992495" w:rsidRDefault="003F7879" w:rsidP="004B5100"/>
    <w:sectPr w:rsidR="003F7879" w:rsidRPr="00992495" w:rsidSect="00BF7F07">
      <w:footerReference w:type="even" r:id="rId13"/>
      <w:footerReference w:type="default" r:id="rId14"/>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A2E32" w:rsidRDefault="002A2E32">
      <w:r>
        <w:separator/>
      </w:r>
    </w:p>
  </w:endnote>
  <w:endnote w:type="continuationSeparator" w:id="0">
    <w:p w:rsidR="002A2E32" w:rsidRDefault="002A2E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2E32" w:rsidRDefault="009A44DA" w:rsidP="0038697E">
    <w:pPr>
      <w:pStyle w:val="Footer"/>
      <w:framePr w:wrap="around" w:vAnchor="text" w:hAnchor="margin" w:xAlign="right" w:y="1"/>
      <w:rPr>
        <w:rStyle w:val="PageNumber"/>
      </w:rPr>
    </w:pPr>
    <w:r>
      <w:rPr>
        <w:rStyle w:val="PageNumber"/>
      </w:rPr>
      <w:fldChar w:fldCharType="begin"/>
    </w:r>
    <w:r w:rsidR="002A2E32">
      <w:rPr>
        <w:rStyle w:val="PageNumber"/>
      </w:rPr>
      <w:instrText xml:space="preserve">PAGE  </w:instrText>
    </w:r>
    <w:r>
      <w:rPr>
        <w:rStyle w:val="PageNumber"/>
      </w:rPr>
      <w:fldChar w:fldCharType="end"/>
    </w:r>
  </w:p>
  <w:p w:rsidR="002A2E32" w:rsidRDefault="002A2E32" w:rsidP="0015588D">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2E32" w:rsidRDefault="009A44DA" w:rsidP="0038697E">
    <w:pPr>
      <w:pStyle w:val="Footer"/>
      <w:framePr w:wrap="around" w:vAnchor="text" w:hAnchor="margin" w:xAlign="right" w:y="1"/>
      <w:rPr>
        <w:rStyle w:val="PageNumber"/>
      </w:rPr>
    </w:pPr>
    <w:r>
      <w:rPr>
        <w:rStyle w:val="PageNumber"/>
      </w:rPr>
      <w:fldChar w:fldCharType="begin"/>
    </w:r>
    <w:r w:rsidR="002A2E32">
      <w:rPr>
        <w:rStyle w:val="PageNumber"/>
      </w:rPr>
      <w:instrText xml:space="preserve">PAGE  </w:instrText>
    </w:r>
    <w:r>
      <w:rPr>
        <w:rStyle w:val="PageNumber"/>
      </w:rPr>
      <w:fldChar w:fldCharType="separate"/>
    </w:r>
    <w:r w:rsidR="00D16077">
      <w:rPr>
        <w:rStyle w:val="PageNumber"/>
        <w:noProof/>
      </w:rPr>
      <w:t>1</w:t>
    </w:r>
    <w:r>
      <w:rPr>
        <w:rStyle w:val="PageNumber"/>
      </w:rPr>
      <w:fldChar w:fldCharType="end"/>
    </w:r>
  </w:p>
  <w:p w:rsidR="002A2E32" w:rsidRDefault="002A2E32" w:rsidP="0015588D">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A2E32" w:rsidRDefault="002A2E32">
      <w:r>
        <w:separator/>
      </w:r>
    </w:p>
  </w:footnote>
  <w:footnote w:type="continuationSeparator" w:id="0">
    <w:p w:rsidR="002A2E32" w:rsidRDefault="002A2E3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C116B35"/>
    <w:multiLevelType w:val="hybridMultilevel"/>
    <w:tmpl w:val="510A6B4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displayBackgroundShape/>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92495"/>
    <w:rsid w:val="000001DD"/>
    <w:rsid w:val="00003F1A"/>
    <w:rsid w:val="0000439A"/>
    <w:rsid w:val="00005A32"/>
    <w:rsid w:val="0001092C"/>
    <w:rsid w:val="000161A4"/>
    <w:rsid w:val="0001722F"/>
    <w:rsid w:val="0001751E"/>
    <w:rsid w:val="0002196F"/>
    <w:rsid w:val="00025149"/>
    <w:rsid w:val="0002669D"/>
    <w:rsid w:val="0003001E"/>
    <w:rsid w:val="00030BD1"/>
    <w:rsid w:val="00031091"/>
    <w:rsid w:val="00037B2F"/>
    <w:rsid w:val="000412DF"/>
    <w:rsid w:val="00042536"/>
    <w:rsid w:val="00043310"/>
    <w:rsid w:val="00046AEA"/>
    <w:rsid w:val="00046DA9"/>
    <w:rsid w:val="00057EF7"/>
    <w:rsid w:val="00061296"/>
    <w:rsid w:val="000623EA"/>
    <w:rsid w:val="000676AB"/>
    <w:rsid w:val="00067E39"/>
    <w:rsid w:val="00073BA5"/>
    <w:rsid w:val="00074EC3"/>
    <w:rsid w:val="000777F7"/>
    <w:rsid w:val="00080130"/>
    <w:rsid w:val="000827B3"/>
    <w:rsid w:val="0008683A"/>
    <w:rsid w:val="0009178A"/>
    <w:rsid w:val="00096318"/>
    <w:rsid w:val="00096804"/>
    <w:rsid w:val="000A1766"/>
    <w:rsid w:val="000A6893"/>
    <w:rsid w:val="000B4C4A"/>
    <w:rsid w:val="000B6013"/>
    <w:rsid w:val="000B6F4C"/>
    <w:rsid w:val="000C71C2"/>
    <w:rsid w:val="000C7291"/>
    <w:rsid w:val="000C7305"/>
    <w:rsid w:val="000E056A"/>
    <w:rsid w:val="000E383F"/>
    <w:rsid w:val="001051D4"/>
    <w:rsid w:val="001110CB"/>
    <w:rsid w:val="00114777"/>
    <w:rsid w:val="00123DFC"/>
    <w:rsid w:val="00130444"/>
    <w:rsid w:val="00130D51"/>
    <w:rsid w:val="00135DF2"/>
    <w:rsid w:val="001431FC"/>
    <w:rsid w:val="00146865"/>
    <w:rsid w:val="0014749C"/>
    <w:rsid w:val="001530B9"/>
    <w:rsid w:val="0015588D"/>
    <w:rsid w:val="001803FC"/>
    <w:rsid w:val="00182C5E"/>
    <w:rsid w:val="00190D90"/>
    <w:rsid w:val="00195A2E"/>
    <w:rsid w:val="001A2584"/>
    <w:rsid w:val="001A55BC"/>
    <w:rsid w:val="001A5D7F"/>
    <w:rsid w:val="001A7BF4"/>
    <w:rsid w:val="001B5279"/>
    <w:rsid w:val="001C22A7"/>
    <w:rsid w:val="001E13CC"/>
    <w:rsid w:val="001E725F"/>
    <w:rsid w:val="001F537B"/>
    <w:rsid w:val="00210C6A"/>
    <w:rsid w:val="00223989"/>
    <w:rsid w:val="002276E6"/>
    <w:rsid w:val="002528F9"/>
    <w:rsid w:val="00254E65"/>
    <w:rsid w:val="00292D16"/>
    <w:rsid w:val="002A1543"/>
    <w:rsid w:val="002A2E32"/>
    <w:rsid w:val="002A4240"/>
    <w:rsid w:val="002B52EB"/>
    <w:rsid w:val="002C3EA5"/>
    <w:rsid w:val="002C691E"/>
    <w:rsid w:val="002D45E7"/>
    <w:rsid w:val="002E28A9"/>
    <w:rsid w:val="002E66E1"/>
    <w:rsid w:val="002F3197"/>
    <w:rsid w:val="002F66E9"/>
    <w:rsid w:val="003016D8"/>
    <w:rsid w:val="00306A15"/>
    <w:rsid w:val="003127DD"/>
    <w:rsid w:val="003143A3"/>
    <w:rsid w:val="00320BE7"/>
    <w:rsid w:val="0032351A"/>
    <w:rsid w:val="00324576"/>
    <w:rsid w:val="00332862"/>
    <w:rsid w:val="00337A23"/>
    <w:rsid w:val="0034682E"/>
    <w:rsid w:val="00367366"/>
    <w:rsid w:val="003708B0"/>
    <w:rsid w:val="00370C64"/>
    <w:rsid w:val="0037204E"/>
    <w:rsid w:val="00376C5B"/>
    <w:rsid w:val="003807A9"/>
    <w:rsid w:val="00381AD7"/>
    <w:rsid w:val="0038697E"/>
    <w:rsid w:val="003903E1"/>
    <w:rsid w:val="00392AD1"/>
    <w:rsid w:val="003948A6"/>
    <w:rsid w:val="003A1E93"/>
    <w:rsid w:val="003B2FAC"/>
    <w:rsid w:val="003B50DB"/>
    <w:rsid w:val="003B50FC"/>
    <w:rsid w:val="003B6FF1"/>
    <w:rsid w:val="003D4E52"/>
    <w:rsid w:val="003D6881"/>
    <w:rsid w:val="003E3C16"/>
    <w:rsid w:val="003E652F"/>
    <w:rsid w:val="003F7879"/>
    <w:rsid w:val="00400E4B"/>
    <w:rsid w:val="00401D50"/>
    <w:rsid w:val="00404D63"/>
    <w:rsid w:val="00410C17"/>
    <w:rsid w:val="00413291"/>
    <w:rsid w:val="00413CC4"/>
    <w:rsid w:val="0042053B"/>
    <w:rsid w:val="00420586"/>
    <w:rsid w:val="004305CB"/>
    <w:rsid w:val="00432270"/>
    <w:rsid w:val="004325C9"/>
    <w:rsid w:val="00440F91"/>
    <w:rsid w:val="0045365C"/>
    <w:rsid w:val="00454455"/>
    <w:rsid w:val="004565FB"/>
    <w:rsid w:val="00465B2A"/>
    <w:rsid w:val="00466472"/>
    <w:rsid w:val="004745E4"/>
    <w:rsid w:val="004770C2"/>
    <w:rsid w:val="00497E65"/>
    <w:rsid w:val="004A106B"/>
    <w:rsid w:val="004A13DF"/>
    <w:rsid w:val="004A4AF4"/>
    <w:rsid w:val="004B43BB"/>
    <w:rsid w:val="004B5100"/>
    <w:rsid w:val="004C09BD"/>
    <w:rsid w:val="004C2E6D"/>
    <w:rsid w:val="004C39C0"/>
    <w:rsid w:val="004D312C"/>
    <w:rsid w:val="004D63A7"/>
    <w:rsid w:val="004D7219"/>
    <w:rsid w:val="004D7BE0"/>
    <w:rsid w:val="004F26FB"/>
    <w:rsid w:val="004F2743"/>
    <w:rsid w:val="004F4437"/>
    <w:rsid w:val="0050169E"/>
    <w:rsid w:val="00507D9E"/>
    <w:rsid w:val="00517014"/>
    <w:rsid w:val="005245E5"/>
    <w:rsid w:val="00525E55"/>
    <w:rsid w:val="00530F3F"/>
    <w:rsid w:val="00535AB8"/>
    <w:rsid w:val="005423A3"/>
    <w:rsid w:val="005569B0"/>
    <w:rsid w:val="00563A3B"/>
    <w:rsid w:val="00563D73"/>
    <w:rsid w:val="00564797"/>
    <w:rsid w:val="00571D53"/>
    <w:rsid w:val="00597461"/>
    <w:rsid w:val="005A7F19"/>
    <w:rsid w:val="005B2F31"/>
    <w:rsid w:val="005B301A"/>
    <w:rsid w:val="005B3F7F"/>
    <w:rsid w:val="005C5250"/>
    <w:rsid w:val="005D3335"/>
    <w:rsid w:val="005E0902"/>
    <w:rsid w:val="005E124D"/>
    <w:rsid w:val="005F4717"/>
    <w:rsid w:val="006104AF"/>
    <w:rsid w:val="00632A66"/>
    <w:rsid w:val="00640D4E"/>
    <w:rsid w:val="0064180A"/>
    <w:rsid w:val="006421C9"/>
    <w:rsid w:val="00645590"/>
    <w:rsid w:val="0065358B"/>
    <w:rsid w:val="006553CC"/>
    <w:rsid w:val="006602E3"/>
    <w:rsid w:val="00667E07"/>
    <w:rsid w:val="00674B19"/>
    <w:rsid w:val="00675198"/>
    <w:rsid w:val="00677574"/>
    <w:rsid w:val="00683F62"/>
    <w:rsid w:val="00690176"/>
    <w:rsid w:val="006935B1"/>
    <w:rsid w:val="0069470D"/>
    <w:rsid w:val="006A2379"/>
    <w:rsid w:val="006A2614"/>
    <w:rsid w:val="006A5B46"/>
    <w:rsid w:val="006A6610"/>
    <w:rsid w:val="006C528C"/>
    <w:rsid w:val="006C63B5"/>
    <w:rsid w:val="006D0945"/>
    <w:rsid w:val="006D4A17"/>
    <w:rsid w:val="006D4A18"/>
    <w:rsid w:val="006E4188"/>
    <w:rsid w:val="006E59CB"/>
    <w:rsid w:val="006E78F4"/>
    <w:rsid w:val="006F41C7"/>
    <w:rsid w:val="006F7243"/>
    <w:rsid w:val="00704408"/>
    <w:rsid w:val="00711CD8"/>
    <w:rsid w:val="00716316"/>
    <w:rsid w:val="00717F50"/>
    <w:rsid w:val="00717FBF"/>
    <w:rsid w:val="007232B4"/>
    <w:rsid w:val="00730900"/>
    <w:rsid w:val="00734C90"/>
    <w:rsid w:val="00737EF0"/>
    <w:rsid w:val="00741614"/>
    <w:rsid w:val="00746DD1"/>
    <w:rsid w:val="0075363B"/>
    <w:rsid w:val="007540F2"/>
    <w:rsid w:val="00756697"/>
    <w:rsid w:val="00767A50"/>
    <w:rsid w:val="00781A30"/>
    <w:rsid w:val="007871C6"/>
    <w:rsid w:val="007939C3"/>
    <w:rsid w:val="00794765"/>
    <w:rsid w:val="00797371"/>
    <w:rsid w:val="007B012D"/>
    <w:rsid w:val="007B1DE7"/>
    <w:rsid w:val="007B5B56"/>
    <w:rsid w:val="007C194F"/>
    <w:rsid w:val="007C3940"/>
    <w:rsid w:val="007C4CC2"/>
    <w:rsid w:val="007D0EAD"/>
    <w:rsid w:val="007D17F0"/>
    <w:rsid w:val="007D329C"/>
    <w:rsid w:val="007D47A4"/>
    <w:rsid w:val="007F11B0"/>
    <w:rsid w:val="007F1557"/>
    <w:rsid w:val="007F351D"/>
    <w:rsid w:val="007F76F5"/>
    <w:rsid w:val="0080137A"/>
    <w:rsid w:val="008031BD"/>
    <w:rsid w:val="00806C55"/>
    <w:rsid w:val="008121DF"/>
    <w:rsid w:val="008126B3"/>
    <w:rsid w:val="00820671"/>
    <w:rsid w:val="00823178"/>
    <w:rsid w:val="00825E48"/>
    <w:rsid w:val="00826791"/>
    <w:rsid w:val="00832A3C"/>
    <w:rsid w:val="00841538"/>
    <w:rsid w:val="00855E18"/>
    <w:rsid w:val="008567AE"/>
    <w:rsid w:val="00881150"/>
    <w:rsid w:val="008825E6"/>
    <w:rsid w:val="00883052"/>
    <w:rsid w:val="00886F90"/>
    <w:rsid w:val="00890655"/>
    <w:rsid w:val="008A2F0D"/>
    <w:rsid w:val="008A3B8F"/>
    <w:rsid w:val="008B4FE8"/>
    <w:rsid w:val="008B6795"/>
    <w:rsid w:val="008C1CF5"/>
    <w:rsid w:val="008C65DA"/>
    <w:rsid w:val="008F1951"/>
    <w:rsid w:val="008F27A6"/>
    <w:rsid w:val="008F6D8C"/>
    <w:rsid w:val="00903204"/>
    <w:rsid w:val="0091208F"/>
    <w:rsid w:val="00920780"/>
    <w:rsid w:val="00920897"/>
    <w:rsid w:val="0094694F"/>
    <w:rsid w:val="0095000B"/>
    <w:rsid w:val="00954BF6"/>
    <w:rsid w:val="00960ABE"/>
    <w:rsid w:val="00965F1C"/>
    <w:rsid w:val="00966606"/>
    <w:rsid w:val="00966EF8"/>
    <w:rsid w:val="00981EB0"/>
    <w:rsid w:val="0098217C"/>
    <w:rsid w:val="00982E1A"/>
    <w:rsid w:val="00983172"/>
    <w:rsid w:val="00984EAA"/>
    <w:rsid w:val="00992495"/>
    <w:rsid w:val="009970CF"/>
    <w:rsid w:val="009A1F67"/>
    <w:rsid w:val="009A44DA"/>
    <w:rsid w:val="009B2B41"/>
    <w:rsid w:val="009B47A5"/>
    <w:rsid w:val="009C49F1"/>
    <w:rsid w:val="009C6973"/>
    <w:rsid w:val="009D559C"/>
    <w:rsid w:val="009E006E"/>
    <w:rsid w:val="009F0F72"/>
    <w:rsid w:val="009F36C3"/>
    <w:rsid w:val="009F443E"/>
    <w:rsid w:val="00A100E5"/>
    <w:rsid w:val="00A14CD5"/>
    <w:rsid w:val="00A168D2"/>
    <w:rsid w:val="00A23C3E"/>
    <w:rsid w:val="00A25E6D"/>
    <w:rsid w:val="00A36432"/>
    <w:rsid w:val="00A36698"/>
    <w:rsid w:val="00A425E9"/>
    <w:rsid w:val="00A51128"/>
    <w:rsid w:val="00A572E0"/>
    <w:rsid w:val="00A72A6B"/>
    <w:rsid w:val="00A7546A"/>
    <w:rsid w:val="00A80124"/>
    <w:rsid w:val="00A815D8"/>
    <w:rsid w:val="00A96FBA"/>
    <w:rsid w:val="00A97F63"/>
    <w:rsid w:val="00AB1333"/>
    <w:rsid w:val="00AB58AC"/>
    <w:rsid w:val="00AC1DEC"/>
    <w:rsid w:val="00AC200D"/>
    <w:rsid w:val="00AC46EB"/>
    <w:rsid w:val="00AC7098"/>
    <w:rsid w:val="00AE0500"/>
    <w:rsid w:val="00AE44F2"/>
    <w:rsid w:val="00AF12C9"/>
    <w:rsid w:val="00AF51DB"/>
    <w:rsid w:val="00AF5CD5"/>
    <w:rsid w:val="00B06C5F"/>
    <w:rsid w:val="00B24564"/>
    <w:rsid w:val="00B261D4"/>
    <w:rsid w:val="00B31EE1"/>
    <w:rsid w:val="00B35F3C"/>
    <w:rsid w:val="00B426A4"/>
    <w:rsid w:val="00B4678E"/>
    <w:rsid w:val="00B50144"/>
    <w:rsid w:val="00B52CD2"/>
    <w:rsid w:val="00B55202"/>
    <w:rsid w:val="00B562B2"/>
    <w:rsid w:val="00B57188"/>
    <w:rsid w:val="00B63397"/>
    <w:rsid w:val="00B65B59"/>
    <w:rsid w:val="00B70ADA"/>
    <w:rsid w:val="00B71986"/>
    <w:rsid w:val="00B72C9F"/>
    <w:rsid w:val="00B74224"/>
    <w:rsid w:val="00B74FFD"/>
    <w:rsid w:val="00B80418"/>
    <w:rsid w:val="00B85E15"/>
    <w:rsid w:val="00B8605C"/>
    <w:rsid w:val="00B914B3"/>
    <w:rsid w:val="00B919FC"/>
    <w:rsid w:val="00B927E2"/>
    <w:rsid w:val="00B930F9"/>
    <w:rsid w:val="00B948A9"/>
    <w:rsid w:val="00BA1ADD"/>
    <w:rsid w:val="00BA74CF"/>
    <w:rsid w:val="00BB5558"/>
    <w:rsid w:val="00BC54A4"/>
    <w:rsid w:val="00BD19DC"/>
    <w:rsid w:val="00BD7C5F"/>
    <w:rsid w:val="00BE5A53"/>
    <w:rsid w:val="00BF20F6"/>
    <w:rsid w:val="00BF6A83"/>
    <w:rsid w:val="00BF7F07"/>
    <w:rsid w:val="00C05C50"/>
    <w:rsid w:val="00C06BA8"/>
    <w:rsid w:val="00C13A02"/>
    <w:rsid w:val="00C148DA"/>
    <w:rsid w:val="00C2149B"/>
    <w:rsid w:val="00C21EC4"/>
    <w:rsid w:val="00C2205D"/>
    <w:rsid w:val="00C22590"/>
    <w:rsid w:val="00C25581"/>
    <w:rsid w:val="00C316C9"/>
    <w:rsid w:val="00C36515"/>
    <w:rsid w:val="00C37453"/>
    <w:rsid w:val="00C47812"/>
    <w:rsid w:val="00C536CF"/>
    <w:rsid w:val="00C53BDC"/>
    <w:rsid w:val="00C62088"/>
    <w:rsid w:val="00C66512"/>
    <w:rsid w:val="00C6794C"/>
    <w:rsid w:val="00C7080D"/>
    <w:rsid w:val="00C749BF"/>
    <w:rsid w:val="00C832C7"/>
    <w:rsid w:val="00C84451"/>
    <w:rsid w:val="00C85ED4"/>
    <w:rsid w:val="00C87795"/>
    <w:rsid w:val="00C95E9E"/>
    <w:rsid w:val="00C964CE"/>
    <w:rsid w:val="00C97D4F"/>
    <w:rsid w:val="00CA0CE1"/>
    <w:rsid w:val="00CA486B"/>
    <w:rsid w:val="00CB5093"/>
    <w:rsid w:val="00CC0593"/>
    <w:rsid w:val="00CC42BB"/>
    <w:rsid w:val="00CC56A5"/>
    <w:rsid w:val="00CC602D"/>
    <w:rsid w:val="00CD0318"/>
    <w:rsid w:val="00CD19B5"/>
    <w:rsid w:val="00CD488D"/>
    <w:rsid w:val="00CD58B5"/>
    <w:rsid w:val="00CE18AB"/>
    <w:rsid w:val="00CE3EEF"/>
    <w:rsid w:val="00CF3FC6"/>
    <w:rsid w:val="00CF690B"/>
    <w:rsid w:val="00D00158"/>
    <w:rsid w:val="00D01F82"/>
    <w:rsid w:val="00D0307E"/>
    <w:rsid w:val="00D16077"/>
    <w:rsid w:val="00D21200"/>
    <w:rsid w:val="00D25EB2"/>
    <w:rsid w:val="00D27114"/>
    <w:rsid w:val="00D46571"/>
    <w:rsid w:val="00D476A1"/>
    <w:rsid w:val="00D501AC"/>
    <w:rsid w:val="00D52A2A"/>
    <w:rsid w:val="00D55E41"/>
    <w:rsid w:val="00D60363"/>
    <w:rsid w:val="00D621BC"/>
    <w:rsid w:val="00D65552"/>
    <w:rsid w:val="00D734CA"/>
    <w:rsid w:val="00D756CA"/>
    <w:rsid w:val="00D853AE"/>
    <w:rsid w:val="00D85D31"/>
    <w:rsid w:val="00D86BFD"/>
    <w:rsid w:val="00D933EB"/>
    <w:rsid w:val="00D9410D"/>
    <w:rsid w:val="00DA2D6F"/>
    <w:rsid w:val="00DA66E2"/>
    <w:rsid w:val="00DB5A5F"/>
    <w:rsid w:val="00DB7D74"/>
    <w:rsid w:val="00DC1E97"/>
    <w:rsid w:val="00DC2C37"/>
    <w:rsid w:val="00DD6C22"/>
    <w:rsid w:val="00DE5E56"/>
    <w:rsid w:val="00DF07BD"/>
    <w:rsid w:val="00DF4F9F"/>
    <w:rsid w:val="00E07B81"/>
    <w:rsid w:val="00E1342B"/>
    <w:rsid w:val="00E17FC8"/>
    <w:rsid w:val="00E20510"/>
    <w:rsid w:val="00E25E0D"/>
    <w:rsid w:val="00E30AFA"/>
    <w:rsid w:val="00E3633F"/>
    <w:rsid w:val="00E37618"/>
    <w:rsid w:val="00E4309D"/>
    <w:rsid w:val="00E45474"/>
    <w:rsid w:val="00E463B1"/>
    <w:rsid w:val="00E47E8E"/>
    <w:rsid w:val="00E5336F"/>
    <w:rsid w:val="00E5667F"/>
    <w:rsid w:val="00E72CA8"/>
    <w:rsid w:val="00E7300B"/>
    <w:rsid w:val="00E75173"/>
    <w:rsid w:val="00E7662D"/>
    <w:rsid w:val="00E92649"/>
    <w:rsid w:val="00E97FE2"/>
    <w:rsid w:val="00EA0A71"/>
    <w:rsid w:val="00EA3A10"/>
    <w:rsid w:val="00EB0960"/>
    <w:rsid w:val="00EB3418"/>
    <w:rsid w:val="00EB706D"/>
    <w:rsid w:val="00EC11FC"/>
    <w:rsid w:val="00EC187B"/>
    <w:rsid w:val="00EC4373"/>
    <w:rsid w:val="00ED3BAA"/>
    <w:rsid w:val="00ED6C36"/>
    <w:rsid w:val="00EE029C"/>
    <w:rsid w:val="00EE03D2"/>
    <w:rsid w:val="00EE6130"/>
    <w:rsid w:val="00EE668F"/>
    <w:rsid w:val="00EF1050"/>
    <w:rsid w:val="00EF1758"/>
    <w:rsid w:val="00EF1E36"/>
    <w:rsid w:val="00EF29E2"/>
    <w:rsid w:val="00EF5D64"/>
    <w:rsid w:val="00EF60E8"/>
    <w:rsid w:val="00EF6FEB"/>
    <w:rsid w:val="00F10D20"/>
    <w:rsid w:val="00F1323B"/>
    <w:rsid w:val="00F152A5"/>
    <w:rsid w:val="00F21234"/>
    <w:rsid w:val="00F26211"/>
    <w:rsid w:val="00F3502B"/>
    <w:rsid w:val="00F3603F"/>
    <w:rsid w:val="00F538DD"/>
    <w:rsid w:val="00F555C4"/>
    <w:rsid w:val="00F63095"/>
    <w:rsid w:val="00F6753D"/>
    <w:rsid w:val="00F81978"/>
    <w:rsid w:val="00F82107"/>
    <w:rsid w:val="00F82D87"/>
    <w:rsid w:val="00F87761"/>
    <w:rsid w:val="00F90ADF"/>
    <w:rsid w:val="00F95599"/>
    <w:rsid w:val="00F95A97"/>
    <w:rsid w:val="00FA1FB8"/>
    <w:rsid w:val="00FB124F"/>
    <w:rsid w:val="00FC73A0"/>
    <w:rsid w:val="00FC77B8"/>
    <w:rsid w:val="00FC77BC"/>
    <w:rsid w:val="00FC795A"/>
    <w:rsid w:val="00FD5859"/>
    <w:rsid w:val="00FD6D12"/>
    <w:rsid w:val="00FE2F42"/>
    <w:rsid w:val="00FF415A"/>
    <w:rsid w:val="00FF4B8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F7F07"/>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EF1758"/>
    <w:rPr>
      <w:color w:val="0000FF"/>
      <w:u w:val="single"/>
    </w:rPr>
  </w:style>
  <w:style w:type="paragraph" w:styleId="Footer">
    <w:name w:val="footer"/>
    <w:basedOn w:val="Normal"/>
    <w:rsid w:val="0015588D"/>
    <w:pPr>
      <w:tabs>
        <w:tab w:val="center" w:pos="4320"/>
        <w:tab w:val="right" w:pos="8640"/>
      </w:tabs>
    </w:pPr>
  </w:style>
  <w:style w:type="character" w:styleId="PageNumber">
    <w:name w:val="page number"/>
    <w:basedOn w:val="DefaultParagraphFont"/>
    <w:rsid w:val="0015588D"/>
  </w:style>
  <w:style w:type="character" w:styleId="FollowedHyperlink">
    <w:name w:val="FollowedHyperlink"/>
    <w:basedOn w:val="DefaultParagraphFont"/>
    <w:rsid w:val="00EF6FEB"/>
    <w:rPr>
      <w:color w:val="800080"/>
      <w:u w:val="single"/>
    </w:rPr>
  </w:style>
  <w:style w:type="paragraph" w:styleId="ListParagraph">
    <w:name w:val="List Paragraph"/>
    <w:basedOn w:val="Normal"/>
    <w:uiPriority w:val="34"/>
    <w:qFormat/>
    <w:rsid w:val="007540F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F7F07"/>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EF1758"/>
    <w:rPr>
      <w:color w:val="0000FF"/>
      <w:u w:val="single"/>
    </w:rPr>
  </w:style>
  <w:style w:type="paragraph" w:styleId="Footer">
    <w:name w:val="footer"/>
    <w:basedOn w:val="Normal"/>
    <w:rsid w:val="0015588D"/>
    <w:pPr>
      <w:tabs>
        <w:tab w:val="center" w:pos="4320"/>
        <w:tab w:val="right" w:pos="8640"/>
      </w:tabs>
    </w:pPr>
  </w:style>
  <w:style w:type="character" w:styleId="PageNumber">
    <w:name w:val="page number"/>
    <w:basedOn w:val="DefaultParagraphFont"/>
    <w:rsid w:val="0015588D"/>
  </w:style>
  <w:style w:type="character" w:styleId="FollowedHyperlink">
    <w:name w:val="FollowedHyperlink"/>
    <w:basedOn w:val="DefaultParagraphFont"/>
    <w:rsid w:val="00EF6FEB"/>
    <w:rPr>
      <w:color w:val="800080"/>
      <w:u w:val="single"/>
    </w:rPr>
  </w:style>
  <w:style w:type="paragraph" w:styleId="ListParagraph">
    <w:name w:val="List Paragraph"/>
    <w:basedOn w:val="Normal"/>
    <w:uiPriority w:val="34"/>
    <w:qFormat/>
    <w:rsid w:val="007540F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kevin.m.dulany.civ@mail.mil" TargetMode="External"/><Relationship Id="rId13" Type="http://schemas.openxmlformats.org/officeDocument/2006/relationships/footer" Target="footer1.xml"/><Relationship Id="rId18" Type="http://schemas.openxmlformats.org/officeDocument/2006/relationships/customXml" Target="../customXml/item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dss.mil/documents/odaa/dod_warning_banner.pdf" TargetMode="External"/><Relationship Id="rId17" Type="http://schemas.openxmlformats.org/officeDocument/2006/relationships/customXml" Target="../customXml/item1.xml"/><Relationship Id="rId2" Type="http://schemas.openxmlformats.org/officeDocument/2006/relationships/styles" Target="styles.xml"/><Relationship Id="rId16" Type="http://schemas.openxmlformats.org/officeDocument/2006/relationships/theme" Target="theme/theme1.xml"/><Relationship Id="rId20" Type="http://schemas.openxmlformats.org/officeDocument/2006/relationships/customXml" Target="../customXml/item4.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richard.w.aldrich2.ctr@mail.mil"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kevin.m.dulany.civ@mail.mil" TargetMode="External"/><Relationship Id="rId19" Type="http://schemas.openxmlformats.org/officeDocument/2006/relationships/customXml" Target="../customXml/item3.xml"/><Relationship Id="rId4" Type="http://schemas.openxmlformats.org/officeDocument/2006/relationships/settings" Target="settings.xml"/><Relationship Id="rId9" Type="http://schemas.openxmlformats.org/officeDocument/2006/relationships/hyperlink" Target="mailto:richard.w.aldrich2.ctr@mail.mil"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Document" ma:contentTypeID="0x010100463202107EEF9747A155BD38A7B3B933" ma:contentTypeVersion="12" ma:contentTypeDescription="Create a new document." ma:contentTypeScope="" ma:versionID="41aac9af69f07d0763c1378c68aba6d7">
  <xsd:schema xmlns:xsd="http://www.w3.org/2001/XMLSchema" xmlns:xs="http://www.w3.org/2001/XMLSchema" xmlns:p="http://schemas.microsoft.com/office/2006/metadata/properties" xmlns:ns1="http://schemas.microsoft.com/sharepoint/v3" xmlns:ns2="2f185c48-19ed-40a8-b67c-089a24477a0c" targetNamespace="http://schemas.microsoft.com/office/2006/metadata/properties" ma:root="true" ma:fieldsID="a206e5d2103c367d1721a9e30c4b2b70" ns1:_="" ns2:_="">
    <xsd:import namespace="http://schemas.microsoft.com/sharepoint/v3"/>
    <xsd:import namespace="2f185c48-19ed-40a8-b67c-089a24477a0c"/>
    <xsd:element name="properties">
      <xsd:complexType>
        <xsd:sequence>
          <xsd:element name="documentManagement">
            <xsd:complexType>
              <xsd:all>
                <xsd:element ref="ns2:_dlc_DocId" minOccurs="0"/>
                <xsd:element ref="ns2:_dlc_DocIdUrl" minOccurs="0"/>
                <xsd:element ref="ns2:_dlc_DocIdPersistId" minOccurs="0"/>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11" nillable="true" ma:displayName="Scheduling Start Date" ma:description="" ma:hidden="true" ma:internalName="PublishingStartDate">
      <xsd:simpleType>
        <xsd:restriction base="dms:Unknown"/>
      </xsd:simpleType>
    </xsd:element>
    <xsd:element name="PublishingExpirationDate" ma:index="12" nillable="true" ma:displayName="Scheduling End Date" ma:description="" ma:hidden="tru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2f185c48-19ed-40a8-b67c-089a24477a0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_dlc_DocId xmlns="2f185c48-19ed-40a8-b67c-089a24477a0c">6NM4NYTREV7V-284-38</_dlc_DocId>
    <_dlc_DocIdUrl xmlns="2f185c48-19ed-40a8-b67c-089a24477a0c">
      <Url>https://pro.iase.disa.mil/_layouts/DocIdRedir.aspx?ID=6NM4NYTREV7V-284-38</Url>
      <Description>6NM4NYTREV7V-284-38</Description>
    </_dlc_DocIdUrl>
  </documentManagement>
</p:properties>
</file>

<file path=customXml/itemProps1.xml><?xml version="1.0" encoding="utf-8"?>
<ds:datastoreItem xmlns:ds="http://schemas.openxmlformats.org/officeDocument/2006/customXml" ds:itemID="{C13986A5-BFB0-487C-83C9-012FB6BC522C}"/>
</file>

<file path=customXml/itemProps2.xml><?xml version="1.0" encoding="utf-8"?>
<ds:datastoreItem xmlns:ds="http://schemas.openxmlformats.org/officeDocument/2006/customXml" ds:itemID="{0CCA03E8-47ED-4C82-8A0E-C136643F43BE}"/>
</file>

<file path=customXml/itemProps3.xml><?xml version="1.0" encoding="utf-8"?>
<ds:datastoreItem xmlns:ds="http://schemas.openxmlformats.org/officeDocument/2006/customXml" ds:itemID="{902E7F7F-A736-4900-BE40-64280CF2F296}"/>
</file>

<file path=customXml/itemProps4.xml><?xml version="1.0" encoding="utf-8"?>
<ds:datastoreItem xmlns:ds="http://schemas.openxmlformats.org/officeDocument/2006/customXml" ds:itemID="{53911BF9-5020-4C7A-B226-3A289E6FF02C}"/>
</file>

<file path=docProps/app.xml><?xml version="1.0" encoding="utf-8"?>
<Properties xmlns="http://schemas.openxmlformats.org/officeDocument/2006/extended-properties" xmlns:vt="http://schemas.openxmlformats.org/officeDocument/2006/docPropsVTypes">
  <Template>Normal</Template>
  <TotalTime>1</TotalTime>
  <Pages>7</Pages>
  <Words>2908</Words>
  <Characters>15422</Characters>
  <Application>Microsoft Office Word</Application>
  <DocSecurity>4</DocSecurity>
  <Lines>128</Lines>
  <Paragraphs>36</Paragraphs>
  <ScaleCrop>false</ScaleCrop>
  <HeadingPairs>
    <vt:vector size="2" baseType="variant">
      <vt:variant>
        <vt:lpstr>Title</vt:lpstr>
      </vt:variant>
      <vt:variant>
        <vt:i4>1</vt:i4>
      </vt:variant>
    </vt:vector>
  </HeadingPairs>
  <TitlesOfParts>
    <vt:vector size="1" baseType="lpstr">
      <vt:lpstr>DoD Notice and Consent Banner</vt:lpstr>
    </vt:vector>
  </TitlesOfParts>
  <Company>DoD</Company>
  <LinksUpToDate>false</LinksUpToDate>
  <CharactersWithSpaces>18294</CharactersWithSpaces>
  <SharedDoc>false</SharedDoc>
  <HLinks>
    <vt:vector size="54" baseType="variant">
      <vt:variant>
        <vt:i4>65642</vt:i4>
      </vt:variant>
      <vt:variant>
        <vt:i4>24</vt:i4>
      </vt:variant>
      <vt:variant>
        <vt:i4>0</vt:i4>
      </vt:variant>
      <vt:variant>
        <vt:i4>5</vt:i4>
      </vt:variant>
      <vt:variant>
        <vt:lpwstr>http://www.defenselink.mil/webmasters/policy/dod_web_policy_12071998_with_amendments_and_corrections.html</vt:lpwstr>
      </vt:variant>
      <vt:variant>
        <vt:lpwstr/>
      </vt:variant>
      <vt:variant>
        <vt:i4>1310824</vt:i4>
      </vt:variant>
      <vt:variant>
        <vt:i4>21</vt:i4>
      </vt:variant>
      <vt:variant>
        <vt:i4>0</vt:i4>
      </vt:variant>
      <vt:variant>
        <vt:i4>5</vt:i4>
      </vt:variant>
      <vt:variant>
        <vt:lpwstr>http://www.defenselink.mil/webmasters/policy/dod_web_policy_12071998_with_amendments_and_corrections.html</vt:lpwstr>
      </vt:variant>
      <vt:variant>
        <vt:lpwstr>part2</vt:lpwstr>
      </vt:variant>
      <vt:variant>
        <vt:i4>8323108</vt:i4>
      </vt:variant>
      <vt:variant>
        <vt:i4>18</vt:i4>
      </vt:variant>
      <vt:variant>
        <vt:i4>0</vt:i4>
      </vt:variant>
      <vt:variant>
        <vt:i4>5</vt:i4>
      </vt:variant>
      <vt:variant>
        <vt:lpwstr>http://iase.disa.mil/stigs/checklist/index.html</vt:lpwstr>
      </vt:variant>
      <vt:variant>
        <vt:lpwstr/>
      </vt:variant>
      <vt:variant>
        <vt:i4>6881348</vt:i4>
      </vt:variant>
      <vt:variant>
        <vt:i4>15</vt:i4>
      </vt:variant>
      <vt:variant>
        <vt:i4>0</vt:i4>
      </vt:variant>
      <vt:variant>
        <vt:i4>5</vt:i4>
      </vt:variant>
      <vt:variant>
        <vt:lpwstr>mailto:Richard.aldrich.ctr@osd.mil</vt:lpwstr>
      </vt:variant>
      <vt:variant>
        <vt:lpwstr/>
      </vt:variant>
      <vt:variant>
        <vt:i4>3604572</vt:i4>
      </vt:variant>
      <vt:variant>
        <vt:i4>12</vt:i4>
      </vt:variant>
      <vt:variant>
        <vt:i4>0</vt:i4>
      </vt:variant>
      <vt:variant>
        <vt:i4>5</vt:i4>
      </vt:variant>
      <vt:variant>
        <vt:lpwstr>mailto:john.hunter@osd.mil</vt:lpwstr>
      </vt:variant>
      <vt:variant>
        <vt:lpwstr/>
      </vt:variant>
      <vt:variant>
        <vt:i4>6881348</vt:i4>
      </vt:variant>
      <vt:variant>
        <vt:i4>9</vt:i4>
      </vt:variant>
      <vt:variant>
        <vt:i4>0</vt:i4>
      </vt:variant>
      <vt:variant>
        <vt:i4>5</vt:i4>
      </vt:variant>
      <vt:variant>
        <vt:lpwstr>mailto:Richard.aldrich.ctr@osd.mil</vt:lpwstr>
      </vt:variant>
      <vt:variant>
        <vt:lpwstr/>
      </vt:variant>
      <vt:variant>
        <vt:i4>3604572</vt:i4>
      </vt:variant>
      <vt:variant>
        <vt:i4>6</vt:i4>
      </vt:variant>
      <vt:variant>
        <vt:i4>0</vt:i4>
      </vt:variant>
      <vt:variant>
        <vt:i4>5</vt:i4>
      </vt:variant>
      <vt:variant>
        <vt:lpwstr>mailto:john.hunter@osd.mil</vt:lpwstr>
      </vt:variant>
      <vt:variant>
        <vt:lpwstr/>
      </vt:variant>
      <vt:variant>
        <vt:i4>6881348</vt:i4>
      </vt:variant>
      <vt:variant>
        <vt:i4>3</vt:i4>
      </vt:variant>
      <vt:variant>
        <vt:i4>0</vt:i4>
      </vt:variant>
      <vt:variant>
        <vt:i4>5</vt:i4>
      </vt:variant>
      <vt:variant>
        <vt:lpwstr>mailto:Richard.aldrich.ctr@osd.mil</vt:lpwstr>
      </vt:variant>
      <vt:variant>
        <vt:lpwstr/>
      </vt:variant>
      <vt:variant>
        <vt:i4>3604572</vt:i4>
      </vt:variant>
      <vt:variant>
        <vt:i4>0</vt:i4>
      </vt:variant>
      <vt:variant>
        <vt:i4>0</vt:i4>
      </vt:variant>
      <vt:variant>
        <vt:i4>5</vt:i4>
      </vt:variant>
      <vt:variant>
        <vt:lpwstr>mailto:john.hunter@osd.mil</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DoD Notice and Consent Banner</dc:title>
  <dc:creator>Aldrich, Rich</dc:creator>
  <cp:lastModifiedBy>Richard Aldrich</cp:lastModifiedBy>
  <cp:revision>2</cp:revision>
  <dcterms:created xsi:type="dcterms:W3CDTF">2014-01-06T14:52:00Z</dcterms:created>
  <dcterms:modified xsi:type="dcterms:W3CDTF">2014-01-06T14:52:00Z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0x010100463202107EEF9747A155BD38A7B3B933</vt:lpwstr>
  </property>
  <property fmtid="{D5CDD505-2E9C-101B-9397-08002B2CF9AE}" pid="3" name="_dlc_DocIdItemGuid">
    <vt:lpwstr>07ee100e-8662-48e0-93d3-4fad63bf0ddf</vt:lpwstr>
  </property>
</Properties>
</file>