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AED" w:rsidRPr="00B04AED" w:rsidRDefault="00B04AED" w:rsidP="00A34545">
      <w:pPr>
        <w:jc w:val="center"/>
        <w:rPr>
          <w:rFonts w:ascii="Gill Sans Ultra Bold" w:hAnsi="Gill Sans Ultra Bold"/>
          <w:color w:val="002060"/>
          <w:sz w:val="16"/>
          <w:szCs w:val="16"/>
        </w:rPr>
      </w:pPr>
    </w:p>
    <w:p w:rsidR="007579D3" w:rsidRDefault="00A34545" w:rsidP="00B04AED">
      <w:pPr>
        <w:spacing w:after="0"/>
        <w:jc w:val="center"/>
        <w:rPr>
          <w:rFonts w:ascii="Gill Sans Ultra Bold" w:hAnsi="Gill Sans Ultra Bold"/>
          <w:color w:val="002060"/>
          <w:sz w:val="72"/>
          <w:szCs w:val="72"/>
        </w:rPr>
      </w:pPr>
      <w:r w:rsidRPr="00A34545">
        <w:rPr>
          <w:rFonts w:ascii="Gill Sans Ultra Bold" w:hAnsi="Gill Sans Ultra Bold"/>
          <w:color w:val="002060"/>
          <w:sz w:val="72"/>
          <w:szCs w:val="72"/>
        </w:rPr>
        <w:t xml:space="preserve">City of Hopkinton </w:t>
      </w:r>
    </w:p>
    <w:p w:rsidR="00A7615C" w:rsidRPr="00A34545" w:rsidRDefault="00B04AED" w:rsidP="00B04AED">
      <w:pPr>
        <w:spacing w:after="0"/>
        <w:jc w:val="center"/>
        <w:rPr>
          <w:rFonts w:ascii="Gill Sans Ultra Bold" w:hAnsi="Gill Sans Ultra Bold"/>
          <w:sz w:val="72"/>
          <w:szCs w:val="72"/>
        </w:rPr>
      </w:pPr>
      <w:r>
        <w:rPr>
          <w:rFonts w:ascii="Antigone" w:hAnsi="Antigone"/>
          <w:noProof/>
          <w:sz w:val="56"/>
          <w:szCs w:val="56"/>
          <w:u w:val="singl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798830</wp:posOffset>
            </wp:positionV>
            <wp:extent cx="1513205" cy="1133475"/>
            <wp:effectExtent l="0" t="0" r="0" b="9525"/>
            <wp:wrapTight wrapText="bothSides">
              <wp:wrapPolygon edited="0">
                <wp:start x="0" y="0"/>
                <wp:lineTo x="0" y="21418"/>
                <wp:lineTo x="21210" y="21418"/>
                <wp:lineTo x="2121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wer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20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9D3" w:rsidRPr="00A34545">
        <w:rPr>
          <w:rFonts w:ascii="Antigone" w:hAnsi="Antigone"/>
          <w:noProof/>
          <w:color w:val="00206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894080</wp:posOffset>
            </wp:positionV>
            <wp:extent cx="10572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rbagepic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9D3" w:rsidRPr="007579D3">
        <w:rPr>
          <w:rFonts w:ascii="Antigone" w:hAnsi="Antigone"/>
          <w:noProof/>
          <w:sz w:val="32"/>
          <w:szCs w:val="32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4267200</wp:posOffset>
            </wp:positionH>
            <wp:positionV relativeFrom="paragraph">
              <wp:posOffset>802005</wp:posOffset>
            </wp:positionV>
            <wp:extent cx="2058035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393" y="21421"/>
                <wp:lineTo x="2139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rm drain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03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4545" w:rsidRPr="00A34545">
        <w:rPr>
          <w:rFonts w:ascii="Antigone-Bold" w:hAnsi="Antigone-Bold"/>
          <w:sz w:val="72"/>
          <w:szCs w:val="72"/>
        </w:rPr>
        <w:t>Utility Rates</w:t>
      </w:r>
    </w:p>
    <w:p w:rsidR="00A34545" w:rsidRPr="007579D3" w:rsidRDefault="00A34545" w:rsidP="00B04AED">
      <w:pPr>
        <w:ind w:left="720"/>
        <w:rPr>
          <w:rFonts w:ascii="Antigone" w:hAnsi="Antigone" w:cs="Times New Roman"/>
          <w:sz w:val="56"/>
          <w:szCs w:val="56"/>
          <w:u w:val="single"/>
        </w:rPr>
      </w:pPr>
      <w:r w:rsidRPr="007579D3">
        <w:rPr>
          <w:rFonts w:ascii="Antigone" w:hAnsi="Antigone" w:cs="Times New Roman"/>
          <w:sz w:val="56"/>
          <w:szCs w:val="56"/>
          <w:u w:val="single"/>
        </w:rPr>
        <w:t>Garbage</w:t>
      </w:r>
    </w:p>
    <w:p w:rsidR="00A34545" w:rsidRDefault="00A34545">
      <w:pPr>
        <w:rPr>
          <w:rFonts w:ascii="Antigone" w:hAnsi="Antigone"/>
          <w:sz w:val="36"/>
          <w:szCs w:val="36"/>
        </w:rPr>
      </w:pPr>
      <w:r>
        <w:rPr>
          <w:rFonts w:ascii="Antigone" w:hAnsi="Antigone"/>
        </w:rPr>
        <w:tab/>
      </w:r>
      <w:r w:rsidR="00B04AED">
        <w:rPr>
          <w:rFonts w:ascii="Antigone" w:hAnsi="Antigone"/>
        </w:rPr>
        <w:tab/>
      </w:r>
      <w:r w:rsidR="00CD5D64">
        <w:rPr>
          <w:rFonts w:ascii="Antigone" w:hAnsi="Antigone"/>
          <w:sz w:val="36"/>
          <w:szCs w:val="36"/>
        </w:rPr>
        <w:t>Residential</w:t>
      </w:r>
      <w:r w:rsidR="0019175D">
        <w:rPr>
          <w:rFonts w:ascii="Antigone" w:hAnsi="Antigone"/>
          <w:sz w:val="36"/>
          <w:szCs w:val="36"/>
        </w:rPr>
        <w:t>…..$12.89</w:t>
      </w:r>
      <w:r w:rsidRPr="007579D3">
        <w:rPr>
          <w:rFonts w:ascii="Antigone" w:hAnsi="Antigone"/>
          <w:sz w:val="36"/>
          <w:szCs w:val="36"/>
        </w:rPr>
        <w:t>/month</w:t>
      </w:r>
    </w:p>
    <w:p w:rsidR="00A34545" w:rsidRPr="00B04AED" w:rsidRDefault="00B04AED">
      <w:pPr>
        <w:rPr>
          <w:rFonts w:ascii="Antigone" w:hAnsi="Antigone"/>
          <w:sz w:val="36"/>
          <w:szCs w:val="36"/>
        </w:rPr>
      </w:pPr>
      <w:r>
        <w:rPr>
          <w:rFonts w:ascii="Antigone" w:hAnsi="Antigone"/>
          <w:sz w:val="36"/>
          <w:szCs w:val="36"/>
        </w:rPr>
        <w:tab/>
      </w:r>
      <w:r>
        <w:rPr>
          <w:rFonts w:ascii="Antigone" w:hAnsi="Antigone"/>
          <w:sz w:val="36"/>
          <w:szCs w:val="36"/>
        </w:rPr>
        <w:tab/>
        <w:t xml:space="preserve">Commercial….. Billed directly with </w:t>
      </w:r>
      <w:r w:rsidR="00040AEC">
        <w:rPr>
          <w:rFonts w:ascii="Antigone" w:hAnsi="Antigone"/>
          <w:sz w:val="36"/>
          <w:szCs w:val="36"/>
        </w:rPr>
        <w:t>Kluesner Sanitation</w:t>
      </w:r>
    </w:p>
    <w:p w:rsidR="00A34545" w:rsidRDefault="007579D3" w:rsidP="00B04AED">
      <w:pPr>
        <w:ind w:firstLine="720"/>
        <w:rPr>
          <w:rFonts w:ascii="Antigone" w:hAnsi="Antigone"/>
          <w:sz w:val="56"/>
          <w:szCs w:val="56"/>
          <w:u w:val="single"/>
        </w:rPr>
      </w:pPr>
      <w:r w:rsidRPr="007579D3">
        <w:rPr>
          <w:rFonts w:ascii="Antigone" w:hAnsi="Antigone"/>
          <w:sz w:val="56"/>
          <w:szCs w:val="56"/>
          <w:u w:val="single"/>
        </w:rPr>
        <w:t>Sewer</w:t>
      </w:r>
    </w:p>
    <w:tbl>
      <w:tblPr>
        <w:tblStyle w:val="TableGrid"/>
        <w:tblW w:w="0" w:type="auto"/>
        <w:tblInd w:w="1548" w:type="dxa"/>
        <w:tblLook w:val="04A0"/>
      </w:tblPr>
      <w:tblGrid>
        <w:gridCol w:w="2234"/>
        <w:gridCol w:w="2340"/>
        <w:gridCol w:w="4426"/>
      </w:tblGrid>
      <w:tr w:rsidR="007579D3" w:rsidTr="00B04AED">
        <w:tc>
          <w:tcPr>
            <w:tcW w:w="2234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</w:p>
        </w:tc>
        <w:tc>
          <w:tcPr>
            <w:tcW w:w="2340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 w:rsidRPr="007579D3">
              <w:rPr>
                <w:rFonts w:ascii="Antigone" w:hAnsi="Antigone"/>
                <w:sz w:val="24"/>
                <w:szCs w:val="24"/>
              </w:rPr>
              <w:t>Base Rate</w:t>
            </w:r>
          </w:p>
        </w:tc>
        <w:tc>
          <w:tcPr>
            <w:tcW w:w="4426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 w:rsidRPr="007579D3">
              <w:rPr>
                <w:rFonts w:ascii="Antigone" w:hAnsi="Antigone"/>
                <w:sz w:val="24"/>
                <w:szCs w:val="24"/>
              </w:rPr>
              <w:t>Usage Rate</w:t>
            </w:r>
          </w:p>
        </w:tc>
      </w:tr>
      <w:tr w:rsidR="007579D3" w:rsidTr="00B04AED">
        <w:tc>
          <w:tcPr>
            <w:tcW w:w="2234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Residential</w:t>
            </w:r>
          </w:p>
        </w:tc>
        <w:tc>
          <w:tcPr>
            <w:tcW w:w="2340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$37.37/month</w:t>
            </w:r>
          </w:p>
        </w:tc>
        <w:tc>
          <w:tcPr>
            <w:tcW w:w="4426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$4.55 per 1,000 gallons of water used each month</w:t>
            </w:r>
          </w:p>
        </w:tc>
      </w:tr>
      <w:tr w:rsidR="007579D3" w:rsidTr="00B04AED">
        <w:tc>
          <w:tcPr>
            <w:tcW w:w="2234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Commercial</w:t>
            </w:r>
          </w:p>
        </w:tc>
        <w:tc>
          <w:tcPr>
            <w:tcW w:w="2340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$37.37/month</w:t>
            </w:r>
          </w:p>
        </w:tc>
        <w:tc>
          <w:tcPr>
            <w:tcW w:w="4426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$4.55 per 1,000 gallons of water used each month</w:t>
            </w:r>
          </w:p>
        </w:tc>
      </w:tr>
      <w:tr w:rsidR="007579D3" w:rsidTr="00B04AED">
        <w:tc>
          <w:tcPr>
            <w:tcW w:w="2234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School</w:t>
            </w:r>
          </w:p>
        </w:tc>
        <w:tc>
          <w:tcPr>
            <w:tcW w:w="2340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$37.37/month</w:t>
            </w:r>
          </w:p>
        </w:tc>
        <w:tc>
          <w:tcPr>
            <w:tcW w:w="4426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$4.55 per 1,000 gallons of water used each month</w:t>
            </w:r>
          </w:p>
        </w:tc>
      </w:tr>
      <w:tr w:rsidR="007579D3" w:rsidTr="00B04AED">
        <w:tc>
          <w:tcPr>
            <w:tcW w:w="2234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Industrial</w:t>
            </w:r>
          </w:p>
        </w:tc>
        <w:tc>
          <w:tcPr>
            <w:tcW w:w="2340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As set by contract</w:t>
            </w:r>
          </w:p>
        </w:tc>
        <w:tc>
          <w:tcPr>
            <w:tcW w:w="4426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As set by contract</w:t>
            </w:r>
          </w:p>
        </w:tc>
      </w:tr>
      <w:tr w:rsidR="007579D3" w:rsidTr="00B04AED">
        <w:tc>
          <w:tcPr>
            <w:tcW w:w="2234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Customers outside City limits</w:t>
            </w:r>
          </w:p>
        </w:tc>
        <w:tc>
          <w:tcPr>
            <w:tcW w:w="2340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$74.74/month</w:t>
            </w:r>
          </w:p>
        </w:tc>
        <w:tc>
          <w:tcPr>
            <w:tcW w:w="4426" w:type="dxa"/>
          </w:tcPr>
          <w:p w:rsidR="007579D3" w:rsidRPr="007579D3" w:rsidRDefault="007579D3">
            <w:pPr>
              <w:rPr>
                <w:rFonts w:ascii="Antigone" w:hAnsi="Antigone"/>
                <w:sz w:val="24"/>
                <w:szCs w:val="24"/>
              </w:rPr>
            </w:pPr>
            <w:r>
              <w:rPr>
                <w:rFonts w:ascii="Antigone" w:hAnsi="Antigone"/>
                <w:sz w:val="24"/>
                <w:szCs w:val="24"/>
              </w:rPr>
              <w:t>$4.55 per 1,000 gallons of water used each month</w:t>
            </w:r>
          </w:p>
        </w:tc>
      </w:tr>
    </w:tbl>
    <w:p w:rsidR="007579D3" w:rsidRPr="007579D3" w:rsidRDefault="007579D3">
      <w:pPr>
        <w:rPr>
          <w:rFonts w:ascii="Antigone" w:hAnsi="Antigone"/>
          <w:sz w:val="28"/>
          <w:szCs w:val="28"/>
          <w:u w:val="single"/>
        </w:rPr>
      </w:pPr>
    </w:p>
    <w:p w:rsidR="00A34545" w:rsidRPr="007579D3" w:rsidRDefault="00A34545" w:rsidP="00B04AED">
      <w:pPr>
        <w:ind w:firstLine="720"/>
        <w:rPr>
          <w:rFonts w:ascii="Antigone" w:hAnsi="Antigone"/>
          <w:sz w:val="56"/>
          <w:szCs w:val="56"/>
          <w:u w:val="single"/>
        </w:rPr>
      </w:pPr>
      <w:r w:rsidRPr="007579D3">
        <w:rPr>
          <w:rFonts w:ascii="Antigone" w:hAnsi="Antigone"/>
          <w:sz w:val="56"/>
          <w:szCs w:val="56"/>
          <w:u w:val="single"/>
        </w:rPr>
        <w:t>Storm Drain Rates</w:t>
      </w:r>
    </w:p>
    <w:p w:rsidR="00A34545" w:rsidRPr="007579D3" w:rsidRDefault="00A34545">
      <w:pPr>
        <w:rPr>
          <w:rFonts w:ascii="Antigone" w:hAnsi="Antigone"/>
          <w:sz w:val="32"/>
          <w:szCs w:val="32"/>
        </w:rPr>
      </w:pPr>
      <w:r>
        <w:rPr>
          <w:rFonts w:ascii="Antigone" w:hAnsi="Antigone"/>
          <w:sz w:val="36"/>
          <w:szCs w:val="36"/>
        </w:rPr>
        <w:tab/>
      </w:r>
      <w:r w:rsidR="00B04AED">
        <w:rPr>
          <w:rFonts w:ascii="Antigone" w:hAnsi="Antigone"/>
          <w:sz w:val="36"/>
          <w:szCs w:val="36"/>
        </w:rPr>
        <w:tab/>
      </w:r>
      <w:r w:rsidR="0019175D">
        <w:rPr>
          <w:rFonts w:ascii="Antigone" w:hAnsi="Antigone"/>
          <w:sz w:val="32"/>
          <w:szCs w:val="32"/>
        </w:rPr>
        <w:t>Residential……$4</w:t>
      </w:r>
      <w:r w:rsidRPr="007579D3">
        <w:rPr>
          <w:rFonts w:ascii="Antigone" w:hAnsi="Antigone"/>
          <w:sz w:val="32"/>
          <w:szCs w:val="32"/>
        </w:rPr>
        <w:t>.00/month</w:t>
      </w:r>
    </w:p>
    <w:p w:rsidR="00A34545" w:rsidRPr="007579D3" w:rsidRDefault="00A34545">
      <w:pPr>
        <w:rPr>
          <w:rFonts w:ascii="Antigone" w:hAnsi="Antigone"/>
          <w:sz w:val="32"/>
          <w:szCs w:val="32"/>
        </w:rPr>
      </w:pPr>
      <w:r w:rsidRPr="007579D3">
        <w:rPr>
          <w:rFonts w:ascii="Antigone" w:hAnsi="Antigone"/>
          <w:sz w:val="32"/>
          <w:szCs w:val="32"/>
        </w:rPr>
        <w:tab/>
      </w:r>
      <w:r w:rsidR="00B04AED">
        <w:rPr>
          <w:rFonts w:ascii="Antigone" w:hAnsi="Antigone"/>
          <w:sz w:val="32"/>
          <w:szCs w:val="32"/>
        </w:rPr>
        <w:tab/>
      </w:r>
      <w:r w:rsidR="00FE21B5">
        <w:rPr>
          <w:rFonts w:ascii="Antigone" w:hAnsi="Antigone"/>
          <w:sz w:val="32"/>
          <w:szCs w:val="32"/>
        </w:rPr>
        <w:t>Commercial…..$</w:t>
      </w:r>
      <w:bookmarkStart w:id="0" w:name="_GoBack"/>
      <w:bookmarkEnd w:id="0"/>
      <w:r w:rsidR="0019175D">
        <w:rPr>
          <w:rFonts w:ascii="Antigone" w:hAnsi="Antigone"/>
          <w:sz w:val="32"/>
          <w:szCs w:val="32"/>
        </w:rPr>
        <w:t>6</w:t>
      </w:r>
      <w:r w:rsidRPr="007579D3">
        <w:rPr>
          <w:rFonts w:ascii="Antigone" w:hAnsi="Antigone"/>
          <w:sz w:val="32"/>
          <w:szCs w:val="32"/>
        </w:rPr>
        <w:t>.00/month</w:t>
      </w:r>
    </w:p>
    <w:sectPr w:rsidR="00A34545" w:rsidRPr="007579D3" w:rsidSect="00B04AED">
      <w:pgSz w:w="12240" w:h="15840"/>
      <w:pgMar w:top="720" w:right="720" w:bottom="720" w:left="720" w:header="720" w:footer="720" w:gutter="0"/>
      <w:pgBorders w:offsetFrom="page">
        <w:top w:val="thinThickThinSmallGap" w:sz="36" w:space="24" w:color="auto"/>
        <w:left w:val="thinThickThinSmallGap" w:sz="36" w:space="24" w:color="auto"/>
        <w:bottom w:val="thinThickThinSmallGap" w:sz="36" w:space="24" w:color="auto"/>
        <w:right w:val="thinThickThinSmallGap" w:sz="36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Antigone">
    <w:panose1 w:val="00000400000000000000"/>
    <w:charset w:val="00"/>
    <w:family w:val="auto"/>
    <w:pitch w:val="variable"/>
    <w:sig w:usb0="A00000EF" w:usb1="2000F5C7" w:usb2="00000000" w:usb3="00000000" w:csb0="00000093" w:csb1="00000000"/>
  </w:font>
  <w:font w:name="Antigone-Bold">
    <w:panose1 w:val="00000700000000000000"/>
    <w:charset w:val="00"/>
    <w:family w:val="auto"/>
    <w:pitch w:val="variable"/>
    <w:sig w:usb0="A00000EF" w:usb1="2000F5C7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4545"/>
    <w:rsid w:val="00040AEC"/>
    <w:rsid w:val="0019175D"/>
    <w:rsid w:val="003E6BEE"/>
    <w:rsid w:val="00451449"/>
    <w:rsid w:val="007579D3"/>
    <w:rsid w:val="0079390F"/>
    <w:rsid w:val="00A34545"/>
    <w:rsid w:val="00A7615C"/>
    <w:rsid w:val="00B04AED"/>
    <w:rsid w:val="00BB6D38"/>
    <w:rsid w:val="00CD5D64"/>
    <w:rsid w:val="00F00315"/>
    <w:rsid w:val="00FE2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4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5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57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4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5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57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HP</cp:lastModifiedBy>
  <cp:revision>2</cp:revision>
  <cp:lastPrinted>2019-10-01T18:30:00Z</cp:lastPrinted>
  <dcterms:created xsi:type="dcterms:W3CDTF">2026-08-25T19:38:00Z</dcterms:created>
  <dcterms:modified xsi:type="dcterms:W3CDTF">2026-08-25T19:38:00Z</dcterms:modified>
</cp:coreProperties>
</file>