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44815">
      <w:pPr>
        <w:jc w:val="center"/>
        <w:rPr>
          <w:rFonts w:hint="default" w:ascii="Adobe Caslon Pro Bold" w:hAnsi="Adobe Caslon Pro Bold" w:cs="Adobe Caslon Pro Bold"/>
          <w:sz w:val="28"/>
          <w:szCs w:val="28"/>
          <w:u w:val="single"/>
          <w:lang w:val="en-AU"/>
        </w:rPr>
      </w:pPr>
      <w:r>
        <w:rPr>
          <w:rFonts w:hint="default" w:ascii="Adobe Caslon Pro Bold" w:hAnsi="Adobe Caslon Pro Bold" w:cs="Adobe Caslon Pro Bold"/>
          <w:sz w:val="28"/>
          <w:szCs w:val="28"/>
        </w:rPr>
        <w:drawing>
          <wp:inline distT="0" distB="0" distL="114300" distR="114300">
            <wp:extent cx="653415" cy="765810"/>
            <wp:effectExtent l="0" t="0" r="190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53415" cy="765810"/>
                    </a:xfrm>
                    <a:prstGeom prst="rect">
                      <a:avLst/>
                    </a:prstGeom>
                    <a:noFill/>
                    <a:ln>
                      <a:noFill/>
                    </a:ln>
                  </pic:spPr>
                </pic:pic>
              </a:graphicData>
            </a:graphic>
          </wp:inline>
        </w:drawing>
      </w:r>
    </w:p>
    <w:p w14:paraId="19B897AB">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Don’t</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sit down in the dental chair without sparking clean teeth and appliances. If you haven’t had time to brush, just bring your homekit and brush at our restroom before you are called to be seated.</w:t>
      </w:r>
    </w:p>
    <w:p w14:paraId="09E920C2">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rPr>
        <w:drawing>
          <wp:inline distT="0" distB="0" distL="114300" distR="114300">
            <wp:extent cx="899160" cy="61214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899160" cy="612140"/>
                    </a:xfrm>
                    <a:prstGeom prst="rect">
                      <a:avLst/>
                    </a:prstGeom>
                    <a:noFill/>
                    <a:ln>
                      <a:noFill/>
                    </a:ln>
                  </pic:spPr>
                </pic:pic>
              </a:graphicData>
            </a:graphic>
          </wp:inline>
        </w:drawing>
      </w:r>
    </w:p>
    <w:p w14:paraId="3794C38B">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brush after each time you eat, even after snacks! If food is left trapped in and around bands and brackets, it can begin to decay the teeth leaving permanent marks. If you are unable to brush, do find a restroom and rinse your mouth thoroughly.</w:t>
      </w:r>
    </w:p>
    <w:p w14:paraId="5E650927">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6"/>
          <w:szCs w:val="26"/>
        </w:rPr>
        <w:drawing>
          <wp:inline distT="0" distB="0" distL="114300" distR="114300">
            <wp:extent cx="939800" cy="717550"/>
            <wp:effectExtent l="0" t="0" r="508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939800" cy="717550"/>
                    </a:xfrm>
                    <a:prstGeom prst="rect">
                      <a:avLst/>
                    </a:prstGeom>
                    <a:noFill/>
                    <a:ln>
                      <a:noFill/>
                    </a:ln>
                  </pic:spPr>
                </pic:pic>
              </a:graphicData>
            </a:graphic>
          </wp:inline>
        </w:drawing>
      </w:r>
    </w:p>
    <w:p w14:paraId="1C04762B">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Don’t</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chew on ice, because this can shatter the cement holding the bands and braces.</w:t>
      </w:r>
    </w:p>
    <w:p w14:paraId="7D6FA186">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rPr>
        <w:drawing>
          <wp:inline distT="0" distB="0" distL="114300" distR="114300">
            <wp:extent cx="996315" cy="1069975"/>
            <wp:effectExtent l="0" t="0" r="952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996315" cy="1069975"/>
                    </a:xfrm>
                    <a:prstGeom prst="rect">
                      <a:avLst/>
                    </a:prstGeom>
                    <a:noFill/>
                    <a:ln>
                      <a:noFill/>
                    </a:ln>
                  </pic:spPr>
                </pic:pic>
              </a:graphicData>
            </a:graphic>
          </wp:inline>
        </w:drawing>
      </w:r>
    </w:p>
    <w:p w14:paraId="1800468D">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keep every appointment and be on time. When you miss appointments you are only putting off the day when your braces will come off.</w:t>
      </w:r>
    </w:p>
    <w:p w14:paraId="59008C9F">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rPr>
        <w:drawing>
          <wp:inline distT="0" distB="0" distL="114300" distR="114300">
            <wp:extent cx="1069975" cy="1084580"/>
            <wp:effectExtent l="0" t="0" r="1206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1069975" cy="1084580"/>
                    </a:xfrm>
                    <a:prstGeom prst="rect">
                      <a:avLst/>
                    </a:prstGeom>
                    <a:noFill/>
                    <a:ln>
                      <a:noFill/>
                    </a:ln>
                  </pic:spPr>
                </pic:pic>
              </a:graphicData>
            </a:graphic>
          </wp:inline>
        </w:drawing>
      </w:r>
    </w:p>
    <w:p w14:paraId="6196EBE2">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cut raw vegetables and hard fruit such as apples, carrots and celery into bite size pieces. Cut meat from the bone.</w:t>
      </w:r>
    </w:p>
    <w:p w14:paraId="02A36ACD">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rPr>
        <w:drawing>
          <wp:inline distT="0" distB="0" distL="114300" distR="114300">
            <wp:extent cx="925830" cy="899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925830" cy="899160"/>
                    </a:xfrm>
                    <a:prstGeom prst="rect">
                      <a:avLst/>
                    </a:prstGeom>
                    <a:noFill/>
                    <a:ln>
                      <a:noFill/>
                    </a:ln>
                  </pic:spPr>
                </pic:pic>
              </a:graphicData>
            </a:graphic>
          </wp:inline>
        </w:drawing>
      </w:r>
    </w:p>
    <w:p w14:paraId="145DAA8D">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 xml:space="preserve">call our office if you notice a loose band or bracket that is hurting or poking. </w:t>
      </w:r>
    </w:p>
    <w:p w14:paraId="4E0A7D1F">
      <w:pPr>
        <w:rPr>
          <w:rFonts w:hint="default" w:ascii="Adobe Caslon Pro Bold" w:hAnsi="Adobe Caslon Pro Bold" w:cs="Adobe Caslon Pro Bold"/>
          <w:sz w:val="28"/>
          <w:szCs w:val="28"/>
          <w:lang w:val="en-AU"/>
        </w:rPr>
      </w:pPr>
    </w:p>
    <w:p w14:paraId="7CE4B7AD">
      <w:pPr>
        <w:rPr>
          <w:rFonts w:hint="default" w:ascii="Adobe Caslon Pro Bold" w:hAnsi="Adobe Caslon Pro Bold" w:cs="Adobe Caslon Pro Bold"/>
          <w:sz w:val="28"/>
          <w:szCs w:val="28"/>
          <w:lang w:val="en-AU"/>
        </w:rPr>
      </w:pPr>
      <w:bookmarkStart w:id="0" w:name="_GoBack"/>
      <w:bookmarkEnd w:id="0"/>
    </w:p>
    <w:p w14:paraId="17754C6B">
      <w:pPr>
        <w:rPr>
          <w:rFonts w:hint="default" w:ascii="Adobe Caslon Pro Bold" w:hAnsi="Adobe Caslon Pro Bold" w:cs="Adobe Caslon Pro Bold"/>
          <w:sz w:val="28"/>
          <w:szCs w:val="28"/>
          <w:lang w:val="en-AU"/>
        </w:rPr>
      </w:pPr>
    </w:p>
    <w:p w14:paraId="7D46F662">
      <w:pPr>
        <w:jc w:val="center"/>
        <w:rPr>
          <w:rFonts w:hint="default" w:ascii="Adobe Caslon Pro Bold" w:hAnsi="Adobe Caslon Pro Bold" w:cs="Adobe Caslon Pro Bold"/>
          <w:sz w:val="28"/>
          <w:szCs w:val="28"/>
        </w:rPr>
      </w:pPr>
      <w:r>
        <w:rPr>
          <w:rFonts w:hint="default" w:ascii="Adobe Caslon Pro Bold" w:hAnsi="Adobe Caslon Pro Bold" w:cs="Adobe Caslon Pro Bold"/>
          <w:sz w:val="28"/>
          <w:szCs w:val="28"/>
        </w:rPr>
        <w:drawing>
          <wp:inline distT="0" distB="0" distL="114300" distR="114300">
            <wp:extent cx="868045" cy="739775"/>
            <wp:effectExtent l="0" t="0" r="63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868045" cy="739775"/>
                    </a:xfrm>
                    <a:prstGeom prst="rect">
                      <a:avLst/>
                    </a:prstGeom>
                    <a:noFill/>
                    <a:ln>
                      <a:noFill/>
                    </a:ln>
                  </pic:spPr>
                </pic:pic>
              </a:graphicData>
            </a:graphic>
          </wp:inline>
        </w:drawing>
      </w:r>
    </w:p>
    <w:p w14:paraId="38CA6297">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lang w:val="en-AU"/>
        </w:rPr>
        <w:t>We will schedule a emergency appointment to get you out of pain and discomfort.</w:t>
      </w:r>
    </w:p>
    <w:p w14:paraId="23E491E0">
      <w:pPr>
        <w:jc w:val="center"/>
        <w:rPr>
          <w:rFonts w:hint="default" w:ascii="Adobe Caslon Pro Bold" w:hAnsi="Adobe Caslon Pro Bold" w:cs="Adobe Caslon Pro Bold"/>
          <w:sz w:val="28"/>
          <w:szCs w:val="28"/>
          <w:u w:val="single"/>
          <w:lang w:val="en-AU"/>
        </w:rPr>
      </w:pPr>
      <w:r>
        <w:rPr>
          <w:rFonts w:hint="default" w:ascii="Adobe Caslon Pro Bold" w:hAnsi="Adobe Caslon Pro Bold" w:cs="Adobe Caslon Pro Bold"/>
          <w:sz w:val="28"/>
          <w:szCs w:val="28"/>
        </w:rPr>
        <w:drawing>
          <wp:inline distT="0" distB="0" distL="114300" distR="114300">
            <wp:extent cx="739140" cy="772160"/>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739140" cy="772160"/>
                    </a:xfrm>
                    <a:prstGeom prst="rect">
                      <a:avLst/>
                    </a:prstGeom>
                    <a:noFill/>
                    <a:ln>
                      <a:noFill/>
                    </a:ln>
                  </pic:spPr>
                </pic:pic>
              </a:graphicData>
            </a:graphic>
          </wp:inline>
        </w:drawing>
      </w:r>
    </w:p>
    <w:p w14:paraId="3BCFE752">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Don’t</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bite your nails, or chew on pencils or pick at wires. If you damage them the situation may prove to be costly and uncomfortable.</w:t>
      </w:r>
    </w:p>
    <w:p w14:paraId="726FE743">
      <w:pPr>
        <w:jc w:val="cente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rPr>
        <w:drawing>
          <wp:inline distT="0" distB="0" distL="114300" distR="114300">
            <wp:extent cx="810895" cy="655955"/>
            <wp:effectExtent l="0" t="0" r="12065"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810895" cy="655955"/>
                    </a:xfrm>
                    <a:prstGeom prst="rect">
                      <a:avLst/>
                    </a:prstGeom>
                    <a:noFill/>
                    <a:ln>
                      <a:noFill/>
                    </a:ln>
                  </pic:spPr>
                </pic:pic>
              </a:graphicData>
            </a:graphic>
          </wp:inline>
        </w:drawing>
      </w:r>
    </w:p>
    <w:p w14:paraId="14248F9F">
      <w:pPr>
        <w:rPr>
          <w:rFonts w:hint="default" w:ascii="Adobe Caslon Pro Bold" w:hAnsi="Adobe Caslon Pro Bold" w:cs="Adobe Caslon Pro Bold"/>
          <w:sz w:val="28"/>
          <w:szCs w:val="28"/>
          <w:lang w:val="en-AU"/>
        </w:rPr>
      </w:pPr>
      <w:r>
        <w:rPr>
          <w:rFonts w:hint="default" w:ascii="Adobe Caslon Pro Bold" w:hAnsi="Adobe Caslon Pro Bold" w:cs="Adobe Caslon Pro Bold"/>
          <w:sz w:val="28"/>
          <w:szCs w:val="28"/>
          <w:u w:val="single"/>
          <w:lang w:val="en-AU"/>
        </w:rPr>
        <w:t>Don’t</w:t>
      </w:r>
      <w:r>
        <w:rPr>
          <w:rFonts w:hint="default" w:ascii="Adobe Caslon Pro Bold" w:hAnsi="Adobe Caslon Pro Bold" w:cs="Adobe Caslon Pro Bold"/>
          <w:sz w:val="28"/>
          <w:szCs w:val="28"/>
          <w:u w:val="none"/>
          <w:lang w:val="en-AU"/>
        </w:rPr>
        <w:t xml:space="preserve"> </w:t>
      </w:r>
      <w:r>
        <w:rPr>
          <w:rFonts w:hint="default" w:ascii="Adobe Caslon Pro Bold" w:hAnsi="Adobe Caslon Pro Bold" w:cs="Adobe Caslon Pro Bold"/>
          <w:sz w:val="28"/>
          <w:szCs w:val="28"/>
          <w:lang w:val="en-AU"/>
        </w:rPr>
        <w:t>eat caramels, toffee, hard or sticky candy, popcorn or chewing gum (even sugarless). These can cause loose bands and brackets which will delay treatment time.</w:t>
      </w:r>
    </w:p>
    <w:p w14:paraId="283CCBA8">
      <w:pPr>
        <w:jc w:val="center"/>
        <w:rPr>
          <w:rFonts w:hint="default" w:ascii="Adobe Caslon Pro Bold" w:hAnsi="Adobe Caslon Pro Bold" w:cs="Adobe Caslon Pro Bold"/>
          <w:sz w:val="28"/>
          <w:szCs w:val="28"/>
          <w:lang w:val="en-AU"/>
        </w:rPr>
      </w:pPr>
    </w:p>
    <w:p w14:paraId="372A4CF8">
      <w:pPr>
        <w:rPr>
          <w:rFonts w:hint="default" w:ascii="Adobe Caslon Pro Bold" w:hAnsi="Adobe Caslon Pro Bold" w:cs="Adobe Caslon Pro Bold"/>
          <w:sz w:val="28"/>
          <w:szCs w:val="28"/>
          <w:lang w:val="en-AU"/>
        </w:rPr>
      </w:pPr>
      <w:r>
        <w:rPr>
          <w:rFonts w:hint="default" w:ascii="Adobe Caslon Pro Bold" w:hAnsi="Adobe Caslon Pro Bold" w:cs="Adobe Caslon Pro Bold"/>
          <w:i w:val="0"/>
          <w:iCs w:val="0"/>
          <w:sz w:val="28"/>
          <w:szCs w:val="28"/>
          <w:u w:val="single"/>
          <w:lang w:val="en-AU"/>
        </w:rPr>
        <w:t>Do</w:t>
      </w:r>
      <w:r>
        <w:rPr>
          <w:rFonts w:hint="default" w:ascii="Adobe Caslon Pro Bold" w:hAnsi="Adobe Caslon Pro Bold" w:cs="Adobe Caslon Pro Bold"/>
          <w:i w:val="0"/>
          <w:iCs w:val="0"/>
          <w:sz w:val="28"/>
          <w:szCs w:val="28"/>
          <w:u w:val="none"/>
          <w:lang w:val="en-AU"/>
        </w:rPr>
        <w:t xml:space="preserve"> </w:t>
      </w:r>
      <w:r>
        <w:rPr>
          <w:rFonts w:hint="default" w:ascii="Adobe Caslon Pro Bold" w:hAnsi="Adobe Caslon Pro Bold" w:cs="Adobe Caslon Pro Bold"/>
          <w:sz w:val="28"/>
          <w:szCs w:val="28"/>
          <w:lang w:val="en-AU"/>
        </w:rPr>
        <w:t>always bring your appliance, retainers, etc. to every appointment so that they may be checked and adjusted.</w:t>
      </w:r>
    </w:p>
    <w:sectPr>
      <w:headerReference r:id="rId3" w:type="default"/>
      <w:pgSz w:w="11906" w:h="16838"/>
      <w:pgMar w:top="1440" w:right="1800" w:bottom="1440" w:left="1800" w:header="720" w:footer="720" w:gutter="0"/>
      <w:cols w:equalWidth="0" w:num="3">
        <w:col w:w="2485" w:space="425"/>
        <w:col w:w="2485" w:space="425"/>
        <w:col w:w="248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Adobe Caslon Pro">
    <w:panose1 w:val="0205050205050A020403"/>
    <w:charset w:val="00"/>
    <w:family w:val="auto"/>
    <w:pitch w:val="default"/>
    <w:sig w:usb0="00000007" w:usb1="00000001" w:usb2="00000000" w:usb3="00000000" w:csb0="20000093" w:csb1="00000000"/>
  </w:font>
  <w:font w:name="Adobe Caslon Pro Bold">
    <w:panose1 w:val="0205070206050A020403"/>
    <w:charset w:val="00"/>
    <w:family w:val="auto"/>
    <w:pitch w:val="default"/>
    <w:sig w:usb0="00000007" w:usb1="00000001" w:usb2="00000000" w:usb3="00000000" w:csb0="2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20E6">
    <w:pPr>
      <w:bidi w:val="0"/>
      <w:jc w:val="center"/>
      <w:rPr>
        <w:rFonts w:hint="default" w:ascii="Adobe Caslon Pro Bold" w:hAnsi="Adobe Caslon Pro Bold" w:cs="Adobe Caslon Pro Bold"/>
        <w:sz w:val="40"/>
        <w:szCs w:val="40"/>
        <w:lang w:val="en-AU"/>
      </w:rPr>
    </w:pPr>
    <w:r>
      <w:rPr>
        <w:rFonts w:hint="default" w:ascii="Adobe Caslon Pro Bold" w:hAnsi="Adobe Caslon Pro Bold" w:cs="Adobe Caslon Pro Bold"/>
        <w:b/>
        <w:bCs/>
        <w:sz w:val="96"/>
        <w:szCs w:val="96"/>
        <w:lang w:val="en-AU"/>
      </w:rPr>
      <w:t>Do’s and Dont’s</w:t>
    </w:r>
  </w:p>
  <w:p w14:paraId="0407C637">
    <w:pPr>
      <w:bidi w:val="0"/>
      <w:jc w:val="center"/>
      <w:rPr>
        <w:rFonts w:hint="default" w:ascii="Adobe Caslon Pro Bold" w:hAnsi="Adobe Caslon Pro Bold" w:cs="Adobe Caslon Pro Bold"/>
        <w:sz w:val="24"/>
        <w:szCs w:val="24"/>
        <w:lang w:val="en-AU"/>
      </w:rPr>
    </w:pPr>
    <w:r>
      <w:rPr>
        <w:rFonts w:hint="default" w:ascii="Adobe Caslon Pro Bold" w:hAnsi="Adobe Caslon Pro Bold" w:cs="Adobe Caslon Pro Bold"/>
        <w:sz w:val="24"/>
        <w:szCs w:val="24"/>
        <w:lang w:val="en-AU"/>
      </w:rPr>
      <w:t>of Diet and Care of Orthodontic Appliances</w:t>
    </w:r>
  </w:p>
  <w:p w14:paraId="0B46C86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94B72"/>
    <w:rsid w:val="0FBC0018"/>
    <w:rsid w:val="17394B72"/>
    <w:rsid w:val="1C800C1E"/>
    <w:rsid w:val="23EF738F"/>
    <w:rsid w:val="2B7322F8"/>
    <w:rsid w:val="6E2E3519"/>
    <w:rsid w:val="7684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2024-07-21T16:56:00Z</dcterms:created>
  <dc:creator>regar</dc:creator>
  <cp:lastModifiedBy>regar</cp:lastModifiedBy>
  <dcterms:modified xsi:type="dcterms:W3CDTF">2024-07-21T18:21:18Z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6DBD696DA6A94F7F9C4D3C9A2D6950D0_11</vt:lpwstr>
  </property>
</Properties>
</file>