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F286">
      <w:pPr>
        <w:pBdr>
          <w:bottom w:val="single" w:color="auto" w:sz="6" w:space="0"/>
        </w:pBdr>
        <w:spacing w:after="40"/>
        <w:jc w:val="center"/>
      </w:pPr>
      <w:bookmarkStart w:id="0" w:name="_GoBack"/>
      <w:r>
        <w:drawing>
          <wp:inline distT="0" distB="0" distL="114300" distR="114300">
            <wp:extent cx="2608580" cy="1535430"/>
            <wp:effectExtent l="0" t="0" r="12700" b="3810"/>
            <wp:docPr id="4" name="Picture 4" descr="Business Car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usiness Card Fin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3151DD">
      <w:pPr>
        <w:pStyle w:val="7"/>
      </w:pPr>
    </w:p>
    <w:p w14:paraId="3F47DFAD">
      <w:pPr>
        <w:pStyle w:val="7"/>
        <w:spacing w:line="360" w:lineRule="auto"/>
        <w:rPr>
          <w:rFonts w:ascii="Baskerville Old Face" w:hAnsi="Baskerville Old Face"/>
          <w:b/>
          <w:sz w:val="28"/>
          <w:szCs w:val="28"/>
          <w:lang w:val="en"/>
        </w:rPr>
      </w:pPr>
      <w:r>
        <w:rPr>
          <w:rFonts w:ascii="Baskerville Old Face" w:hAnsi="Baskerville Old Face"/>
          <w:b/>
          <w:sz w:val="28"/>
          <w:szCs w:val="28"/>
          <w:lang w:val="en"/>
        </w:rPr>
        <w:t>Dear patient</w:t>
      </w:r>
    </w:p>
    <w:p w14:paraId="63C9B251">
      <w:pPr>
        <w:pStyle w:val="7"/>
        <w:spacing w:line="360" w:lineRule="auto"/>
        <w:rPr>
          <w:rFonts w:ascii="Baskerville Old Face" w:hAnsi="Baskerville Old Face"/>
          <w:b/>
          <w:sz w:val="28"/>
          <w:szCs w:val="28"/>
          <w:lang w:val="en"/>
        </w:rPr>
      </w:pPr>
    </w:p>
    <w:p w14:paraId="47435363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u w:val="single"/>
          <w:lang w:val="en"/>
        </w:rPr>
      </w:pPr>
      <w:r>
        <w:rPr>
          <w:rFonts w:ascii="Baskerville Old Face" w:hAnsi="Baskerville Old Face"/>
          <w:b/>
          <w:sz w:val="20"/>
          <w:szCs w:val="28"/>
          <w:u w:val="single"/>
          <w:lang w:val="en"/>
        </w:rPr>
        <w:t>We would like to share the following information to clarify how the process works with regards to orthodontic treatment at our practice:</w:t>
      </w:r>
    </w:p>
    <w:p w14:paraId="161ED252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</w:p>
    <w:p w14:paraId="0E98AB8A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 xml:space="preserve">The first visit is the orthodontic consultation where we examine the potential patient’s teeth and determine whether or not we will be able to treat the patient. </w:t>
      </w:r>
      <w:r>
        <w:rPr>
          <w:rFonts w:ascii="Baskerville Old Face" w:hAnsi="Baskerville Old Face"/>
          <w:b/>
          <w:sz w:val="20"/>
          <w:szCs w:val="28"/>
          <w:highlight w:val="yellow"/>
          <w:lang w:val="en"/>
        </w:rPr>
        <w:t>(We are not specialist orthodontists and cannot treat severe malocclusion cases)</w:t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. If the patient can be treated by us then a second appointment will be scheduled in order to take the necessary records (Photos, X-rays and plaster orthodontic study models). This appointment is known as an </w:t>
      </w:r>
      <w:r>
        <w:rPr>
          <w:rFonts w:ascii="Baskerville Old Face" w:hAnsi="Baskerville Old Face"/>
          <w:b/>
          <w:sz w:val="20"/>
          <w:szCs w:val="28"/>
          <w:highlight w:val="yellow"/>
          <w:lang w:val="en"/>
        </w:rPr>
        <w:t>Orthodontic Records</w:t>
      </w:r>
      <w:r>
        <w:rPr>
          <w:rFonts w:ascii="Baskerville Old Face" w:hAnsi="Baskerville Old Face"/>
          <w:b/>
          <w:sz w:val="20"/>
          <w:szCs w:val="28"/>
          <w:lang w:val="en"/>
        </w:rPr>
        <w:t>.</w:t>
      </w:r>
    </w:p>
    <w:p w14:paraId="7DEA4874">
      <w:pPr>
        <w:pStyle w:val="7"/>
        <w:spacing w:line="360" w:lineRule="auto"/>
        <w:rPr>
          <w:rFonts w:hint="default" w:ascii="Baskerville Old Face" w:hAnsi="Baskerville Old Face"/>
          <w:b/>
          <w:sz w:val="20"/>
          <w:szCs w:val="28"/>
          <w:lang w:val="en-AU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 xml:space="preserve">After the second appointment, a report is compiled with all the necessary information. </w:t>
      </w:r>
      <w:r>
        <w:rPr>
          <w:rFonts w:hint="default" w:ascii="Baskerville Old Face" w:hAnsi="Baskerville Old Face"/>
          <w:b/>
          <w:sz w:val="20"/>
          <w:szCs w:val="28"/>
          <w:lang w:val="en-AU"/>
        </w:rPr>
        <w:t>We will supply quotation and patient report that you must submit to your medical aid.</w:t>
      </w:r>
    </w:p>
    <w:p w14:paraId="5DAFB7EB">
      <w:pPr>
        <w:pStyle w:val="7"/>
        <w:spacing w:line="360" w:lineRule="auto"/>
        <w:rPr>
          <w:rFonts w:hint="default" w:ascii="Baskerville Old Face" w:hAnsi="Baskerville Old Face"/>
          <w:b/>
          <w:sz w:val="20"/>
          <w:szCs w:val="28"/>
          <w:lang w:val="en-AU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>Once authorization is received the next appointment is booked where the braces are cemented onto the teeth.</w:t>
      </w:r>
      <w:r>
        <w:rPr>
          <w:rFonts w:hint="default" w:ascii="Baskerville Old Face" w:hAnsi="Baskerville Old Face"/>
          <w:b/>
          <w:sz w:val="20"/>
          <w:szCs w:val="28"/>
          <w:lang w:val="en-AU"/>
        </w:rPr>
        <w:t xml:space="preserve"> You will then pay a deposit directly to the practice and afterwards you can claim from your medical aid. The same apply for the monthly fees</w:t>
      </w:r>
    </w:p>
    <w:p w14:paraId="587CE6E0">
      <w:pPr>
        <w:pStyle w:val="7"/>
        <w:spacing w:line="360" w:lineRule="auto"/>
        <w:rPr>
          <w:rFonts w:ascii="Baskerville Old Face" w:hAnsi="Baskerville Old Face"/>
          <w:b/>
          <w:szCs w:val="28"/>
          <w:u w:val="single"/>
          <w:lang w:val="en"/>
        </w:rPr>
      </w:pPr>
      <w:r>
        <w:rPr>
          <w:rFonts w:ascii="Baskerville Old Face" w:hAnsi="Baskerville Old Face"/>
          <w:b/>
          <w:szCs w:val="28"/>
          <w:highlight w:val="lightGray"/>
          <w:u w:val="single"/>
          <w:lang w:val="en"/>
        </w:rPr>
        <w:t>NB - Orthodontic treatment at this practice falls under specialized treatment and is charged above medical aid rates in order for us to cover the necessary material costs involved.</w:t>
      </w:r>
    </w:p>
    <w:p w14:paraId="3E7D5735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 xml:space="preserve">The patient must be seen </w:t>
      </w:r>
      <w:r>
        <w:rPr>
          <w:rFonts w:ascii="Baskerville Old Face" w:hAnsi="Baskerville Old Face"/>
          <w:b/>
          <w:sz w:val="20"/>
          <w:szCs w:val="28"/>
          <w:u w:val="single"/>
          <w:lang w:val="en"/>
        </w:rPr>
        <w:t>once a month</w:t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 during the duration of the treatment so that the necessary adjustments can be made in order for the teeth to be straightened. All the monthly appointments are </w:t>
      </w:r>
      <w:r>
        <w:rPr>
          <w:rFonts w:ascii="Baskerville Old Face" w:hAnsi="Baskerville Old Face"/>
          <w:b/>
          <w:sz w:val="20"/>
          <w:szCs w:val="28"/>
          <w:u w:val="single"/>
          <w:lang w:val="en"/>
        </w:rPr>
        <w:t xml:space="preserve">compulsory </w:t>
      </w:r>
      <w:r>
        <w:rPr>
          <w:rFonts w:ascii="Baskerville Old Face" w:hAnsi="Baskerville Old Face"/>
          <w:b/>
          <w:sz w:val="20"/>
          <w:szCs w:val="28"/>
          <w:lang w:val="en"/>
        </w:rPr>
        <w:t>and will determine the outcome of the treatment.</w:t>
      </w:r>
    </w:p>
    <w:p w14:paraId="76A1485C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125730</wp:posOffset>
                </wp:positionV>
                <wp:extent cx="6871335" cy="2033270"/>
                <wp:effectExtent l="0" t="0" r="2476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647" cy="20335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46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2.25pt;margin-top:9.9pt;height:160.1pt;width:541.05pt;mso-position-horizontal-relative:margin;z-index:-251657216;v-text-anchor:middle;mso-width-relative:page;mso-height-relative:page;" fillcolor="#BFBFBF [2412]" filled="t" stroked="t" coordsize="21600,21600" o:gfxdata="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kQRM2AAAAAoBAAAPAAAAAAAAAAEAIAAA&#10;ACIAAABkcnMvZG93bnJldi54bWxQSwECFAAUAAAACACHTuJA+ICGwX4CAAAvBQAADgAAAAAAAAAB&#10;ACAAAAAnAQAAZHJzL2Uyb0RvYy54bWxQSwUGAAAAAAYABgBZAQAAFw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7D6463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DFFB0B">
      <w:pPr>
        <w:pStyle w:val="7"/>
        <w:spacing w:line="360" w:lineRule="auto"/>
        <w:rPr>
          <w:rFonts w:ascii="Baskerville Old Face" w:hAnsi="Baskerville Old Face"/>
          <w:b/>
          <w:sz w:val="28"/>
          <w:szCs w:val="28"/>
          <w:u w:val="single"/>
          <w:lang w:val="en"/>
        </w:rPr>
      </w:pPr>
      <w:r>
        <w:rPr>
          <w:rFonts w:ascii="Baskerville Old Face" w:hAnsi="Baskerville Old Face"/>
          <w:b/>
          <w:sz w:val="28"/>
          <w:szCs w:val="28"/>
          <w:u w:val="single"/>
          <w:lang w:val="en"/>
        </w:rPr>
        <w:t>Fees</w:t>
      </w:r>
      <w:r>
        <w:rPr>
          <w:rFonts w:hint="default" w:ascii="Baskerville Old Face" w:hAnsi="Baskerville Old Face"/>
          <w:b/>
          <w:sz w:val="28"/>
          <w:szCs w:val="28"/>
          <w:u w:val="single"/>
          <w:lang w:val="en-ZA"/>
        </w:rPr>
        <w:t xml:space="preserve"> 202</w:t>
      </w:r>
      <w:r>
        <w:rPr>
          <w:rFonts w:hint="default" w:ascii="Baskerville Old Face" w:hAnsi="Baskerville Old Face"/>
          <w:b/>
          <w:sz w:val="28"/>
          <w:szCs w:val="28"/>
          <w:u w:val="single"/>
          <w:lang w:val="en-US"/>
        </w:rPr>
        <w:t>4</w:t>
      </w:r>
      <w:r>
        <w:rPr>
          <w:rFonts w:ascii="Baskerville Old Face" w:hAnsi="Baskerville Old Face"/>
          <w:b/>
          <w:sz w:val="28"/>
          <w:szCs w:val="28"/>
          <w:u w:val="single"/>
          <w:lang w:val="en"/>
        </w:rPr>
        <w:t>:</w:t>
      </w:r>
    </w:p>
    <w:p w14:paraId="6C9C7946">
      <w:pPr>
        <w:pStyle w:val="7"/>
        <w:spacing w:line="360" w:lineRule="auto"/>
        <w:rPr>
          <w:rFonts w:hint="default" w:ascii="Baskerville Old Face" w:hAnsi="Baskerville Old Face"/>
          <w:b/>
          <w:sz w:val="20"/>
          <w:szCs w:val="28"/>
          <w:lang w:val="en-US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 xml:space="preserve">1 – Orthodontic consultation 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-    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± R </w:t>
      </w:r>
      <w:r>
        <w:rPr>
          <w:rFonts w:hint="default" w:ascii="Baskerville Old Face" w:hAnsi="Baskerville Old Face"/>
          <w:b/>
          <w:sz w:val="20"/>
          <w:szCs w:val="28"/>
          <w:lang w:val="en-US"/>
        </w:rPr>
        <w:t>500</w:t>
      </w:r>
    </w:p>
    <w:p w14:paraId="523EA28A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55"/>
        </w:tabs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>2 – Orthodontic records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-     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± R </w:t>
      </w:r>
      <w:r>
        <w:rPr>
          <w:rFonts w:hint="default" w:ascii="Baskerville Old Face" w:hAnsi="Baskerville Old Face"/>
          <w:b/>
          <w:sz w:val="20"/>
          <w:szCs w:val="28"/>
          <w:lang w:val="en-US"/>
        </w:rPr>
        <w:t>31</w:t>
      </w:r>
      <w:r>
        <w:rPr>
          <w:rFonts w:ascii="Baskerville Old Face" w:hAnsi="Baskerville Old Face"/>
          <w:b/>
          <w:sz w:val="20"/>
          <w:szCs w:val="28"/>
          <w:lang w:val="en"/>
        </w:rPr>
        <w:t>00- R</w:t>
      </w:r>
      <w:r>
        <w:rPr>
          <w:rFonts w:hint="default" w:ascii="Baskerville Old Face" w:hAnsi="Baskerville Old Face"/>
          <w:b/>
          <w:sz w:val="20"/>
          <w:szCs w:val="28"/>
          <w:lang w:val="en-ZA"/>
        </w:rPr>
        <w:t>3</w:t>
      </w:r>
      <w:r>
        <w:rPr>
          <w:rFonts w:hint="default" w:ascii="Baskerville Old Face" w:hAnsi="Baskerville Old Face"/>
          <w:b/>
          <w:sz w:val="20"/>
          <w:szCs w:val="28"/>
          <w:lang w:val="en-US"/>
        </w:rPr>
        <w:t>4</w:t>
      </w:r>
      <w:r>
        <w:rPr>
          <w:rFonts w:ascii="Baskerville Old Face" w:hAnsi="Baskerville Old Face"/>
          <w:b/>
          <w:sz w:val="20"/>
          <w:szCs w:val="28"/>
          <w:lang w:val="en"/>
        </w:rPr>
        <w:t>00    (45 min)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</w:p>
    <w:p w14:paraId="23A1B2B3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>3 - Full orthodontic treatment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-     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± R </w:t>
      </w:r>
      <w:r>
        <w:rPr>
          <w:rFonts w:hint="default" w:ascii="Baskerville Old Face" w:hAnsi="Baskerville Old Face"/>
          <w:b/>
          <w:sz w:val="20"/>
          <w:szCs w:val="28"/>
          <w:lang w:val="en-US"/>
        </w:rPr>
        <w:t>30</w:t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 000 – R </w:t>
      </w:r>
      <w:r>
        <w:rPr>
          <w:rFonts w:hint="default" w:ascii="Baskerville Old Face" w:hAnsi="Baskerville Old Face"/>
          <w:b/>
          <w:sz w:val="20"/>
          <w:szCs w:val="28"/>
          <w:lang w:val="en-ZA"/>
        </w:rPr>
        <w:t>3</w:t>
      </w:r>
      <w:r>
        <w:rPr>
          <w:rFonts w:hint="default" w:ascii="Baskerville Old Face" w:hAnsi="Baskerville Old Face"/>
          <w:b/>
          <w:sz w:val="20"/>
          <w:szCs w:val="28"/>
          <w:lang w:val="en-US"/>
        </w:rPr>
        <w:t>4</w:t>
      </w:r>
      <w:r>
        <w:rPr>
          <w:rFonts w:ascii="Baskerville Old Face" w:hAnsi="Baskerville Old Face"/>
          <w:b/>
          <w:sz w:val="20"/>
          <w:szCs w:val="28"/>
          <w:lang w:val="en"/>
        </w:rPr>
        <w:t> 000 (Depending on the diagnosis)</w:t>
      </w:r>
    </w:p>
    <w:p w14:paraId="6DF308D1">
      <w:pPr>
        <w:pStyle w:val="7"/>
        <w:numPr>
          <w:ilvl w:val="0"/>
          <w:numId w:val="1"/>
        </w:numPr>
        <w:spacing w:line="360" w:lineRule="auto"/>
        <w:ind w:left="426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>An initial fee/deposit is payable when the braces are placed.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 - 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 30% </w:t>
      </w:r>
    </w:p>
    <w:p w14:paraId="2A8D7CEB">
      <w:pPr>
        <w:pStyle w:val="7"/>
        <w:numPr>
          <w:ilvl w:val="0"/>
          <w:numId w:val="1"/>
        </w:numPr>
        <w:spacing w:line="360" w:lineRule="auto"/>
        <w:ind w:left="426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>Balance of the fee payable in monthly installment</w:t>
      </w:r>
      <w:r>
        <w:rPr>
          <w:rFonts w:hint="default" w:ascii="Baskerville Old Face" w:hAnsi="Baskerville Old Face"/>
          <w:b/>
          <w:sz w:val="20"/>
          <w:szCs w:val="28"/>
          <w:lang w:val="en-ZA"/>
        </w:rPr>
        <w:t>s</w:t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 during treatment.</w:t>
      </w:r>
    </w:p>
    <w:p w14:paraId="197CE01A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 xml:space="preserve">4 – Retention </w:t>
      </w:r>
      <w:r>
        <w:rPr>
          <w:rFonts w:hint="default" w:ascii="Baskerville Old Face" w:hAnsi="Baskerville Old Face"/>
          <w:b/>
          <w:sz w:val="20"/>
          <w:szCs w:val="28"/>
          <w:lang w:val="en-ZA"/>
        </w:rPr>
        <w:t>and Dental Check up after Orthodontic Treatment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>-</w:t>
      </w:r>
      <w:r>
        <w:rPr>
          <w:rFonts w:hint="default" w:ascii="Baskerville Old Face" w:hAnsi="Baskerville Old Face"/>
          <w:b/>
          <w:sz w:val="20"/>
          <w:szCs w:val="28"/>
          <w:lang w:val="en-ZA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 xml:space="preserve">± R </w:t>
      </w:r>
      <w:r>
        <w:rPr>
          <w:rFonts w:hint="default" w:ascii="Baskerville Old Face" w:hAnsi="Baskerville Old Face"/>
          <w:b/>
          <w:sz w:val="20"/>
          <w:szCs w:val="28"/>
          <w:lang w:val="en-ZA"/>
        </w:rPr>
        <w:t>3</w:t>
      </w:r>
      <w:r>
        <w:rPr>
          <w:rFonts w:hint="default" w:ascii="Baskerville Old Face" w:hAnsi="Baskerville Old Face"/>
          <w:b/>
          <w:sz w:val="20"/>
          <w:szCs w:val="28"/>
          <w:lang w:val="en-US"/>
        </w:rPr>
        <w:t>8</w:t>
      </w:r>
      <w:r>
        <w:rPr>
          <w:rFonts w:ascii="Baskerville Old Face" w:hAnsi="Baskerville Old Face"/>
          <w:b/>
          <w:sz w:val="20"/>
          <w:szCs w:val="28"/>
          <w:lang w:val="en"/>
        </w:rPr>
        <w:t>00 (Can vary depending on lab fees)</w:t>
      </w:r>
    </w:p>
    <w:p w14:paraId="45213D8F">
      <w:pPr>
        <w:pStyle w:val="7"/>
        <w:spacing w:line="360" w:lineRule="auto"/>
        <w:ind w:firstLine="720"/>
        <w:rPr>
          <w:rFonts w:ascii="Baskerville Old Face" w:hAnsi="Baskerville Old Face"/>
          <w:b/>
          <w:sz w:val="20"/>
          <w:szCs w:val="28"/>
          <w:lang w:val="en"/>
        </w:rPr>
      </w:pPr>
    </w:p>
    <w:p w14:paraId="62FC34A2">
      <w:pPr>
        <w:pStyle w:val="7"/>
        <w:spacing w:line="360" w:lineRule="auto"/>
        <w:rPr>
          <w:rFonts w:ascii="Baskerville Old Face" w:hAnsi="Baskerville Old Face"/>
          <w:b/>
          <w:sz w:val="20"/>
          <w:szCs w:val="28"/>
          <w:lang w:val="en"/>
        </w:rPr>
      </w:pPr>
    </w:p>
    <w:p w14:paraId="6066A2E8">
      <w:pPr>
        <w:pStyle w:val="7"/>
        <w:spacing w:line="360" w:lineRule="auto"/>
        <w:ind w:firstLine="720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drawing>
          <wp:inline distT="0" distB="0" distL="0" distR="0">
            <wp:extent cx="608965" cy="447675"/>
            <wp:effectExtent l="0" t="0" r="63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7" cy="4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E23FC">
      <w:pPr>
        <w:pStyle w:val="7"/>
        <w:spacing w:line="360" w:lineRule="auto"/>
        <w:ind w:firstLine="720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 xml:space="preserve">Dr Regardt Reynolds </w:t>
      </w:r>
    </w:p>
    <w:p w14:paraId="333174E8">
      <w:pPr>
        <w:pStyle w:val="7"/>
        <w:spacing w:line="360" w:lineRule="auto"/>
        <w:ind w:firstLine="720"/>
        <w:rPr>
          <w:rFonts w:ascii="Baskerville Old Face" w:hAnsi="Baskerville Old Face"/>
          <w:b/>
          <w:sz w:val="20"/>
          <w:szCs w:val="28"/>
          <w:lang w:val="en"/>
        </w:rPr>
      </w:pPr>
      <w:r>
        <w:rPr>
          <w:rFonts w:ascii="Baskerville Old Face" w:hAnsi="Baskerville Old Face"/>
          <w:b/>
          <w:sz w:val="20"/>
          <w:szCs w:val="28"/>
          <w:lang w:val="en"/>
        </w:rPr>
        <w:t>B.Ch.D (Stell)</w:t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  <w:r>
        <w:rPr>
          <w:rFonts w:ascii="Baskerville Old Face" w:hAnsi="Baskerville Old Face"/>
          <w:b/>
          <w:sz w:val="20"/>
          <w:szCs w:val="28"/>
          <w:lang w:val="en"/>
        </w:rPr>
        <w:tab/>
      </w:r>
    </w:p>
    <w:sectPr>
      <w:pgSz w:w="12240" w:h="15840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3337D"/>
    <w:multiLevelType w:val="multilevel"/>
    <w:tmpl w:val="4F2333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14"/>
    <w:rsid w:val="00047C25"/>
    <w:rsid w:val="00084A84"/>
    <w:rsid w:val="00087EE7"/>
    <w:rsid w:val="000A4477"/>
    <w:rsid w:val="000A789C"/>
    <w:rsid w:val="000B5593"/>
    <w:rsid w:val="000D03EE"/>
    <w:rsid w:val="00146A17"/>
    <w:rsid w:val="0016352B"/>
    <w:rsid w:val="0018282B"/>
    <w:rsid w:val="001870DA"/>
    <w:rsid w:val="001A21B7"/>
    <w:rsid w:val="001D7B05"/>
    <w:rsid w:val="0021200E"/>
    <w:rsid w:val="0025737A"/>
    <w:rsid w:val="00270D17"/>
    <w:rsid w:val="00287485"/>
    <w:rsid w:val="00287CA2"/>
    <w:rsid w:val="00291744"/>
    <w:rsid w:val="00291D0D"/>
    <w:rsid w:val="00291ED7"/>
    <w:rsid w:val="002A4812"/>
    <w:rsid w:val="002E09EC"/>
    <w:rsid w:val="002E15BA"/>
    <w:rsid w:val="002F5090"/>
    <w:rsid w:val="003037A1"/>
    <w:rsid w:val="0032396C"/>
    <w:rsid w:val="0033094C"/>
    <w:rsid w:val="00343F3B"/>
    <w:rsid w:val="0035349F"/>
    <w:rsid w:val="00364F17"/>
    <w:rsid w:val="00383378"/>
    <w:rsid w:val="0039317A"/>
    <w:rsid w:val="00396717"/>
    <w:rsid w:val="003A0653"/>
    <w:rsid w:val="003F354D"/>
    <w:rsid w:val="004038FA"/>
    <w:rsid w:val="00464750"/>
    <w:rsid w:val="0048603B"/>
    <w:rsid w:val="005120CB"/>
    <w:rsid w:val="0051585E"/>
    <w:rsid w:val="0052722B"/>
    <w:rsid w:val="005471F3"/>
    <w:rsid w:val="005536A9"/>
    <w:rsid w:val="00554043"/>
    <w:rsid w:val="00582D69"/>
    <w:rsid w:val="00583F94"/>
    <w:rsid w:val="005930C9"/>
    <w:rsid w:val="005C45E5"/>
    <w:rsid w:val="005D3EBD"/>
    <w:rsid w:val="005F079D"/>
    <w:rsid w:val="005F4334"/>
    <w:rsid w:val="00613933"/>
    <w:rsid w:val="006247F8"/>
    <w:rsid w:val="00654414"/>
    <w:rsid w:val="00683409"/>
    <w:rsid w:val="00692FFB"/>
    <w:rsid w:val="00695D2B"/>
    <w:rsid w:val="00697527"/>
    <w:rsid w:val="006B18FE"/>
    <w:rsid w:val="006B6456"/>
    <w:rsid w:val="006B71CB"/>
    <w:rsid w:val="006D0EA7"/>
    <w:rsid w:val="006F5C14"/>
    <w:rsid w:val="006F6A8B"/>
    <w:rsid w:val="00711AEA"/>
    <w:rsid w:val="007427C3"/>
    <w:rsid w:val="00754092"/>
    <w:rsid w:val="0075764E"/>
    <w:rsid w:val="00781CA7"/>
    <w:rsid w:val="0078578D"/>
    <w:rsid w:val="00794A05"/>
    <w:rsid w:val="007A3649"/>
    <w:rsid w:val="007B3472"/>
    <w:rsid w:val="007D1467"/>
    <w:rsid w:val="007E7FF3"/>
    <w:rsid w:val="008129B6"/>
    <w:rsid w:val="0082374D"/>
    <w:rsid w:val="00845ACF"/>
    <w:rsid w:val="00855F4E"/>
    <w:rsid w:val="00876C34"/>
    <w:rsid w:val="008D0F9C"/>
    <w:rsid w:val="008E38D0"/>
    <w:rsid w:val="008F0173"/>
    <w:rsid w:val="00943F98"/>
    <w:rsid w:val="00946AAD"/>
    <w:rsid w:val="00953233"/>
    <w:rsid w:val="0095465E"/>
    <w:rsid w:val="0095582C"/>
    <w:rsid w:val="009736BD"/>
    <w:rsid w:val="0098247C"/>
    <w:rsid w:val="00992505"/>
    <w:rsid w:val="0099593D"/>
    <w:rsid w:val="009C0071"/>
    <w:rsid w:val="009E7F11"/>
    <w:rsid w:val="00A11F5C"/>
    <w:rsid w:val="00A12C72"/>
    <w:rsid w:val="00A14A15"/>
    <w:rsid w:val="00A27E4B"/>
    <w:rsid w:val="00A648F1"/>
    <w:rsid w:val="00AA78E7"/>
    <w:rsid w:val="00AB2899"/>
    <w:rsid w:val="00AB35B1"/>
    <w:rsid w:val="00AB602A"/>
    <w:rsid w:val="00AD284D"/>
    <w:rsid w:val="00AE1E31"/>
    <w:rsid w:val="00AE2F6E"/>
    <w:rsid w:val="00AF6CAC"/>
    <w:rsid w:val="00B20179"/>
    <w:rsid w:val="00B34D6A"/>
    <w:rsid w:val="00B44210"/>
    <w:rsid w:val="00B53348"/>
    <w:rsid w:val="00B815FA"/>
    <w:rsid w:val="00BD0B18"/>
    <w:rsid w:val="00BF04FD"/>
    <w:rsid w:val="00BF63D1"/>
    <w:rsid w:val="00C0178A"/>
    <w:rsid w:val="00C10966"/>
    <w:rsid w:val="00C14E00"/>
    <w:rsid w:val="00C3747F"/>
    <w:rsid w:val="00C508E6"/>
    <w:rsid w:val="00C633A7"/>
    <w:rsid w:val="00C66BCB"/>
    <w:rsid w:val="00C713DF"/>
    <w:rsid w:val="00CA0E3A"/>
    <w:rsid w:val="00CB1D2D"/>
    <w:rsid w:val="00CB28E6"/>
    <w:rsid w:val="00CB7642"/>
    <w:rsid w:val="00CC386E"/>
    <w:rsid w:val="00CF0946"/>
    <w:rsid w:val="00CF1242"/>
    <w:rsid w:val="00D07EB1"/>
    <w:rsid w:val="00D132DC"/>
    <w:rsid w:val="00D25611"/>
    <w:rsid w:val="00D51200"/>
    <w:rsid w:val="00D517BC"/>
    <w:rsid w:val="00D52A26"/>
    <w:rsid w:val="00D53AF2"/>
    <w:rsid w:val="00D75AAB"/>
    <w:rsid w:val="00DC6D4A"/>
    <w:rsid w:val="00E10A9C"/>
    <w:rsid w:val="00E267E8"/>
    <w:rsid w:val="00E64112"/>
    <w:rsid w:val="00E81915"/>
    <w:rsid w:val="00EA0C92"/>
    <w:rsid w:val="00EA670C"/>
    <w:rsid w:val="00EB6468"/>
    <w:rsid w:val="00EC3CB9"/>
    <w:rsid w:val="00EF17D2"/>
    <w:rsid w:val="00EF52D3"/>
    <w:rsid w:val="00F11E44"/>
    <w:rsid w:val="00F43C15"/>
    <w:rsid w:val="00F77B24"/>
    <w:rsid w:val="00F93D1A"/>
    <w:rsid w:val="00F95158"/>
    <w:rsid w:val="00FA05C7"/>
    <w:rsid w:val="00FA3D96"/>
    <w:rsid w:val="00FC4DA2"/>
    <w:rsid w:val="00FF0FF4"/>
    <w:rsid w:val="05E97064"/>
    <w:rsid w:val="0C597E40"/>
    <w:rsid w:val="20476B4B"/>
    <w:rsid w:val="243C1FDD"/>
    <w:rsid w:val="24BA7204"/>
    <w:rsid w:val="27985203"/>
    <w:rsid w:val="2D585CF0"/>
    <w:rsid w:val="40F46CBA"/>
    <w:rsid w:val="477D20A4"/>
    <w:rsid w:val="47F229F9"/>
    <w:rsid w:val="52112840"/>
    <w:rsid w:val="5F4C4D72"/>
    <w:rsid w:val="6208090F"/>
    <w:rsid w:val="65E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short_text"/>
    <w:basedOn w:val="2"/>
    <w:qFormat/>
    <w:uiPriority w:val="0"/>
  </w:style>
  <w:style w:type="character" w:customStyle="1" w:styleId="9">
    <w:name w:val="hps"/>
    <w:basedOn w:val="2"/>
    <w:qFormat/>
    <w:uiPriority w:val="0"/>
  </w:style>
  <w:style w:type="character" w:customStyle="1" w:styleId="10">
    <w:name w:val="atn"/>
    <w:basedOn w:val="2"/>
    <w:qFormat/>
    <w:uiPriority w:val="0"/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E86D3-BFD3-4E78-AE97-58512CF21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1842</Characters>
  <Lines>15</Lines>
  <Paragraphs>4</Paragraphs>
  <TotalTime>0</TotalTime>
  <ScaleCrop>false</ScaleCrop>
  <LinksUpToDate>false</LinksUpToDate>
  <CharactersWithSpaces>2161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2018-11-20T12:32:00Z</dcterms:created>
  <dc:creator>User</dc:creator>
  <cp:lastModifiedBy>regar</cp:lastModifiedBy>
  <cp:lastPrinted>2017-04-21T07:27:00Z</cp:lastPrinted>
  <dcterms:modified xsi:type="dcterms:W3CDTF">2024-07-04T10:35:53Z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307517E890ED42D18A212AB9F5D6992C_13</vt:lpwstr>
  </property>
</Properties>
</file>