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HEALTHYLINEUPS LLC — CONTEST RULES</w:t>
      </w:r>
    </w:p>
    <w:p>
      <w:r>
        <w:rPr>
          <w:rFonts w:ascii="Times New Roman" w:hAnsi="Times New Roman"/>
          <w:b w:val="0"/>
          <w:sz w:val="22"/>
        </w:rPr>
        <w:t>Last updated: July 11, 2026</w:t>
      </w:r>
    </w:p>
    <w:p>
      <w:r>
        <w:rPr>
          <w:rFonts w:ascii="Times New Roman" w:hAnsi="Times New Roman"/>
          <w:b w:val="0"/>
          <w:sz w:val="22"/>
        </w:rPr>
        <w:t>These Contest Rules (“Rules”) govern participation in skill-based fantasy sports contests offered through the HealthyLineups mobile application (the “App”) by HealthyLineups LLC (the “Company,” “we,” or “us”). These Rules supplement, and are incorporated into, our Terms of Service. Capitalized terms not defined here have the meanings given in the Terms of Service.</w:t>
      </w:r>
    </w:p>
    <w:p>
      <w:r>
        <w:rPr>
          <w:rFonts w:ascii="Times New Roman" w:hAnsi="Times New Roman"/>
          <w:b w:val="0"/>
          <w:sz w:val="22"/>
        </w:rPr>
        <w:t>By entering a Contest, you agree to these Rules as they apply to that Contest.</w:t>
      </w:r>
    </w:p>
    <w:p>
      <w:r>
        <w:rPr>
          <w:rFonts w:ascii="Times New Roman" w:hAnsi="Times New Roman"/>
          <w:b w:val="0"/>
          <w:sz w:val="22"/>
        </w:rPr>
        <w:t>1. Contest Overview</w:t>
      </w:r>
    </w:p>
    <w:p>
      <w:r>
        <w:rPr>
          <w:rFonts w:ascii="Times New Roman" w:hAnsi="Times New Roman"/>
          <w:b w:val="0"/>
          <w:sz w:val="22"/>
        </w:rPr>
        <w:t>HealthyLineups contests are peer-to-peer, skill-based fantasy sports contests tied to real-world sporting event slates. Participants construct fantasy lineups using a position-group selection model: rather than drafting individual athletes, you select entire positional units from professional or collegiate teams (for example, a team’s running back group or wide receiver group). Scoring reflects the aggregate statistical performance of all athletes within each selected position group during the applicable contest period.</w:t>
      </w:r>
    </w:p>
    <w:p>
      <w:r>
        <w:rPr>
          <w:rFonts w:ascii="Times New Roman" w:hAnsi="Times New Roman"/>
          <w:b w:val="0"/>
          <w:sz w:val="22"/>
        </w:rPr>
        <w:t>Contests feature a fixed, disclosed entry fee, a pre-established scoring methodology, and a predetermined prize structure, including minimum guaranteed prizes where applicable. The Company retains a disclosed administrative fee from certain contests. HealthyLineups does not offer sportsbook wagering, point spread betting, or any house-banked gaming product.</w:t>
      </w:r>
    </w:p>
    <w:p>
      <w:r>
        <w:rPr>
          <w:rFonts w:ascii="Times New Roman" w:hAnsi="Times New Roman"/>
          <w:b w:val="0"/>
          <w:sz w:val="22"/>
        </w:rPr>
        <w:t>2. Eligibility &amp; Entry</w:t>
      </w:r>
    </w:p>
    <w:p>
      <w:r>
        <w:rPr>
          <w:rFonts w:ascii="Times New Roman" w:hAnsi="Times New Roman"/>
          <w:b w:val="0"/>
          <w:sz w:val="22"/>
        </w:rPr>
        <w:t>Paid contest entry is available only in Eligible Locations and to users who satisfy age, identity, location, AML/KYC, and responsible gaming requirements described in the Terms of Service and related policies. You must complete lineup submission before the published contest lock time. Late entries are not accepted.</w:t>
      </w:r>
    </w:p>
    <w:p>
      <w:r>
        <w:rPr>
          <w:rFonts w:ascii="Times New Roman" w:hAnsi="Times New Roman"/>
          <w:b w:val="0"/>
          <w:sz w:val="22"/>
        </w:rPr>
        <w:t>One account per person is permitted. Collusion, multi-accounting, bots, and any attempt to manipulate contest integrity are prohibited.</w:t>
      </w:r>
    </w:p>
    <w:p>
      <w:r>
        <w:rPr>
          <w:rFonts w:ascii="Times New Roman" w:hAnsi="Times New Roman"/>
          <w:b w:val="0"/>
          <w:sz w:val="22"/>
        </w:rPr>
        <w:t>Casual paid contests are subject to Experts League promotion rules designed to protect everyday fans. Unless a different threshold is published in the App or required by law, a user whose net profit from paid Contests reaches or exceeds five hundred dollars ($500) during a rolling twelve (12) month period will be promoted out of casual paid Contest eligibility and queued for HealthyLineups Experts League contests when those contests become available. Users may also self-identify as expert competitors on the Account page to request consideration for Experts League contests. While Experts League contests are launching, promoted users may continue participating in free Contests. Casual paid Contest eligibility may resume for profit-based promotions if rolling twelve (12) month paid-Contest net profit falls below the applicable threshold before Experts League entry opens, provided the user otherwise satisfies all eligibility and compliance requirements. This policy is intended to preserve balanced competition for everyday fans and is separate from tax reporting, KYC, AML, fraud, responsible gaming, or other account restrictions.</w:t>
      </w:r>
    </w:p>
    <w:p>
      <w:r>
        <w:rPr>
          <w:rFonts w:ascii="Times New Roman" w:hAnsi="Times New Roman"/>
          <w:b w:val="0"/>
          <w:sz w:val="22"/>
        </w:rPr>
        <w:t>Before entering paid Contests, each user must set a lifetime max loss limit on the Account page. If the user's lifetime net loss from paid Contests reaches or exceeds that self-selected limit, paid Contest access is permanently closed for the account. That restriction is applied automatically and cannot be reversed by HealthyLineups staff. HealthyLineups also applies the same permanent paid-contest closure automatically to any other account that reuses identity verification or payment methods previously tied to an account that reached its lifetime max loss limit. Users remain able to play free Contests where available unless separately restricted.</w:t>
      </w:r>
    </w:p>
    <w:p>
      <w:r>
        <w:rPr>
          <w:rFonts w:ascii="Times New Roman" w:hAnsi="Times New Roman"/>
          <w:b w:val="0"/>
          <w:sz w:val="22"/>
        </w:rPr>
        <w:t>3. Lineup Construction &amp; Lock</w:t>
      </w:r>
    </w:p>
    <w:p>
      <w:r>
        <w:rPr>
          <w:rFonts w:ascii="Times New Roman" w:hAnsi="Times New Roman"/>
          <w:b w:val="0"/>
          <w:sz w:val="22"/>
        </w:rPr>
        <w:t>Each contest specifies the number of position-group slots, salary cap constraints, and eligible teams or athletes for the slate. Your lineup must fill every required slot without exceeding the salary cap. Once submitted and eligible, your lineup locks at the contest lock time. You may edit an unlocked lineup before lock; each material lineup change updates the timestamp used for tiebreakers (see Section 8).</w:t>
      </w:r>
    </w:p>
    <w:p>
      <w:r>
        <w:rPr>
          <w:rFonts w:ascii="Times New Roman" w:hAnsi="Times New Roman"/>
          <w:b w:val="0"/>
          <w:sz w:val="22"/>
        </w:rPr>
        <w:t>4. Scoring</w:t>
      </w:r>
    </w:p>
    <w:p>
      <w:r>
        <w:rPr>
          <w:rFonts w:ascii="Times New Roman" w:hAnsi="Times New Roman"/>
          <w:b w:val="0"/>
          <w:sz w:val="22"/>
        </w:rPr>
        <w:t>Contest scoring uses a pre-disclosed system based on objective, publicly available statistics from the underlying sporting events. For position-group contests, fantasy points for each selected group equal the sum of applicable scoring events recorded by all athletes in that group during the contest period. The applicable scoring table is determined by the sport tied to that contest.</w:t>
      </w:r>
    </w:p>
    <w:p>
      <w:r>
        <w:rPr>
          <w:rFonts w:ascii="Times New Roman" w:hAnsi="Times New Roman"/>
          <w:b/>
          <w:sz w:val="22"/>
        </w:rPr>
        <w:t>4.1 NFL &amp; NCAA Football (Full PPR)</w:t>
      </w:r>
    </w:p>
    <w:p>
      <w:r>
        <w:rPr>
          <w:rFonts w:ascii="Times New Roman" w:hAnsi="Times New Roman"/>
          <w:b w:val="0"/>
          <w:sz w:val="22"/>
        </w:rPr>
        <w:t>Passing: passing yards (+0.04 per yard), passing touchdowns (+4), passing two-point conversions (+2), interceptions thrown (−2).</w:t>
      </w:r>
    </w:p>
    <w:p>
      <w:r>
        <w:rPr>
          <w:rFonts w:ascii="Times New Roman" w:hAnsi="Times New Roman"/>
          <w:b w:val="0"/>
          <w:sz w:val="22"/>
        </w:rPr>
        <w:t>Rushing: rushing yards (+0.10 per yard), rushing touchdowns (+6), rushing two-point conversions (+2).</w:t>
      </w:r>
    </w:p>
    <w:p>
      <w:r>
        <w:rPr>
          <w:rFonts w:ascii="Times New Roman" w:hAnsi="Times New Roman"/>
          <w:b w:val="0"/>
          <w:sz w:val="22"/>
        </w:rPr>
        <w:t>Receiving: receptions (+1), receiving yards (+0.10 per yard), receiving touchdowns (+6), receiving two-point conversions (+2).</w:t>
      </w:r>
    </w:p>
    <w:p>
      <w:r>
        <w:rPr>
          <w:rFonts w:ascii="Times New Roman" w:hAnsi="Times New Roman"/>
          <w:b w:val="0"/>
          <w:sz w:val="22"/>
        </w:rPr>
        <w:t>Other: fumbles lost (−1), kick/punt return touchdowns (+6).</w:t>
      </w:r>
    </w:p>
    <w:p>
      <w:r>
        <w:rPr>
          <w:rFonts w:ascii="Times New Roman" w:hAnsi="Times New Roman"/>
          <w:b/>
          <w:sz w:val="22"/>
        </w:rPr>
        <w:t>4.2 NBA</w:t>
      </w:r>
    </w:p>
    <w:p>
      <w:r>
        <w:rPr>
          <w:rFonts w:ascii="Times New Roman" w:hAnsi="Times New Roman"/>
          <w:b w:val="0"/>
          <w:sz w:val="22"/>
        </w:rPr>
        <w:t>Points scored (+1), rebounds (+1.25), assists (+1.5), steals (+2), blocks (+2), turnovers (−0.5), three-pointers made (+0.5).</w:t>
      </w:r>
    </w:p>
    <w:p>
      <w:r>
        <w:rPr>
          <w:rFonts w:ascii="Times New Roman" w:hAnsi="Times New Roman"/>
          <w:b/>
          <w:sz w:val="22"/>
        </w:rPr>
        <w:t>4.3 MLB</w:t>
      </w:r>
    </w:p>
    <w:p>
      <w:r>
        <w:rPr>
          <w:rFonts w:ascii="Times New Roman" w:hAnsi="Times New Roman"/>
          <w:b w:val="0"/>
          <w:sz w:val="22"/>
        </w:rPr>
        <w:t>Hitting: singles (+3), doubles (+5), triples (+8), home runs (+10), runs batted in (+2), runs scored (+2), walks (+2), hit by pitch (+2), stolen bases (+5), caught stealing (−2).</w:t>
      </w:r>
    </w:p>
    <w:p>
      <w:r>
        <w:rPr>
          <w:rFonts w:ascii="Times New Roman" w:hAnsi="Times New Roman"/>
          <w:b w:val="0"/>
          <w:sz w:val="22"/>
        </w:rPr>
        <w:t>Pitching: innings pitched (+2.25 per inning), strikeouts (+2), wins (+4), earned runs (−2), hits allowed (−0.6 per hit), walks allowed (−0.6 per walk), hit batters allowed (−0.6 per HBP).</w:t>
      </w:r>
    </w:p>
    <w:p>
      <w:r>
        <w:rPr>
          <w:rFonts w:ascii="Times New Roman" w:hAnsi="Times New Roman"/>
          <w:b/>
          <w:sz w:val="22"/>
        </w:rPr>
        <w:t>4.4 Soccer</w:t>
      </w:r>
    </w:p>
    <w:p>
      <w:r>
        <w:rPr>
          <w:rFonts w:ascii="Times New Roman" w:hAnsi="Times New Roman"/>
          <w:b w:val="0"/>
          <w:sz w:val="22"/>
        </w:rPr>
        <w:t>Goals (+10), assists (+6), shots on target (+1), total shots (+0.5), clean sheets (+4), saves (+1), goals conceded (−1), yellow cards (−1), red cards (−3), minutes played (+0.02 per minute).</w:t>
      </w:r>
    </w:p>
    <w:p>
      <w:r>
        <w:rPr>
          <w:rFonts w:ascii="Times New Roman" w:hAnsi="Times New Roman"/>
          <w:b/>
          <w:sz w:val="22"/>
        </w:rPr>
        <w:t>4.5 UFC</w:t>
      </w:r>
    </w:p>
    <w:p>
      <w:r>
        <w:rPr>
          <w:rFonts w:ascii="Times New Roman" w:hAnsi="Times New Roman"/>
          <w:b w:val="0"/>
          <w:sz w:val="22"/>
        </w:rPr>
        <w:t>Fight wins by KO/TKO (+90), wins by submission (+90), wins by decision (+70), significant strikes (+0.5), takedowns (+5), submission attempts (+5), knockdowns (+10), control time (+0.5 per minute), rounds fought (+1 per round).</w:t>
      </w:r>
    </w:p>
    <w:p>
      <w:r>
        <w:rPr>
          <w:rFonts w:ascii="Times New Roman" w:hAnsi="Times New Roman"/>
          <w:b/>
          <w:sz w:val="22"/>
        </w:rPr>
        <w:t>4.6 Formula 1</w:t>
      </w:r>
    </w:p>
    <w:p>
      <w:r>
        <w:rPr>
          <w:rFonts w:ascii="Times New Roman" w:hAnsi="Times New Roman"/>
          <w:b w:val="0"/>
          <w:sz w:val="22"/>
        </w:rPr>
        <w:t>Race finish position (−1 per position), positions gained (+2 per position gained), fastest lap (+10), qualifying position (−0.5 per position), race finish (+5), did not finish (−5).</w:t>
      </w:r>
    </w:p>
    <w:p>
      <w:r>
        <w:rPr>
          <w:rFonts w:ascii="Times New Roman" w:hAnsi="Times New Roman"/>
          <w:b/>
          <w:sz w:val="22"/>
        </w:rPr>
        <w:t>4.7 Corrections &amp; Finality</w:t>
      </w:r>
    </w:p>
    <w:p>
      <w:r>
        <w:rPr>
          <w:rFonts w:ascii="Times New Roman" w:hAnsi="Times New Roman"/>
          <w:b w:val="0"/>
          <w:sz w:val="22"/>
        </w:rPr>
        <w:t>The Company may apply official statistical corrections issued by the relevant league or statistics provider within seventy-two (72) hours after the contest ends. During that window, fantasy point totals and provisional standings may change. After the correction window closes, results are final except in cases of fraud, cheating, collusion, or material platform error.</w:t>
      </w:r>
    </w:p>
    <w:p>
      <w:r>
        <w:rPr>
          <w:rFonts w:ascii="Times New Roman" w:hAnsi="Times New Roman"/>
          <w:b w:val="0"/>
          <w:sz w:val="22"/>
        </w:rPr>
        <w:t>5. Guaranteed Prize Pool &amp; Payout Structure</w:t>
      </w:r>
    </w:p>
    <w:p>
      <w:r>
        <w:rPr>
          <w:rFonts w:ascii="Times New Roman" w:hAnsi="Times New Roman"/>
          <w:b w:val="0"/>
          <w:sz w:val="22"/>
        </w:rPr>
        <w:t>Each contest publishes a guaranteed minimum prize pool and full payout ladder before entries open. The guaranteed prize pool is established in advance, is not calculated as a percentage of entry fees collected, and is funded by the Company. The App lobby shows the guaranteed pool and live payout ladder in effect for today’s contest before you enter.</w:t>
      </w:r>
    </w:p>
    <w:p>
      <w:r>
        <w:rPr>
          <w:rFonts w:ascii="Times New Roman" w:hAnsi="Times New Roman"/>
          <w:b w:val="0"/>
          <w:sz w:val="22"/>
        </w:rPr>
        <w:t>Those lobby figures—not any summary in these Rules—control the dollar amounts for the applicable contest. The general payout framework at scale is:</w:t>
      </w:r>
    </w:p>
    <w:p>
      <w:r>
        <w:rPr>
          <w:rFonts w:ascii="Times New Roman" w:hAnsi="Times New Roman"/>
          <w:b w:val="0"/>
          <w:sz w:val="22"/>
        </w:rPr>
        <w:t>• Top 1%: champion band (+585% on a $15 entry at scale).</w:t>
      </w:r>
    </w:p>
    <w:p>
      <w:r>
        <w:rPr>
          <w:rFonts w:ascii="Times New Roman" w:hAnsi="Times New Roman"/>
          <w:b w:val="0"/>
          <w:sz w:val="22"/>
        </w:rPr>
        <w:t>• Top 1–2%: second band (+284%).</w:t>
      </w:r>
    </w:p>
    <w:p>
      <w:r>
        <w:rPr>
          <w:rFonts w:ascii="Times New Roman" w:hAnsi="Times New Roman"/>
          <w:b w:val="0"/>
          <w:sz w:val="22"/>
        </w:rPr>
        <w:t>• Top 2–3%: third band (+201%).</w:t>
      </w:r>
    </w:p>
    <w:p>
      <w:r>
        <w:rPr>
          <w:rFonts w:ascii="Times New Roman" w:hAnsi="Times New Roman"/>
          <w:b w:val="0"/>
          <w:sz w:val="22"/>
        </w:rPr>
        <w:t>• Top 3–5%: premier tail (+90%).</w:t>
      </w:r>
    </w:p>
    <w:p>
      <w:r>
        <w:rPr>
          <w:rFonts w:ascii="Times New Roman" w:hAnsi="Times New Roman"/>
          <w:b w:val="0"/>
          <w:sz w:val="22"/>
        </w:rPr>
        <w:t>• Top 5–10%: +50%.</w:t>
      </w:r>
    </w:p>
    <w:p>
      <w:r>
        <w:rPr>
          <w:rFonts w:ascii="Times New Roman" w:hAnsi="Times New Roman"/>
          <w:b w:val="0"/>
          <w:sz w:val="22"/>
        </w:rPr>
        <w:t>• Top 10–20%: +40%.</w:t>
      </w:r>
    </w:p>
    <w:p>
      <w:r>
        <w:rPr>
          <w:rFonts w:ascii="Times New Roman" w:hAnsi="Times New Roman"/>
          <w:b w:val="0"/>
          <w:sz w:val="22"/>
        </w:rPr>
        <w:t>• Top 20–30%: +30%.</w:t>
      </w:r>
    </w:p>
    <w:p>
      <w:r>
        <w:rPr>
          <w:rFonts w:ascii="Times New Roman" w:hAnsi="Times New Roman"/>
          <w:b w:val="0"/>
          <w:sz w:val="22"/>
        </w:rPr>
        <w:t>• Top 30–40%: +20%.</w:t>
      </w:r>
    </w:p>
    <w:p>
      <w:r>
        <w:rPr>
          <w:rFonts w:ascii="Times New Roman" w:hAnsi="Times New Roman"/>
          <w:b w:val="0"/>
          <w:sz w:val="22"/>
        </w:rPr>
        <w:t>• Top 40–50%: +10%.</w:t>
      </w:r>
    </w:p>
    <w:p>
      <w:r>
        <w:rPr>
          <w:rFonts w:ascii="Times New Roman" w:hAnsi="Times New Roman"/>
          <w:b w:val="0"/>
          <w:sz w:val="22"/>
        </w:rPr>
        <w:t>• Bottom 50%: no cash prize.</w:t>
      </w:r>
    </w:p>
    <w:p>
      <w:r>
        <w:rPr>
          <w:rFonts w:ascii="Times New Roman" w:hAnsi="Times New Roman"/>
          <w:b w:val="0"/>
          <w:sz w:val="22"/>
        </w:rPr>
        <w:t>Percentile bands are computed from the published contest capacity using floor rounding, with at least one champion-band position. Small launch fields may reconcile the published progression ladder to the fixed prize pool. The App lobby and payout screen publish the controlling rank ladder before entry opens.</w:t>
      </w:r>
    </w:p>
    <w:p>
      <w:r>
        <w:rPr>
          <w:rFonts w:ascii="Times New Roman" w:hAnsi="Times New Roman"/>
          <w:b w:val="0"/>
          <w:sz w:val="22"/>
        </w:rPr>
        <w:t>6. Administrative Fee</w:t>
      </w:r>
    </w:p>
    <w:p>
      <w:r>
        <w:rPr>
          <w:rFonts w:ascii="Times New Roman" w:hAnsi="Times New Roman"/>
          <w:b w:val="0"/>
          <w:sz w:val="22"/>
        </w:rPr>
        <w:t>Where applicable, an administrative/platform fee is disclosed in the contest details before entry. That fee compensates the Company for contest administration and platform services and is not a wagering take.</w:t>
      </w:r>
    </w:p>
    <w:p>
      <w:r>
        <w:rPr>
          <w:rFonts w:ascii="Times New Roman" w:hAnsi="Times New Roman"/>
          <w:b w:val="0"/>
          <w:sz w:val="22"/>
        </w:rPr>
        <w:t>7. Contest Cancellation</w:t>
      </w:r>
    </w:p>
    <w:p>
      <w:r>
        <w:rPr>
          <w:rFonts w:ascii="Times New Roman" w:hAnsi="Times New Roman"/>
          <w:b w:val="0"/>
          <w:sz w:val="22"/>
        </w:rPr>
        <w:t>The Company may cancel any contest before its start time for operational, integrity, or compliance reasons. If a contest is cancelled before start, entry fees for that contest are refunded.</w:t>
      </w:r>
    </w:p>
    <w:p>
      <w:r>
        <w:rPr>
          <w:rFonts w:ascii="Times New Roman" w:hAnsi="Times New Roman"/>
          <w:b w:val="0"/>
          <w:sz w:val="22"/>
        </w:rPr>
        <w:t>8. Tiebreakers</w:t>
      </w:r>
    </w:p>
    <w:p>
      <w:r>
        <w:rPr>
          <w:rFonts w:ascii="Times New Roman" w:hAnsi="Times New Roman"/>
          <w:b w:val="0"/>
          <w:sz w:val="22"/>
        </w:rPr>
        <w:t>If two or more eligible entries finish with identical fantasy point totals, the higher finishing position is awarded to the entry whose lineup was submitted earliest without subsequent modification. Each lineup edit before lock resets the submission timestamp for tiebreaker purposes. The Company maintains immutable timestamps for audit and may provide them upon inquiry. Earlier commitment reflects the skill-based nature of lineup construction under time constraints.</w:t>
      </w:r>
    </w:p>
    <w:p>
      <w:r>
        <w:rPr>
          <w:rFonts w:ascii="Times New Roman" w:hAnsi="Times New Roman"/>
          <w:b w:val="0"/>
          <w:sz w:val="22"/>
        </w:rPr>
        <w:t>9. Prizes &amp; Player Account</w:t>
      </w:r>
    </w:p>
    <w:p>
      <w:r>
        <w:rPr>
          <w:rFonts w:ascii="Times New Roman" w:hAnsi="Times New Roman"/>
          <w:b w:val="0"/>
          <w:sz w:val="22"/>
        </w:rPr>
        <w:t>Prizes are credited to your Player Account after contest finalization and settlement. Winnings remain subject to a seventy-two (72) hour stat-correction hold after contest finalization; during that hold they are not withdrawable and do not appear in your withdrawable balance. After the hold expires, eligible winnings become withdrawable in your Player Account.</w:t>
      </w:r>
    </w:p>
    <w:p>
      <w:r>
        <w:rPr>
          <w:rFonts w:ascii="Times New Roman" w:hAnsi="Times New Roman"/>
          <w:b w:val="0"/>
          <w:sz w:val="22"/>
        </w:rPr>
        <w:t>Player Account funds are closed-loop for contest entries, prize payouts, and approved withdrawals as described in the Terms of Service. Tax reporting and identity verification may be required before withdrawal.</w:t>
      </w:r>
    </w:p>
    <w:p>
      <w:r>
        <w:rPr>
          <w:rFonts w:ascii="Times New Roman" w:hAnsi="Times New Roman"/>
          <w:b w:val="0"/>
          <w:sz w:val="22"/>
        </w:rPr>
        <w:t>10. Changes to These Rules</w:t>
      </w:r>
    </w:p>
    <w:p>
      <w:r>
        <w:rPr>
          <w:rFonts w:ascii="Times New Roman" w:hAnsi="Times New Roman"/>
          <w:b w:val="0"/>
          <w:sz w:val="22"/>
        </w:rPr>
        <w:t>We may update these Rules from time to time. Material changes will be reflected in the version published at /legal/contest-rules. Continued contest entry after an update constitutes acceptance of the revised Rules where permitted by law.</w:t>
      </w:r>
    </w:p>
    <w:p>
      <w:r>
        <w:rPr>
          <w:rFonts w:ascii="Times New Roman" w:hAnsi="Times New Roman"/>
          <w:b w:val="0"/>
          <w:sz w:val="22"/>
        </w:rPr>
        <w:t>11. Contact</w:t>
      </w:r>
    </w:p>
    <w:p>
      <w:r>
        <w:rPr>
          <w:rFonts w:ascii="Times New Roman" w:hAnsi="Times New Roman"/>
          <w:b w:val="0"/>
          <w:sz w:val="22"/>
        </w:rPr>
        <w:t>Questions about these Rules: support@healthylineups.com</w:t>
      </w:r>
    </w:p>
    <w:p>
      <w:r>
        <w:rPr>
          <w:rFonts w:ascii="Times New Roman" w:hAnsi="Times New Roman"/>
          <w:b w:val="0"/>
          <w:sz w:val="22"/>
        </w:rPr>
        <w:t>© 2026 HealthyLineups LLC.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