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DABA9" w14:textId="7A79DEC9" w:rsidR="00436C79" w:rsidRDefault="002E04F0" w:rsidP="002E04F0">
      <w:pPr>
        <w:pStyle w:val="Heading1"/>
      </w:pPr>
      <w:r>
        <w:t xml:space="preserve">Instructions for GCRC </w:t>
      </w:r>
      <w:r w:rsidR="00B17196">
        <w:t>H</w:t>
      </w:r>
      <w:r>
        <w:t>ospitality</w:t>
      </w:r>
    </w:p>
    <w:p w14:paraId="69EFEB03" w14:textId="38399751" w:rsidR="002E04F0" w:rsidRDefault="002E04F0" w:rsidP="002E04F0">
      <w:r>
        <w:t xml:space="preserve">The group signed up for hospitality is responsible for providing the refreshments to serve approximately 40 – 50 people. </w:t>
      </w:r>
      <w:r w:rsidR="00574EC5">
        <w:t>A pint of h</w:t>
      </w:r>
      <w:r>
        <w:t>alf-and-half should also be provided. The team takes home any refreshments that are left.</w:t>
      </w:r>
    </w:p>
    <w:p w14:paraId="3DF88BD5" w14:textId="76834C7C" w:rsidR="00E06410" w:rsidRDefault="002E04F0" w:rsidP="002E04F0">
      <w:r>
        <w:t xml:space="preserve">Arrive at 5:30 pm. Find the GCRC hospitality supplies in two bins in the storage room on a cart and roll the cart into the kitchen. </w:t>
      </w:r>
      <w:r w:rsidR="00E06410">
        <w:t>Start making coffee right away because it takes a while.</w:t>
      </w:r>
    </w:p>
    <w:p w14:paraId="22EE36CC" w14:textId="36F707F1" w:rsidR="002E04F0" w:rsidRDefault="002E04F0" w:rsidP="002E04F0">
      <w:r>
        <w:t>Supplies include:</w:t>
      </w:r>
    </w:p>
    <w:p w14:paraId="3E5F5440" w14:textId="6886BDBC" w:rsidR="002E04F0" w:rsidRDefault="002E04F0" w:rsidP="002E04F0">
      <w:pPr>
        <w:pStyle w:val="ListParagraph"/>
        <w:numPr>
          <w:ilvl w:val="0"/>
          <w:numId w:val="1"/>
        </w:numPr>
      </w:pPr>
      <w:r>
        <w:t>Large urn for hot water for tea</w:t>
      </w:r>
    </w:p>
    <w:p w14:paraId="4B9C45BA" w14:textId="382410F8" w:rsidR="002E04F0" w:rsidRDefault="002E04F0" w:rsidP="002E04F0">
      <w:pPr>
        <w:pStyle w:val="ListParagraph"/>
        <w:numPr>
          <w:ilvl w:val="0"/>
          <w:numId w:val="1"/>
        </w:numPr>
      </w:pPr>
      <w:r>
        <w:t>Two pump pots for serving coffee, one for decaf and one for regular coffee</w:t>
      </w:r>
    </w:p>
    <w:p w14:paraId="0C86CE28" w14:textId="054545F8" w:rsidR="002E04F0" w:rsidRDefault="002E04F0" w:rsidP="00EE7690">
      <w:pPr>
        <w:pStyle w:val="ListParagraph"/>
        <w:numPr>
          <w:ilvl w:val="0"/>
          <w:numId w:val="1"/>
        </w:numPr>
      </w:pPr>
      <w:r>
        <w:t>Coffee filters</w:t>
      </w:r>
      <w:r w:rsidR="00EE7690">
        <w:t>, tea, sweetener selection</w:t>
      </w:r>
    </w:p>
    <w:p w14:paraId="1249514A" w14:textId="299A11A8" w:rsidR="002E04F0" w:rsidRDefault="002E04F0" w:rsidP="002E04F0">
      <w:pPr>
        <w:pStyle w:val="ListParagraph"/>
        <w:numPr>
          <w:ilvl w:val="0"/>
          <w:numId w:val="1"/>
        </w:numPr>
      </w:pPr>
      <w:r>
        <w:t>Compostable cups, plates, forks, spoons and napkins.  Green compost</w:t>
      </w:r>
      <w:r w:rsidR="00B17196">
        <w:t xml:space="preserve"> disposal</w:t>
      </w:r>
      <w:r>
        <w:t xml:space="preserve"> bags </w:t>
      </w:r>
    </w:p>
    <w:p w14:paraId="75A0ADF5" w14:textId="7520A172" w:rsidR="0020444E" w:rsidRDefault="0020444E" w:rsidP="002E04F0">
      <w:pPr>
        <w:pStyle w:val="ListParagraph"/>
        <w:numPr>
          <w:ilvl w:val="0"/>
          <w:numId w:val="1"/>
        </w:numPr>
      </w:pPr>
      <w:r>
        <w:t>Empty water pitcher</w:t>
      </w:r>
    </w:p>
    <w:p w14:paraId="0287095C" w14:textId="5527DFFC" w:rsidR="00B17196" w:rsidRDefault="00B17196" w:rsidP="00B17196">
      <w:pPr>
        <w:pStyle w:val="ListParagraph"/>
        <w:numPr>
          <w:ilvl w:val="0"/>
          <w:numId w:val="1"/>
        </w:numPr>
      </w:pPr>
      <w:r>
        <w:t>Decaf and regular coffee is stored in the St. Luke freezer in the kitchen</w:t>
      </w:r>
    </w:p>
    <w:p w14:paraId="18059CBF" w14:textId="69F329BD" w:rsidR="004E6E4E" w:rsidRDefault="004E6E4E" w:rsidP="00B17196">
      <w:pPr>
        <w:pStyle w:val="ListParagraph"/>
        <w:numPr>
          <w:ilvl w:val="0"/>
          <w:numId w:val="1"/>
        </w:numPr>
      </w:pPr>
      <w:r>
        <w:t>Black wastebasket and compostable</w:t>
      </w:r>
      <w:r w:rsidR="003D5454">
        <w:t>s</w:t>
      </w:r>
      <w:r>
        <w:t xml:space="preserve"> bags</w:t>
      </w:r>
    </w:p>
    <w:p w14:paraId="404A30B7" w14:textId="68998C9C" w:rsidR="0020444E" w:rsidRDefault="0020444E" w:rsidP="0020444E">
      <w:r>
        <w:t xml:space="preserve">St. Luke serving bowls and utensils are available in the kitchen. </w:t>
      </w:r>
      <w:r w:rsidR="003C6076">
        <w:t xml:space="preserve">Coffee is made using the St. Luke drip coffee pot. St. Luke supplies must be washed and returned to where you found them. </w:t>
      </w:r>
      <w:r w:rsidR="00574EC5">
        <w:t>There are dish towels in the drawer by the sink</w:t>
      </w:r>
      <w:r w:rsidR="00054A2A">
        <w:t>, leave them on the drying rack.</w:t>
      </w:r>
      <w:r w:rsidR="003C6076">
        <w:t xml:space="preserve"> </w:t>
      </w:r>
    </w:p>
    <w:p w14:paraId="305FB54E" w14:textId="21A0E231" w:rsidR="0020444E" w:rsidRDefault="0020444E" w:rsidP="00D77B39">
      <w:pPr>
        <w:pStyle w:val="Heading2"/>
      </w:pPr>
      <w:r>
        <w:t>Setup</w:t>
      </w:r>
      <w:r w:rsidR="00D77B39">
        <w:t xml:space="preserve"> 5:30 – 6:30</w:t>
      </w:r>
    </w:p>
    <w:p w14:paraId="1627B1A8" w14:textId="19E369AE" w:rsidR="0020444E" w:rsidRDefault="0020444E" w:rsidP="0020444E">
      <w:pPr>
        <w:pStyle w:val="ListParagraph"/>
        <w:numPr>
          <w:ilvl w:val="0"/>
          <w:numId w:val="2"/>
        </w:numPr>
      </w:pPr>
      <w:r>
        <w:t>Move the long table</w:t>
      </w:r>
      <w:r w:rsidRPr="0020444E">
        <w:t xml:space="preserve"> </w:t>
      </w:r>
      <w:r>
        <w:t>with tablecloth near the coat closet to a position perpendicular to the serving window</w:t>
      </w:r>
      <w:r w:rsidR="00D77B39">
        <w:t>, one long edge near the door</w:t>
      </w:r>
      <w:r w:rsidR="00EE7690">
        <w:t>. Open the serving window shutters</w:t>
      </w:r>
    </w:p>
    <w:p w14:paraId="664A6CA3" w14:textId="0F89F405" w:rsidR="0020444E" w:rsidRDefault="0020444E" w:rsidP="0020444E">
      <w:pPr>
        <w:pStyle w:val="ListParagraph"/>
        <w:numPr>
          <w:ilvl w:val="0"/>
          <w:numId w:val="2"/>
        </w:numPr>
      </w:pPr>
      <w:r>
        <w:t xml:space="preserve">Fill the water pitcher and chill in the freezer until </w:t>
      </w:r>
      <w:proofErr w:type="gramStart"/>
      <w:r>
        <w:t>time</w:t>
      </w:r>
      <w:proofErr w:type="gramEnd"/>
      <w:r>
        <w:t xml:space="preserve"> to serve</w:t>
      </w:r>
    </w:p>
    <w:p w14:paraId="063C6D07" w14:textId="1A518657" w:rsidR="0020444E" w:rsidRDefault="0020444E" w:rsidP="0020444E">
      <w:pPr>
        <w:pStyle w:val="ListParagraph"/>
        <w:numPr>
          <w:ilvl w:val="0"/>
          <w:numId w:val="2"/>
        </w:numPr>
      </w:pPr>
      <w:r>
        <w:t>Fill the large urn with water</w:t>
      </w:r>
      <w:r w:rsidR="004E6E4E">
        <w:t xml:space="preserve"> for tea</w:t>
      </w:r>
      <w:r>
        <w:t xml:space="preserve"> to make 20 cups and plug in to heat</w:t>
      </w:r>
    </w:p>
    <w:p w14:paraId="6E6753F6" w14:textId="657E4D8A" w:rsidR="0020444E" w:rsidRDefault="0020444E" w:rsidP="0020444E">
      <w:pPr>
        <w:pStyle w:val="ListParagraph"/>
        <w:numPr>
          <w:ilvl w:val="0"/>
          <w:numId w:val="2"/>
        </w:numPr>
      </w:pPr>
      <w:r>
        <w:t>Make 20 cups of decaf coffee using St. Luke</w:t>
      </w:r>
      <w:r w:rsidR="00252D47">
        <w:t>’s</w:t>
      </w:r>
      <w:r>
        <w:t xml:space="preserve"> coffee maker (2 – 10-cup pots using</w:t>
      </w:r>
      <w:r w:rsidR="00252D47">
        <w:t xml:space="preserve"> level</w:t>
      </w:r>
      <w:r>
        <w:t xml:space="preserve"> </w:t>
      </w:r>
      <w:r w:rsidR="00252D47">
        <w:t>1/3 cup ground coffee per pot)</w:t>
      </w:r>
      <w:r w:rsidR="00AF7B2C">
        <w:t>. Used coffee grounds can go into green compostable bags.</w:t>
      </w:r>
    </w:p>
    <w:p w14:paraId="5F61000E" w14:textId="5017EF7D" w:rsidR="00252D47" w:rsidRDefault="00252D47" w:rsidP="0020444E">
      <w:pPr>
        <w:pStyle w:val="ListParagraph"/>
        <w:numPr>
          <w:ilvl w:val="0"/>
          <w:numId w:val="2"/>
        </w:numPr>
      </w:pPr>
      <w:r>
        <w:t>Make 10 cups regular coffee using St. Luke’s coffee maker (1 – 10-cup pot using level 1/3 cup ground coffee per pot)</w:t>
      </w:r>
    </w:p>
    <w:p w14:paraId="00161FFE" w14:textId="2B500465" w:rsidR="00D77B39" w:rsidRDefault="00D77B39" w:rsidP="0020444E">
      <w:pPr>
        <w:pStyle w:val="ListParagraph"/>
        <w:numPr>
          <w:ilvl w:val="0"/>
          <w:numId w:val="2"/>
        </w:numPr>
      </w:pPr>
      <w:r>
        <w:t xml:space="preserve">Place a stack of 40+ plates </w:t>
      </w:r>
      <w:r w:rsidR="00796361">
        <w:t>and napkins</w:t>
      </w:r>
      <w:r>
        <w:t xml:space="preserve"> at the end of the serving table furthest from the kitchen. Place the container of spoons and forks at the other end (spoons and forks may not be needed depending on the food served)</w:t>
      </w:r>
    </w:p>
    <w:p w14:paraId="30BF11DA" w14:textId="27404EBE" w:rsidR="00D77B39" w:rsidRDefault="00D77B39" w:rsidP="0020444E">
      <w:pPr>
        <w:pStyle w:val="ListParagraph"/>
        <w:numPr>
          <w:ilvl w:val="0"/>
          <w:numId w:val="2"/>
        </w:numPr>
      </w:pPr>
      <w:r>
        <w:t>Place a stack of 40+ cups on the serving window counter along with tea, sweetener and half-and-half, leaving room for the coffee and hot water</w:t>
      </w:r>
      <w:r w:rsidR="004E6E4E">
        <w:t xml:space="preserve"> urns</w:t>
      </w:r>
    </w:p>
    <w:p w14:paraId="38E1D2CF" w14:textId="44254F59" w:rsidR="00D77B39" w:rsidRDefault="00D77B39" w:rsidP="0020444E">
      <w:pPr>
        <w:pStyle w:val="ListParagraph"/>
        <w:numPr>
          <w:ilvl w:val="0"/>
          <w:numId w:val="2"/>
        </w:numPr>
      </w:pPr>
      <w:r>
        <w:t>Place food on the serving table with serving utensils from the kitchen as needed</w:t>
      </w:r>
    </w:p>
    <w:p w14:paraId="54C4FB9D" w14:textId="374F0A98" w:rsidR="00D77B39" w:rsidRDefault="00D77B39" w:rsidP="00D77B39">
      <w:pPr>
        <w:pStyle w:val="ListParagraph"/>
        <w:numPr>
          <w:ilvl w:val="0"/>
          <w:numId w:val="2"/>
        </w:numPr>
      </w:pPr>
      <w:r>
        <w:t xml:space="preserve">Place filled coffee pots on the serving window counter </w:t>
      </w:r>
    </w:p>
    <w:p w14:paraId="419C46C8" w14:textId="5A7EB14D" w:rsidR="00EE7690" w:rsidRDefault="00EE7690" w:rsidP="00D77B39">
      <w:pPr>
        <w:pStyle w:val="ListParagraph"/>
        <w:numPr>
          <w:ilvl w:val="0"/>
          <w:numId w:val="2"/>
        </w:numPr>
      </w:pPr>
      <w:r>
        <w:t>Place a compost bag in the black wastebasket and place on the table by the water pitcher.</w:t>
      </w:r>
    </w:p>
    <w:p w14:paraId="671E167B" w14:textId="3130BE8B" w:rsidR="00D77B39" w:rsidRDefault="00D77B39" w:rsidP="00D77B39">
      <w:pPr>
        <w:pStyle w:val="Heading2"/>
      </w:pPr>
      <w:r>
        <w:lastRenderedPageBreak/>
        <w:t>Serving – begins at the end of the business meeting approximately 7:00</w:t>
      </w:r>
    </w:p>
    <w:p w14:paraId="6BAD23B3" w14:textId="0C3A8B15" w:rsidR="00D77B39" w:rsidRDefault="00D77B39" w:rsidP="00D77B39">
      <w:pPr>
        <w:pStyle w:val="ListParagraph"/>
        <w:numPr>
          <w:ilvl w:val="0"/>
          <w:numId w:val="3"/>
        </w:numPr>
      </w:pPr>
      <w:r>
        <w:t>Place chilled water from the freezer on the adjacent round table with some cups</w:t>
      </w:r>
    </w:p>
    <w:p w14:paraId="54C69124" w14:textId="59EF5A63" w:rsidR="00D77B39" w:rsidRDefault="003C6076" w:rsidP="00D77B39">
      <w:pPr>
        <w:pStyle w:val="ListParagraph"/>
        <w:numPr>
          <w:ilvl w:val="0"/>
          <w:numId w:val="3"/>
        </w:numPr>
      </w:pPr>
      <w:r>
        <w:t>Monitor the serving area and attend to any needs. If there is a large attendance, another pot of coffee may be needed, anticipate this and plan ahead</w:t>
      </w:r>
    </w:p>
    <w:p w14:paraId="00E0BDFB" w14:textId="1B9AE53C" w:rsidR="00EE7690" w:rsidRDefault="00EE7690" w:rsidP="00D77B39">
      <w:pPr>
        <w:pStyle w:val="ListParagraph"/>
        <w:numPr>
          <w:ilvl w:val="0"/>
          <w:numId w:val="3"/>
        </w:numPr>
      </w:pPr>
      <w:r>
        <w:t>Monitor the collection of compostables and change bags as needed</w:t>
      </w:r>
    </w:p>
    <w:p w14:paraId="08772ECE" w14:textId="071B5587" w:rsidR="003C6076" w:rsidRDefault="003C6076" w:rsidP="003C6076">
      <w:pPr>
        <w:pStyle w:val="Heading2"/>
      </w:pPr>
      <w:r>
        <w:t>Cleanup</w:t>
      </w:r>
      <w:r w:rsidR="00AF7B2C">
        <w:t xml:space="preserve"> following the program</w:t>
      </w:r>
    </w:p>
    <w:p w14:paraId="5B839806" w14:textId="05A344A9" w:rsidR="003C6076" w:rsidRDefault="003C6076" w:rsidP="003C6076">
      <w:pPr>
        <w:pStyle w:val="ListParagraph"/>
        <w:numPr>
          <w:ilvl w:val="0"/>
          <w:numId w:val="4"/>
        </w:numPr>
      </w:pPr>
      <w:r>
        <w:t>Inventory remaining supplies of coffee, tea, sweeteners, plates, cups, napkins and utensils</w:t>
      </w:r>
      <w:r w:rsidR="00485522">
        <w:t xml:space="preserve"> that there is enough for the next meeting</w:t>
      </w:r>
      <w:r>
        <w:t xml:space="preserve">. Report the need for </w:t>
      </w:r>
      <w:r w:rsidR="00EE7690">
        <w:t>restocking</w:t>
      </w:r>
      <w:r w:rsidR="00EC6EA1">
        <w:t xml:space="preserve"> and another other feedback</w:t>
      </w:r>
      <w:r w:rsidR="00EE7690">
        <w:t xml:space="preserve"> to the Hospitality Chairperson: Sue Klevan </w:t>
      </w:r>
      <w:hyperlink r:id="rId5" w:history="1">
        <w:r w:rsidR="00EE7690" w:rsidRPr="00D43E6B">
          <w:rPr>
            <w:rStyle w:val="Hyperlink"/>
          </w:rPr>
          <w:t>seklevan@yahoo.com</w:t>
        </w:r>
      </w:hyperlink>
      <w:r w:rsidR="00EE7690">
        <w:t>, 651-319-2234</w:t>
      </w:r>
    </w:p>
    <w:p w14:paraId="0DBF3FAA" w14:textId="0746634E" w:rsidR="00EE7690" w:rsidRDefault="00EE7690" w:rsidP="003C6076">
      <w:pPr>
        <w:pStyle w:val="ListParagraph"/>
        <w:numPr>
          <w:ilvl w:val="0"/>
          <w:numId w:val="4"/>
        </w:numPr>
      </w:pPr>
      <w:r>
        <w:t>Pack up remaining food and half-and-half to bring home</w:t>
      </w:r>
    </w:p>
    <w:p w14:paraId="59380EF9" w14:textId="4A0DF4A4" w:rsidR="00EE7690" w:rsidRDefault="00EE7690" w:rsidP="003C6076">
      <w:pPr>
        <w:pStyle w:val="ListParagraph"/>
        <w:numPr>
          <w:ilvl w:val="0"/>
          <w:numId w:val="4"/>
        </w:numPr>
      </w:pPr>
      <w:r>
        <w:t xml:space="preserve">Pack up everything from the serving table into the GCRC bins, </w:t>
      </w:r>
      <w:r w:rsidR="00485522">
        <w:t>clean</w:t>
      </w:r>
      <w:r>
        <w:t xml:space="preserve"> the tablecloth, and return the table to its’ original position.</w:t>
      </w:r>
    </w:p>
    <w:p w14:paraId="5FD31EBC" w14:textId="0D88F91B" w:rsidR="00EE7690" w:rsidRDefault="00EE7690" w:rsidP="003C6076">
      <w:pPr>
        <w:pStyle w:val="ListParagraph"/>
        <w:numPr>
          <w:ilvl w:val="0"/>
          <w:numId w:val="4"/>
        </w:numPr>
      </w:pPr>
      <w:r>
        <w:t>Pack up everything from the serving window including emptying all 3 pots into the sink and return to the GCRC bin marked pots</w:t>
      </w:r>
    </w:p>
    <w:p w14:paraId="7258182A" w14:textId="3F9F9E34" w:rsidR="00EE7690" w:rsidRDefault="00EE7690" w:rsidP="003C6076">
      <w:pPr>
        <w:pStyle w:val="ListParagraph"/>
        <w:numPr>
          <w:ilvl w:val="0"/>
          <w:numId w:val="4"/>
        </w:numPr>
      </w:pPr>
      <w:r>
        <w:t>Empty the water pitcher into the sink and return to the GCRC bin marked pots</w:t>
      </w:r>
    </w:p>
    <w:p w14:paraId="20749352" w14:textId="77777777" w:rsidR="00485522" w:rsidRDefault="00EE7690" w:rsidP="00485522">
      <w:pPr>
        <w:pStyle w:val="ListParagraph"/>
        <w:numPr>
          <w:ilvl w:val="0"/>
          <w:numId w:val="4"/>
        </w:numPr>
      </w:pPr>
      <w:r>
        <w:t>Dispose of any remaining used coffee grounds</w:t>
      </w:r>
      <w:r w:rsidR="00485522">
        <w:t xml:space="preserve"> with the compostables. </w:t>
      </w:r>
    </w:p>
    <w:p w14:paraId="74F95FC8" w14:textId="7359D6DB" w:rsidR="00485522" w:rsidRDefault="00485522" w:rsidP="00485522">
      <w:pPr>
        <w:pStyle w:val="ListParagraph"/>
        <w:numPr>
          <w:ilvl w:val="0"/>
          <w:numId w:val="4"/>
        </w:numPr>
      </w:pPr>
      <w:r>
        <w:t>Dispose of garbage and recycling in appropriate St. Luke containers</w:t>
      </w:r>
    </w:p>
    <w:p w14:paraId="2E10CF98" w14:textId="52D722D5" w:rsidR="00EE7690" w:rsidRDefault="00485522" w:rsidP="003C6076">
      <w:pPr>
        <w:pStyle w:val="ListParagraph"/>
        <w:numPr>
          <w:ilvl w:val="0"/>
          <w:numId w:val="4"/>
        </w:numPr>
      </w:pPr>
      <w:proofErr w:type="gramStart"/>
      <w:r>
        <w:t>Wipe</w:t>
      </w:r>
      <w:proofErr w:type="gramEnd"/>
      <w:r>
        <w:t xml:space="preserve"> clean all counters.</w:t>
      </w:r>
    </w:p>
    <w:p w14:paraId="5F1C96F7" w14:textId="77777777" w:rsidR="00A13DE6" w:rsidRPr="00A13DE6" w:rsidRDefault="006A316B" w:rsidP="0087758C">
      <w:pPr>
        <w:pStyle w:val="ListParagraph"/>
        <w:numPr>
          <w:ilvl w:val="0"/>
          <w:numId w:val="4"/>
        </w:numPr>
        <w:spacing w:before="100" w:beforeAutospacing="1" w:after="100" w:afterAutospacing="1" w:line="240" w:lineRule="auto"/>
        <w:rPr>
          <w:rFonts w:ascii="Open Sans" w:eastAsia="Times New Roman" w:hAnsi="Open Sans" w:cs="Open Sans"/>
          <w:color w:val="000000"/>
          <w:kern w:val="0"/>
          <w14:ligatures w14:val="none"/>
        </w:rPr>
      </w:pPr>
      <w:r>
        <w:t>Return the GCRC hospitality supplies cart to the storage closet</w:t>
      </w:r>
      <w:r w:rsidR="0087758C">
        <w:t xml:space="preserve"> </w:t>
      </w:r>
    </w:p>
    <w:p w14:paraId="083054C7" w14:textId="6E1CBA1B" w:rsidR="0087758C" w:rsidRPr="0087758C" w:rsidRDefault="0035679F" w:rsidP="0087758C">
      <w:pPr>
        <w:pStyle w:val="ListParagraph"/>
        <w:numPr>
          <w:ilvl w:val="0"/>
          <w:numId w:val="4"/>
        </w:numPr>
        <w:spacing w:before="100" w:beforeAutospacing="1" w:after="100" w:afterAutospacing="1" w:line="240" w:lineRule="auto"/>
        <w:rPr>
          <w:rFonts w:ascii="Open Sans" w:eastAsia="Times New Roman" w:hAnsi="Open Sans" w:cs="Open Sans"/>
          <w:color w:val="000000"/>
          <w:kern w:val="0"/>
          <w14:ligatures w14:val="none"/>
        </w:rPr>
      </w:pPr>
      <w:r>
        <w:t>Take the bag(s) of compostables to a compost site</w:t>
      </w:r>
      <w:r w:rsidR="0087758C">
        <w:t xml:space="preserve"> from this list or one of your choosing</w:t>
      </w:r>
    </w:p>
    <w:p w14:paraId="376CB072" w14:textId="1CDDE895" w:rsidR="0087758C" w:rsidRPr="0087758C" w:rsidRDefault="0087758C" w:rsidP="004E6E4E">
      <w:pPr>
        <w:pStyle w:val="ListParagraph"/>
        <w:numPr>
          <w:ilvl w:val="1"/>
          <w:numId w:val="4"/>
        </w:numPr>
        <w:spacing w:before="100" w:beforeAutospacing="1" w:after="100" w:afterAutospacing="1" w:line="240" w:lineRule="auto"/>
        <w:rPr>
          <w:rFonts w:ascii="Open Sans" w:eastAsia="Times New Roman" w:hAnsi="Open Sans" w:cs="Open Sans"/>
          <w:color w:val="000000"/>
          <w:kern w:val="0"/>
          <w14:ligatures w14:val="none"/>
        </w:rPr>
      </w:pPr>
      <w:r w:rsidRPr="0087758C">
        <w:rPr>
          <w:rFonts w:ascii="Open Sans" w:eastAsia="Times New Roman" w:hAnsi="Open Sans" w:cs="Open Sans"/>
          <w:b/>
          <w:bCs/>
          <w:color w:val="000000"/>
          <w:kern w:val="0"/>
          <w14:ligatures w14:val="none"/>
        </w:rPr>
        <w:t>Como Park, </w:t>
      </w:r>
      <w:r w:rsidRPr="0087758C">
        <w:rPr>
          <w:rFonts w:ascii="Open Sans" w:eastAsia="Times New Roman" w:hAnsi="Open Sans" w:cs="Open Sans"/>
          <w:color w:val="000000"/>
          <w:kern w:val="0"/>
          <w14:ligatures w14:val="none"/>
        </w:rPr>
        <w:t>1149 Beulah Lane</w:t>
      </w:r>
    </w:p>
    <w:p w14:paraId="5FB9D523" w14:textId="77777777" w:rsidR="0087758C" w:rsidRPr="0087758C" w:rsidRDefault="0087758C" w:rsidP="004E6E4E">
      <w:pPr>
        <w:numPr>
          <w:ilvl w:val="1"/>
          <w:numId w:val="4"/>
        </w:numPr>
        <w:spacing w:before="100" w:beforeAutospacing="1" w:after="100" w:afterAutospacing="1" w:line="240" w:lineRule="auto"/>
        <w:rPr>
          <w:rFonts w:ascii="Open Sans" w:eastAsia="Times New Roman" w:hAnsi="Open Sans" w:cs="Open Sans"/>
          <w:color w:val="000000"/>
          <w:kern w:val="0"/>
          <w14:ligatures w14:val="none"/>
        </w:rPr>
      </w:pPr>
      <w:r w:rsidRPr="0087758C">
        <w:rPr>
          <w:rFonts w:ascii="Open Sans" w:eastAsia="Times New Roman" w:hAnsi="Open Sans" w:cs="Open Sans"/>
          <w:b/>
          <w:bCs/>
          <w:color w:val="000000"/>
          <w:kern w:val="0"/>
          <w14:ligatures w14:val="none"/>
        </w:rPr>
        <w:t>Highland Park, </w:t>
      </w:r>
      <w:r w:rsidRPr="0087758C">
        <w:rPr>
          <w:rFonts w:ascii="Open Sans" w:eastAsia="Times New Roman" w:hAnsi="Open Sans" w:cs="Open Sans"/>
          <w:color w:val="000000"/>
          <w:kern w:val="0"/>
          <w14:ligatures w14:val="none"/>
        </w:rPr>
        <w:t>800 Snelling Ave. S. (</w:t>
      </w:r>
      <w:r w:rsidRPr="0087758C">
        <w:rPr>
          <w:rFonts w:ascii="Open Sans" w:eastAsia="Times New Roman" w:hAnsi="Open Sans" w:cs="Open Sans"/>
          <w:i/>
          <w:iCs/>
          <w:color w:val="000000"/>
          <w:kern w:val="0"/>
          <w14:ligatures w14:val="none"/>
        </w:rPr>
        <w:t>Enclosure located in parking lot across from water tower.)</w:t>
      </w:r>
    </w:p>
    <w:p w14:paraId="773283BE" w14:textId="77777777" w:rsidR="0087758C" w:rsidRPr="0087758C" w:rsidRDefault="0087758C" w:rsidP="004E6E4E">
      <w:pPr>
        <w:numPr>
          <w:ilvl w:val="1"/>
          <w:numId w:val="4"/>
        </w:numPr>
        <w:spacing w:before="100" w:beforeAutospacing="1" w:after="100" w:afterAutospacing="1" w:line="240" w:lineRule="auto"/>
        <w:rPr>
          <w:rFonts w:ascii="Open Sans" w:eastAsia="Times New Roman" w:hAnsi="Open Sans" w:cs="Open Sans"/>
          <w:color w:val="000000"/>
          <w:kern w:val="0"/>
          <w14:ligatures w14:val="none"/>
        </w:rPr>
      </w:pPr>
      <w:r w:rsidRPr="0087758C">
        <w:rPr>
          <w:rFonts w:ascii="Open Sans" w:eastAsia="Times New Roman" w:hAnsi="Open Sans" w:cs="Open Sans"/>
          <w:b/>
          <w:bCs/>
          <w:color w:val="000000"/>
          <w:kern w:val="0"/>
          <w14:ligatures w14:val="none"/>
        </w:rPr>
        <w:t>Union Park,</w:t>
      </w:r>
      <w:r w:rsidRPr="0087758C">
        <w:rPr>
          <w:rFonts w:ascii="Open Sans" w:eastAsia="Times New Roman" w:hAnsi="Open Sans" w:cs="Open Sans"/>
          <w:color w:val="000000"/>
          <w:kern w:val="0"/>
          <w14:ligatures w14:val="none"/>
        </w:rPr>
        <w:t> corner of Carroll Avenue &amp; Griggs Street North</w:t>
      </w:r>
    </w:p>
    <w:p w14:paraId="28709635" w14:textId="77777777" w:rsidR="00A13DE6" w:rsidRPr="003C6076" w:rsidRDefault="00A13DE6" w:rsidP="00C219F5">
      <w:pPr>
        <w:ind w:left="360"/>
      </w:pPr>
    </w:p>
    <w:p w14:paraId="6B91D002" w14:textId="77777777" w:rsidR="0020444E" w:rsidRDefault="0020444E" w:rsidP="0020444E"/>
    <w:p w14:paraId="4E4F9EC1" w14:textId="064807C2" w:rsidR="002E04F0" w:rsidRPr="00C224A4" w:rsidRDefault="00C224A4" w:rsidP="002E04F0">
      <w:pPr>
        <w:rPr>
          <w:b/>
          <w:bCs/>
        </w:rPr>
      </w:pPr>
      <w:r w:rsidRPr="00C224A4">
        <w:rPr>
          <w:b/>
          <w:bCs/>
        </w:rPr>
        <w:t>Thank you for serving hospitality!</w:t>
      </w:r>
    </w:p>
    <w:p w14:paraId="75705C23" w14:textId="77777777" w:rsidR="002E04F0" w:rsidRDefault="002E04F0" w:rsidP="002E04F0"/>
    <w:p w14:paraId="6FC7921E" w14:textId="77777777" w:rsidR="002E04F0" w:rsidRPr="002E04F0" w:rsidRDefault="002E04F0" w:rsidP="002E04F0"/>
    <w:sectPr w:rsidR="002E04F0" w:rsidRPr="002E04F0" w:rsidSect="00E06410">
      <w:pgSz w:w="12240" w:h="15840"/>
      <w:pgMar w:top="90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4D0F"/>
    <w:multiLevelType w:val="multilevel"/>
    <w:tmpl w:val="ECEC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230DD"/>
    <w:multiLevelType w:val="hybridMultilevel"/>
    <w:tmpl w:val="7E4A3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FF3033"/>
    <w:multiLevelType w:val="hybridMultilevel"/>
    <w:tmpl w:val="BAC0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2843AF"/>
    <w:multiLevelType w:val="hybridMultilevel"/>
    <w:tmpl w:val="B7E0C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2731D3"/>
    <w:multiLevelType w:val="hybridMultilevel"/>
    <w:tmpl w:val="3C1C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483919">
    <w:abstractNumId w:val="2"/>
  </w:num>
  <w:num w:numId="2" w16cid:durableId="629482669">
    <w:abstractNumId w:val="3"/>
  </w:num>
  <w:num w:numId="3" w16cid:durableId="1857814596">
    <w:abstractNumId w:val="4"/>
  </w:num>
  <w:num w:numId="4" w16cid:durableId="1086220395">
    <w:abstractNumId w:val="1"/>
  </w:num>
  <w:num w:numId="5" w16cid:durableId="1003121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F0"/>
    <w:rsid w:val="00054A2A"/>
    <w:rsid w:val="001E11BA"/>
    <w:rsid w:val="0020444E"/>
    <w:rsid w:val="00252D47"/>
    <w:rsid w:val="002E04F0"/>
    <w:rsid w:val="0035679F"/>
    <w:rsid w:val="003843BA"/>
    <w:rsid w:val="003C6076"/>
    <w:rsid w:val="003D5454"/>
    <w:rsid w:val="00436C79"/>
    <w:rsid w:val="00485522"/>
    <w:rsid w:val="004A7976"/>
    <w:rsid w:val="004E6E4E"/>
    <w:rsid w:val="00532D70"/>
    <w:rsid w:val="00574EC5"/>
    <w:rsid w:val="006A316B"/>
    <w:rsid w:val="00761355"/>
    <w:rsid w:val="00796361"/>
    <w:rsid w:val="0087758C"/>
    <w:rsid w:val="00A01050"/>
    <w:rsid w:val="00A13DE6"/>
    <w:rsid w:val="00AB5116"/>
    <w:rsid w:val="00AB7676"/>
    <w:rsid w:val="00AC62FF"/>
    <w:rsid w:val="00AF7B2C"/>
    <w:rsid w:val="00B17196"/>
    <w:rsid w:val="00C219F5"/>
    <w:rsid w:val="00C224A4"/>
    <w:rsid w:val="00D77B39"/>
    <w:rsid w:val="00DF4377"/>
    <w:rsid w:val="00DF492C"/>
    <w:rsid w:val="00E06410"/>
    <w:rsid w:val="00EC6EA1"/>
    <w:rsid w:val="00EE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1083"/>
  <w15:chartTrackingRefBased/>
  <w15:docId w15:val="{9A94F48B-045E-4D86-B8FA-D2BFF0E3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0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0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4F0"/>
    <w:rPr>
      <w:rFonts w:eastAsiaTheme="majorEastAsia" w:cstheme="majorBidi"/>
      <w:color w:val="272727" w:themeColor="text1" w:themeTint="D8"/>
    </w:rPr>
  </w:style>
  <w:style w:type="paragraph" w:styleId="Title">
    <w:name w:val="Title"/>
    <w:basedOn w:val="Normal"/>
    <w:next w:val="Normal"/>
    <w:link w:val="TitleChar"/>
    <w:uiPriority w:val="10"/>
    <w:qFormat/>
    <w:rsid w:val="002E0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4F0"/>
    <w:pPr>
      <w:spacing w:before="160"/>
      <w:jc w:val="center"/>
    </w:pPr>
    <w:rPr>
      <w:i/>
      <w:iCs/>
      <w:color w:val="404040" w:themeColor="text1" w:themeTint="BF"/>
    </w:rPr>
  </w:style>
  <w:style w:type="character" w:customStyle="1" w:styleId="QuoteChar">
    <w:name w:val="Quote Char"/>
    <w:basedOn w:val="DefaultParagraphFont"/>
    <w:link w:val="Quote"/>
    <w:uiPriority w:val="29"/>
    <w:rsid w:val="002E04F0"/>
    <w:rPr>
      <w:i/>
      <w:iCs/>
      <w:color w:val="404040" w:themeColor="text1" w:themeTint="BF"/>
    </w:rPr>
  </w:style>
  <w:style w:type="paragraph" w:styleId="ListParagraph">
    <w:name w:val="List Paragraph"/>
    <w:basedOn w:val="Normal"/>
    <w:uiPriority w:val="34"/>
    <w:qFormat/>
    <w:rsid w:val="002E04F0"/>
    <w:pPr>
      <w:ind w:left="720"/>
      <w:contextualSpacing/>
    </w:pPr>
  </w:style>
  <w:style w:type="character" w:styleId="IntenseEmphasis">
    <w:name w:val="Intense Emphasis"/>
    <w:basedOn w:val="DefaultParagraphFont"/>
    <w:uiPriority w:val="21"/>
    <w:qFormat/>
    <w:rsid w:val="002E04F0"/>
    <w:rPr>
      <w:i/>
      <w:iCs/>
      <w:color w:val="0F4761" w:themeColor="accent1" w:themeShade="BF"/>
    </w:rPr>
  </w:style>
  <w:style w:type="paragraph" w:styleId="IntenseQuote">
    <w:name w:val="Intense Quote"/>
    <w:basedOn w:val="Normal"/>
    <w:next w:val="Normal"/>
    <w:link w:val="IntenseQuoteChar"/>
    <w:uiPriority w:val="30"/>
    <w:qFormat/>
    <w:rsid w:val="002E0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4F0"/>
    <w:rPr>
      <w:i/>
      <w:iCs/>
      <w:color w:val="0F4761" w:themeColor="accent1" w:themeShade="BF"/>
    </w:rPr>
  </w:style>
  <w:style w:type="character" w:styleId="IntenseReference">
    <w:name w:val="Intense Reference"/>
    <w:basedOn w:val="DefaultParagraphFont"/>
    <w:uiPriority w:val="32"/>
    <w:qFormat/>
    <w:rsid w:val="002E04F0"/>
    <w:rPr>
      <w:b/>
      <w:bCs/>
      <w:smallCaps/>
      <w:color w:val="0F4761" w:themeColor="accent1" w:themeShade="BF"/>
      <w:spacing w:val="5"/>
    </w:rPr>
  </w:style>
  <w:style w:type="character" w:styleId="Hyperlink">
    <w:name w:val="Hyperlink"/>
    <w:basedOn w:val="DefaultParagraphFont"/>
    <w:uiPriority w:val="99"/>
    <w:unhideWhenUsed/>
    <w:rsid w:val="00EE7690"/>
    <w:rPr>
      <w:color w:val="467886" w:themeColor="hyperlink"/>
      <w:u w:val="single"/>
    </w:rPr>
  </w:style>
  <w:style w:type="character" w:styleId="UnresolvedMention">
    <w:name w:val="Unresolved Mention"/>
    <w:basedOn w:val="DefaultParagraphFont"/>
    <w:uiPriority w:val="99"/>
    <w:semiHidden/>
    <w:unhideWhenUsed/>
    <w:rsid w:val="00EE7690"/>
    <w:rPr>
      <w:color w:val="605E5C"/>
      <w:shd w:val="clear" w:color="auto" w:fill="E1DFDD"/>
    </w:rPr>
  </w:style>
  <w:style w:type="character" w:styleId="Strong">
    <w:name w:val="Strong"/>
    <w:basedOn w:val="DefaultParagraphFont"/>
    <w:uiPriority w:val="22"/>
    <w:qFormat/>
    <w:rsid w:val="0087758C"/>
    <w:rPr>
      <w:b/>
      <w:bCs/>
    </w:rPr>
  </w:style>
  <w:style w:type="character" w:styleId="Emphasis">
    <w:name w:val="Emphasis"/>
    <w:basedOn w:val="DefaultParagraphFont"/>
    <w:uiPriority w:val="20"/>
    <w:qFormat/>
    <w:rsid w:val="008775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levan@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634</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Klevan</dc:creator>
  <cp:keywords/>
  <dc:description/>
  <cp:lastModifiedBy>Susan Klevan</cp:lastModifiedBy>
  <cp:revision>18</cp:revision>
  <dcterms:created xsi:type="dcterms:W3CDTF">2025-09-14T03:14:00Z</dcterms:created>
  <dcterms:modified xsi:type="dcterms:W3CDTF">2025-09-20T13:36:00Z</dcterms:modified>
</cp:coreProperties>
</file>