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738"/>
        <w:gridCol w:w="1847"/>
        <w:gridCol w:w="1845"/>
        <w:gridCol w:w="1786"/>
      </w:tblGrid>
      <w:tr w:rsidR="00F54D91" w:rsidRPr="00C92B1D" w14:paraId="10503FBC" w14:textId="77777777" w:rsidTr="006B0A0C">
        <w:trPr>
          <w:trHeight w:val="472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92800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Nitelikler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0807C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Geliştirilmeli (1)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DF1E3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İyi (2)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546F8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Çok İyi (3)</w:t>
            </w:r>
          </w:p>
        </w:tc>
      </w:tr>
      <w:tr w:rsidR="00F54D91" w:rsidRPr="00C92B1D" w14:paraId="286E810C" w14:textId="77777777" w:rsidTr="006B0A0C">
        <w:trPr>
          <w:trHeight w:val="1346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9C624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Uzay çöpü toplama aracını ana hatlarıyla oluşturma (10 puan)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51C9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Uzay çöpü toplama aracı tamamlanmamış.</w:t>
            </w:r>
          </w:p>
          <w:p w14:paraId="7B05457C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7B277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Uzay çöpü toplama aracı tamamlanmış.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641FE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Uzay çöpü toplama aracı estetiklik katılmış.</w:t>
            </w:r>
          </w:p>
        </w:tc>
      </w:tr>
      <w:tr w:rsidR="00F54D91" w:rsidRPr="00C92B1D" w14:paraId="41432B6E" w14:textId="77777777" w:rsidTr="006B0A0C">
        <w:trPr>
          <w:trHeight w:val="1633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95FAF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Uzay çöpü toplama aracının mıknatısının çekim özelliği (10 puan)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88A80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Uzay çöpü toplama aracının çekim özelliği yeterli değil.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626BF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Uzay çöpü toplama aracının çekim özelliği yeterli.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9237D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Uzay çöpü toplama aracının çekim özelliği çok yeterli.</w:t>
            </w:r>
          </w:p>
        </w:tc>
      </w:tr>
      <w:tr w:rsidR="00F54D91" w:rsidRPr="00C92B1D" w14:paraId="6932133B" w14:textId="77777777" w:rsidTr="006B0A0C">
        <w:trPr>
          <w:trHeight w:val="673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5FD91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Yaratıcılık ve özgünlük  (10 puan)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D7F04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Özgün ve estetik değil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E8009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Kısmen özgün ve estetik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2D354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Tamamen özgün ve estetik</w:t>
            </w:r>
          </w:p>
        </w:tc>
      </w:tr>
      <w:tr w:rsidR="00F54D91" w:rsidRPr="00C92B1D" w14:paraId="76C6E844" w14:textId="77777777" w:rsidTr="006B0A0C">
        <w:trPr>
          <w:trHeight w:val="716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8B6D8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Araştırma Süreci (Bilgiye ulaşma, kaynak gösterme) (20 puan)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B5256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Araştırma süreci iyi şekilde planlanmamış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28D39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Araştırma süreci planlanmış fakat bazı bilgiler yeterince araştırılmamış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0B7C5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Araştırma süreci planlanmış, bilgilere yeterince ulaşılmış</w:t>
            </w:r>
          </w:p>
        </w:tc>
      </w:tr>
      <w:tr w:rsidR="00F54D91" w:rsidRPr="00C92B1D" w14:paraId="275A9059" w14:textId="77777777" w:rsidTr="006B0A0C">
        <w:trPr>
          <w:trHeight w:val="1389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96187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Uzay çöpü toplama aracını tanıtıp sunumu gerçekleştirme </w:t>
            </w:r>
          </w:p>
          <w:p w14:paraId="13AF5661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 puan)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19503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Uzay çöpü toplama aracını tanıtımı yapılamadı.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E82C3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Uzay çöpü toplama aracının tanıtımı yapıldı.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B312F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Uzay çöpü toplama aracının tanıtım süreci tüm ayrıntılarıyla yapıldı.</w:t>
            </w:r>
          </w:p>
        </w:tc>
      </w:tr>
      <w:tr w:rsidR="00F54D91" w:rsidRPr="00C92B1D" w14:paraId="0B116C8E" w14:textId="77777777" w:rsidTr="006B0A0C">
        <w:trPr>
          <w:trHeight w:val="1987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0699E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Fen ile matematik, mühendislik ve teknoloji entegrasyonu (Amaca uygunluk) (20 puan)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0B096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Uzay çöpü toplama aracı ile  STEM alanlarının bağlantısı kurulamadı.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32A55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Uzay çöpü toplama aracı ile</w:t>
            </w: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STEM alanlarının bağlantısı sağlandı ancak yeterli şekilde bilgilendirme yapılamadı.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BCF6D" w14:textId="77777777" w:rsidR="00F54D91" w:rsidRPr="00C92B1D" w:rsidRDefault="00F54D91" w:rsidP="006B0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>Uzay çöpü toplama aracı</w:t>
            </w:r>
            <w:r w:rsidRPr="00C92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2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ile STEM alanları arasında bağlantı kuruldu. </w:t>
            </w:r>
          </w:p>
        </w:tc>
      </w:tr>
    </w:tbl>
    <w:p w14:paraId="2D5B28EA" w14:textId="77777777" w:rsidR="00EB5247" w:rsidRDefault="00EB5247"/>
    <w:sectPr w:rsidR="00EB5247" w:rsidSect="00204E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7CC4" w14:textId="77777777" w:rsidR="00CF7D27" w:rsidRDefault="00CF7D27" w:rsidP="00F54D91">
      <w:pPr>
        <w:spacing w:after="0" w:line="240" w:lineRule="auto"/>
      </w:pPr>
      <w:r>
        <w:separator/>
      </w:r>
    </w:p>
  </w:endnote>
  <w:endnote w:type="continuationSeparator" w:id="0">
    <w:p w14:paraId="5561EE3A" w14:textId="77777777" w:rsidR="00CF7D27" w:rsidRDefault="00CF7D27" w:rsidP="00F5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FCE4" w14:textId="77777777" w:rsidR="00CF7D27" w:rsidRDefault="00CF7D27" w:rsidP="00F54D91">
      <w:pPr>
        <w:spacing w:after="0" w:line="240" w:lineRule="auto"/>
      </w:pPr>
      <w:r>
        <w:separator/>
      </w:r>
    </w:p>
  </w:footnote>
  <w:footnote w:type="continuationSeparator" w:id="0">
    <w:p w14:paraId="727B858F" w14:textId="77777777" w:rsidR="00CF7D27" w:rsidRDefault="00CF7D27" w:rsidP="00F5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C08F" w14:textId="59E812FB" w:rsidR="00F54D91" w:rsidRPr="00F54D91" w:rsidRDefault="00F54D91">
    <w:pPr>
      <w:pStyle w:val="stBilgi"/>
      <w:rPr>
        <w:lang w:val="tr-TR"/>
      </w:rPr>
    </w:pPr>
    <w:r>
      <w:rPr>
        <w:lang w:val="tr-TR"/>
      </w:rPr>
      <w:t>UZAY ÇÖPÇÜSÜ RUBRİK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29"/>
    <w:rsid w:val="00204E22"/>
    <w:rsid w:val="003D5829"/>
    <w:rsid w:val="00CF7D27"/>
    <w:rsid w:val="00EB5247"/>
    <w:rsid w:val="00F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82FC"/>
  <w15:chartTrackingRefBased/>
  <w15:docId w15:val="{6F73C545-73E1-44C8-ABDD-7EB80D43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D91"/>
  </w:style>
  <w:style w:type="paragraph" w:styleId="AltBilgi">
    <w:name w:val="footer"/>
    <w:basedOn w:val="Normal"/>
    <w:link w:val="AltBilgiChar"/>
    <w:uiPriority w:val="99"/>
    <w:unhideWhenUsed/>
    <w:rsid w:val="00F5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2</cp:revision>
  <dcterms:created xsi:type="dcterms:W3CDTF">2022-05-10T15:37:00Z</dcterms:created>
  <dcterms:modified xsi:type="dcterms:W3CDTF">2022-05-10T15:42:00Z</dcterms:modified>
</cp:coreProperties>
</file>