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29270" w14:textId="77777777" w:rsidR="009C0987" w:rsidRDefault="00B54701">
      <w:pPr>
        <w:spacing w:after="0" w:line="259" w:lineRule="auto"/>
        <w:ind w:left="0" w:right="2315" w:firstLine="0"/>
        <w:jc w:val="right"/>
      </w:pPr>
      <w:r>
        <w:rPr>
          <w:b/>
          <w:color w:val="0432FF"/>
          <w:sz w:val="32"/>
        </w:rPr>
        <w:t>LaTweika A.T. Salmon-Trejo, DrPH, MPH</w:t>
      </w:r>
      <w:r>
        <w:rPr>
          <w:color w:val="808080"/>
        </w:rPr>
        <w:t xml:space="preserve"> </w:t>
      </w:r>
      <w:r>
        <w:rPr>
          <w:color w:val="0432FF"/>
          <w:sz w:val="28"/>
        </w:rPr>
        <w:t xml:space="preserve"> </w:t>
      </w:r>
    </w:p>
    <w:p w14:paraId="66F8C028" w14:textId="77777777" w:rsidR="009C0987" w:rsidRDefault="00B54701">
      <w:pPr>
        <w:spacing w:after="0" w:line="259" w:lineRule="auto"/>
        <w:ind w:left="2531" w:right="0"/>
      </w:pPr>
      <w:r>
        <w:t xml:space="preserve">407.920.5668 | </w:t>
      </w:r>
      <w:r>
        <w:rPr>
          <w:color w:val="467886"/>
          <w:u w:val="single" w:color="467886"/>
        </w:rPr>
        <w:t>latweika.salmon@icloud.com</w:t>
      </w:r>
      <w:r>
        <w:t xml:space="preserve"> </w:t>
      </w:r>
    </w:p>
    <w:p w14:paraId="6FF0A6E7" w14:textId="77777777" w:rsidR="009C0987" w:rsidRDefault="00B54701">
      <w:pPr>
        <w:spacing w:after="0" w:line="259" w:lineRule="auto"/>
        <w:ind w:left="0" w:right="523" w:firstLine="0"/>
        <w:jc w:val="center"/>
      </w:pPr>
      <w:r>
        <w:rPr>
          <w:color w:val="808080"/>
        </w:rPr>
        <w:t xml:space="preserve"> </w:t>
      </w:r>
    </w:p>
    <w:p w14:paraId="7E3FED17" w14:textId="77777777" w:rsidR="009C0987" w:rsidRDefault="00B54701">
      <w:pPr>
        <w:pStyle w:val="Heading1"/>
        <w:ind w:left="-5"/>
      </w:pPr>
      <w:r>
        <w:t>EDUCATION</w:t>
      </w:r>
      <w:r>
        <w:rPr>
          <w:u w:val="none"/>
        </w:rPr>
        <w:t xml:space="preserve"> </w:t>
      </w:r>
    </w:p>
    <w:tbl>
      <w:tblPr>
        <w:tblStyle w:val="TableGrid"/>
        <w:tblW w:w="8044" w:type="dxa"/>
        <w:tblInd w:w="15" w:type="dxa"/>
        <w:tblLook w:val="04A0" w:firstRow="1" w:lastRow="0" w:firstColumn="1" w:lastColumn="0" w:noHBand="0" w:noVBand="1"/>
      </w:tblPr>
      <w:tblGrid>
        <w:gridCol w:w="1436"/>
        <w:gridCol w:w="6608"/>
      </w:tblGrid>
      <w:tr w:rsidR="009C0987" w14:paraId="7A5502C9" w14:textId="77777777">
        <w:trPr>
          <w:trHeight w:val="259"/>
        </w:trPr>
        <w:tc>
          <w:tcPr>
            <w:tcW w:w="1436" w:type="dxa"/>
            <w:tcBorders>
              <w:top w:val="nil"/>
              <w:left w:val="nil"/>
              <w:bottom w:val="nil"/>
              <w:right w:val="nil"/>
            </w:tcBorders>
          </w:tcPr>
          <w:p w14:paraId="75779140" w14:textId="77777777" w:rsidR="009C0987" w:rsidRDefault="00B54701">
            <w:pPr>
              <w:spacing w:after="0" w:line="259" w:lineRule="auto"/>
              <w:ind w:left="0" w:right="0" w:firstLine="0"/>
            </w:pPr>
            <w:r>
              <w:t xml:space="preserve">05/2025  </w:t>
            </w:r>
          </w:p>
        </w:tc>
        <w:tc>
          <w:tcPr>
            <w:tcW w:w="6608" w:type="dxa"/>
            <w:tcBorders>
              <w:top w:val="nil"/>
              <w:left w:val="nil"/>
              <w:bottom w:val="nil"/>
              <w:right w:val="nil"/>
            </w:tcBorders>
          </w:tcPr>
          <w:p w14:paraId="070C34DF" w14:textId="77777777" w:rsidR="009C0987" w:rsidRDefault="00B54701">
            <w:pPr>
              <w:spacing w:after="0" w:line="259" w:lineRule="auto"/>
              <w:ind w:left="5" w:right="0" w:firstLine="0"/>
            </w:pPr>
            <w:r>
              <w:t xml:space="preserve">DrPH, Epidemiology &amp; Biostatistics </w:t>
            </w:r>
          </w:p>
        </w:tc>
      </w:tr>
      <w:tr w:rsidR="009C0987" w14:paraId="1A0030DB" w14:textId="77777777">
        <w:trPr>
          <w:trHeight w:val="298"/>
        </w:trPr>
        <w:tc>
          <w:tcPr>
            <w:tcW w:w="1436" w:type="dxa"/>
            <w:tcBorders>
              <w:top w:val="nil"/>
              <w:left w:val="nil"/>
              <w:bottom w:val="nil"/>
              <w:right w:val="nil"/>
            </w:tcBorders>
          </w:tcPr>
          <w:p w14:paraId="2A58C691" w14:textId="77777777" w:rsidR="009C0987" w:rsidRDefault="00B54701">
            <w:pPr>
              <w:spacing w:after="0" w:line="259" w:lineRule="auto"/>
              <w:ind w:left="0" w:right="0" w:firstLine="0"/>
            </w:pPr>
            <w:r>
              <w:t xml:space="preserve">  </w:t>
            </w:r>
            <w:r>
              <w:tab/>
              <w:t xml:space="preserve">  </w:t>
            </w:r>
          </w:p>
        </w:tc>
        <w:tc>
          <w:tcPr>
            <w:tcW w:w="6608" w:type="dxa"/>
            <w:tcBorders>
              <w:top w:val="nil"/>
              <w:left w:val="nil"/>
              <w:bottom w:val="nil"/>
              <w:right w:val="nil"/>
            </w:tcBorders>
          </w:tcPr>
          <w:p w14:paraId="2AC67195" w14:textId="77777777" w:rsidR="009C0987" w:rsidRDefault="00B54701">
            <w:pPr>
              <w:spacing w:after="0" w:line="259" w:lineRule="auto"/>
              <w:ind w:left="5" w:right="0" w:firstLine="0"/>
            </w:pPr>
            <w:r>
              <w:t xml:space="preserve">Florida Agriculture &amp; Mechanical University (Tallahassee, FL)  </w:t>
            </w:r>
          </w:p>
        </w:tc>
      </w:tr>
      <w:tr w:rsidR="009C0987" w14:paraId="0369D713" w14:textId="77777777">
        <w:trPr>
          <w:trHeight w:val="315"/>
        </w:trPr>
        <w:tc>
          <w:tcPr>
            <w:tcW w:w="1436" w:type="dxa"/>
            <w:tcBorders>
              <w:top w:val="nil"/>
              <w:left w:val="nil"/>
              <w:bottom w:val="nil"/>
              <w:right w:val="nil"/>
            </w:tcBorders>
          </w:tcPr>
          <w:p w14:paraId="145EFF3A" w14:textId="77777777" w:rsidR="009C0987" w:rsidRDefault="00B54701">
            <w:pPr>
              <w:spacing w:after="0" w:line="259" w:lineRule="auto"/>
              <w:ind w:left="0" w:right="0" w:firstLine="0"/>
            </w:pPr>
            <w:r>
              <w:t xml:space="preserve">  </w:t>
            </w:r>
            <w:r>
              <w:tab/>
              <w:t xml:space="preserve">  </w:t>
            </w:r>
          </w:p>
        </w:tc>
        <w:tc>
          <w:tcPr>
            <w:tcW w:w="6608" w:type="dxa"/>
            <w:tcBorders>
              <w:top w:val="nil"/>
              <w:left w:val="nil"/>
              <w:bottom w:val="nil"/>
              <w:right w:val="nil"/>
            </w:tcBorders>
          </w:tcPr>
          <w:p w14:paraId="1B721A5B" w14:textId="77777777" w:rsidR="009C0987" w:rsidRDefault="00B54701">
            <w:pPr>
              <w:spacing w:after="0" w:line="259" w:lineRule="auto"/>
              <w:ind w:left="5" w:right="0" w:firstLine="0"/>
            </w:pPr>
            <w:r>
              <w:t xml:space="preserve">Advisor/Committee Chair: C. Perry Brown, MPH, DrPH  </w:t>
            </w:r>
          </w:p>
        </w:tc>
      </w:tr>
      <w:tr w:rsidR="009C0987" w14:paraId="40A8F59D" w14:textId="77777777">
        <w:trPr>
          <w:trHeight w:val="338"/>
        </w:trPr>
        <w:tc>
          <w:tcPr>
            <w:tcW w:w="1436" w:type="dxa"/>
            <w:tcBorders>
              <w:top w:val="nil"/>
              <w:left w:val="nil"/>
              <w:bottom w:val="nil"/>
              <w:right w:val="nil"/>
            </w:tcBorders>
          </w:tcPr>
          <w:p w14:paraId="0E6CA85B" w14:textId="77777777" w:rsidR="009C0987" w:rsidRDefault="00B54701">
            <w:pPr>
              <w:spacing w:after="0" w:line="259" w:lineRule="auto"/>
              <w:ind w:left="0" w:right="0" w:firstLine="0"/>
            </w:pPr>
            <w:r>
              <w:t xml:space="preserve">12/2015  </w:t>
            </w:r>
          </w:p>
        </w:tc>
        <w:tc>
          <w:tcPr>
            <w:tcW w:w="6608" w:type="dxa"/>
            <w:tcBorders>
              <w:top w:val="nil"/>
              <w:left w:val="nil"/>
              <w:bottom w:val="nil"/>
              <w:right w:val="nil"/>
            </w:tcBorders>
          </w:tcPr>
          <w:p w14:paraId="7983643A" w14:textId="77777777" w:rsidR="009C0987" w:rsidRDefault="00B54701">
            <w:pPr>
              <w:spacing w:after="0" w:line="259" w:lineRule="auto"/>
              <w:ind w:left="5" w:right="0" w:firstLine="0"/>
            </w:pPr>
            <w:r>
              <w:t xml:space="preserve">MPH, Epidemiology and Biostatistics  </w:t>
            </w:r>
          </w:p>
        </w:tc>
      </w:tr>
      <w:tr w:rsidR="009C0987" w14:paraId="14FD8B98" w14:textId="77777777">
        <w:trPr>
          <w:trHeight w:val="338"/>
        </w:trPr>
        <w:tc>
          <w:tcPr>
            <w:tcW w:w="1436" w:type="dxa"/>
            <w:tcBorders>
              <w:top w:val="nil"/>
              <w:left w:val="nil"/>
              <w:bottom w:val="nil"/>
              <w:right w:val="nil"/>
            </w:tcBorders>
          </w:tcPr>
          <w:p w14:paraId="2CE35B22" w14:textId="77777777" w:rsidR="009C0987" w:rsidRDefault="00B54701">
            <w:pPr>
              <w:spacing w:after="0" w:line="259" w:lineRule="auto"/>
              <w:ind w:left="0" w:right="0" w:firstLine="0"/>
            </w:pPr>
            <w:r>
              <w:t xml:space="preserve">  </w:t>
            </w:r>
            <w:r>
              <w:tab/>
              <w:t xml:space="preserve">  </w:t>
            </w:r>
          </w:p>
        </w:tc>
        <w:tc>
          <w:tcPr>
            <w:tcW w:w="6608" w:type="dxa"/>
            <w:tcBorders>
              <w:top w:val="nil"/>
              <w:left w:val="nil"/>
              <w:bottom w:val="nil"/>
              <w:right w:val="nil"/>
            </w:tcBorders>
          </w:tcPr>
          <w:p w14:paraId="292BEBB0" w14:textId="77777777" w:rsidR="009C0987" w:rsidRDefault="00B54701">
            <w:pPr>
              <w:tabs>
                <w:tab w:val="center" w:pos="5767"/>
                <w:tab w:val="center" w:pos="6488"/>
              </w:tabs>
              <w:spacing w:after="0" w:line="259" w:lineRule="auto"/>
              <w:ind w:left="0" w:right="0" w:firstLine="0"/>
            </w:pPr>
            <w:r>
              <w:t xml:space="preserve">Purdue (Kaplan) University (West Lafayette, IN)  </w:t>
            </w:r>
            <w:r>
              <w:tab/>
              <w:t xml:space="preserve">  </w:t>
            </w:r>
            <w:r>
              <w:tab/>
              <w:t xml:space="preserve">  </w:t>
            </w:r>
          </w:p>
        </w:tc>
      </w:tr>
      <w:tr w:rsidR="009C0987" w14:paraId="5A0A8BCC" w14:textId="77777777">
        <w:trPr>
          <w:trHeight w:val="335"/>
        </w:trPr>
        <w:tc>
          <w:tcPr>
            <w:tcW w:w="1436" w:type="dxa"/>
            <w:tcBorders>
              <w:top w:val="nil"/>
              <w:left w:val="nil"/>
              <w:bottom w:val="nil"/>
              <w:right w:val="nil"/>
            </w:tcBorders>
          </w:tcPr>
          <w:p w14:paraId="5DE0F2BA" w14:textId="77777777" w:rsidR="009C0987" w:rsidRDefault="00B54701">
            <w:pPr>
              <w:spacing w:after="0" w:line="259" w:lineRule="auto"/>
              <w:ind w:left="0" w:right="0" w:firstLine="0"/>
            </w:pPr>
            <w:r>
              <w:t xml:space="preserve">05/2012  </w:t>
            </w:r>
          </w:p>
        </w:tc>
        <w:tc>
          <w:tcPr>
            <w:tcW w:w="6608" w:type="dxa"/>
            <w:tcBorders>
              <w:top w:val="nil"/>
              <w:left w:val="nil"/>
              <w:bottom w:val="nil"/>
              <w:right w:val="nil"/>
            </w:tcBorders>
          </w:tcPr>
          <w:p w14:paraId="19CC9F5E" w14:textId="77777777" w:rsidR="009C0987" w:rsidRDefault="00B54701">
            <w:pPr>
              <w:spacing w:after="0" w:line="259" w:lineRule="auto"/>
              <w:ind w:left="5" w:right="0" w:firstLine="0"/>
            </w:pPr>
            <w:r>
              <w:t xml:space="preserve">BS, Biology and Biomedical Sciences  </w:t>
            </w:r>
          </w:p>
        </w:tc>
      </w:tr>
      <w:tr w:rsidR="009C0987" w14:paraId="19D7887F" w14:textId="77777777">
        <w:trPr>
          <w:trHeight w:val="277"/>
        </w:trPr>
        <w:tc>
          <w:tcPr>
            <w:tcW w:w="1436" w:type="dxa"/>
            <w:tcBorders>
              <w:top w:val="nil"/>
              <w:left w:val="nil"/>
              <w:bottom w:val="nil"/>
              <w:right w:val="nil"/>
            </w:tcBorders>
          </w:tcPr>
          <w:p w14:paraId="61A20938" w14:textId="77777777" w:rsidR="009C0987" w:rsidRDefault="00B54701">
            <w:pPr>
              <w:spacing w:after="0" w:line="259" w:lineRule="auto"/>
              <w:ind w:left="0" w:right="0" w:firstLine="0"/>
            </w:pPr>
            <w:r>
              <w:t xml:space="preserve">  </w:t>
            </w:r>
            <w:r>
              <w:tab/>
              <w:t xml:space="preserve">  </w:t>
            </w:r>
          </w:p>
        </w:tc>
        <w:tc>
          <w:tcPr>
            <w:tcW w:w="6608" w:type="dxa"/>
            <w:tcBorders>
              <w:top w:val="nil"/>
              <w:left w:val="nil"/>
              <w:bottom w:val="nil"/>
              <w:right w:val="nil"/>
            </w:tcBorders>
          </w:tcPr>
          <w:p w14:paraId="204889B4" w14:textId="77777777" w:rsidR="009C0987" w:rsidRDefault="00B54701">
            <w:pPr>
              <w:spacing w:after="0" w:line="259" w:lineRule="auto"/>
              <w:ind w:left="5" w:right="0" w:firstLine="0"/>
            </w:pPr>
            <w:r>
              <w:t xml:space="preserve">Northwestern State University (Natchitoches, LA)  </w:t>
            </w:r>
          </w:p>
        </w:tc>
      </w:tr>
    </w:tbl>
    <w:p w14:paraId="7C9C3C43" w14:textId="77777777" w:rsidR="009C0987" w:rsidRDefault="00B54701">
      <w:pPr>
        <w:spacing w:after="0" w:line="259" w:lineRule="auto"/>
        <w:ind w:left="0" w:right="0" w:firstLine="0"/>
      </w:pPr>
      <w:r>
        <w:rPr>
          <w:b/>
        </w:rPr>
        <w:t xml:space="preserve"> </w:t>
      </w:r>
    </w:p>
    <w:p w14:paraId="10C0C529" w14:textId="77777777" w:rsidR="009C0987" w:rsidRDefault="00B54701">
      <w:pPr>
        <w:pStyle w:val="Heading1"/>
        <w:ind w:left="-5"/>
      </w:pPr>
      <w:r>
        <w:t>POSITIONS</w:t>
      </w:r>
      <w:r>
        <w:rPr>
          <w:u w:val="none"/>
        </w:rPr>
        <w:t xml:space="preserve"> </w:t>
      </w:r>
    </w:p>
    <w:tbl>
      <w:tblPr>
        <w:tblStyle w:val="TableGrid"/>
        <w:tblW w:w="7373" w:type="dxa"/>
        <w:tblInd w:w="15" w:type="dxa"/>
        <w:tblLook w:val="04A0" w:firstRow="1" w:lastRow="0" w:firstColumn="1" w:lastColumn="0" w:noHBand="0" w:noVBand="1"/>
      </w:tblPr>
      <w:tblGrid>
        <w:gridCol w:w="2161"/>
        <w:gridCol w:w="5212"/>
      </w:tblGrid>
      <w:tr w:rsidR="00A20C7E" w14:paraId="495CB02E" w14:textId="77777777" w:rsidTr="00045424">
        <w:trPr>
          <w:trHeight w:val="854"/>
        </w:trPr>
        <w:tc>
          <w:tcPr>
            <w:tcW w:w="2161" w:type="dxa"/>
            <w:tcBorders>
              <w:top w:val="nil"/>
              <w:left w:val="nil"/>
              <w:bottom w:val="nil"/>
              <w:right w:val="nil"/>
            </w:tcBorders>
          </w:tcPr>
          <w:p w14:paraId="241F5742" w14:textId="3134FC27" w:rsidR="00A20C7E" w:rsidRDefault="000A6F99" w:rsidP="00045424">
            <w:pPr>
              <w:spacing w:after="0" w:line="259" w:lineRule="auto"/>
              <w:ind w:left="0" w:right="0" w:firstLine="0"/>
            </w:pPr>
            <w:r>
              <w:t>01</w:t>
            </w:r>
            <w:r w:rsidR="00A20C7E">
              <w:t>/</w:t>
            </w:r>
            <w:r>
              <w:t>2026</w:t>
            </w:r>
            <w:r w:rsidR="00A20C7E">
              <w:t xml:space="preserve"> – Present </w:t>
            </w:r>
            <w:r w:rsidR="00A20C7E">
              <w:rPr>
                <w:color w:val="747474"/>
              </w:rPr>
              <w:t xml:space="preserve"> </w:t>
            </w:r>
          </w:p>
        </w:tc>
        <w:tc>
          <w:tcPr>
            <w:tcW w:w="5212" w:type="dxa"/>
            <w:tcBorders>
              <w:top w:val="nil"/>
              <w:left w:val="nil"/>
              <w:bottom w:val="nil"/>
              <w:right w:val="nil"/>
            </w:tcBorders>
          </w:tcPr>
          <w:p w14:paraId="61633586" w14:textId="52EE512E" w:rsidR="00A20C7E" w:rsidRDefault="00AF17E3" w:rsidP="00045424">
            <w:pPr>
              <w:spacing w:after="0" w:line="259" w:lineRule="auto"/>
              <w:ind w:left="0" w:right="0" w:firstLine="0"/>
            </w:pPr>
            <w:r>
              <w:t>Section Manager</w:t>
            </w:r>
          </w:p>
          <w:p w14:paraId="36093883" w14:textId="39D6172C" w:rsidR="00A20C7E" w:rsidRDefault="001326EF" w:rsidP="00045424">
            <w:pPr>
              <w:spacing w:after="0" w:line="259" w:lineRule="auto"/>
              <w:ind w:left="0" w:right="0" w:firstLine="0"/>
            </w:pPr>
            <w:r>
              <w:t>Chronic Disease &amp; Bureau of Violence and Injury Prevention</w:t>
            </w:r>
          </w:p>
          <w:p w14:paraId="1AC9C379" w14:textId="28DB6EC0" w:rsidR="00A20C7E" w:rsidRDefault="00A20C7E" w:rsidP="00045424">
            <w:pPr>
              <w:spacing w:after="0" w:line="259" w:lineRule="auto"/>
              <w:ind w:left="0" w:right="0" w:firstLine="0"/>
            </w:pPr>
            <w:r>
              <w:t xml:space="preserve">Florida </w:t>
            </w:r>
            <w:r w:rsidR="00AF17E3">
              <w:t xml:space="preserve">Department of </w:t>
            </w:r>
            <w:r w:rsidR="00151EBF">
              <w:t>Health (Orlando, FL)</w:t>
            </w:r>
          </w:p>
        </w:tc>
      </w:tr>
      <w:tr w:rsidR="00F17128" w14:paraId="612351AA" w14:textId="77777777" w:rsidTr="00045424">
        <w:trPr>
          <w:trHeight w:val="595"/>
        </w:trPr>
        <w:tc>
          <w:tcPr>
            <w:tcW w:w="2161" w:type="dxa"/>
            <w:tcBorders>
              <w:top w:val="nil"/>
              <w:left w:val="nil"/>
              <w:bottom w:val="nil"/>
              <w:right w:val="nil"/>
            </w:tcBorders>
          </w:tcPr>
          <w:p w14:paraId="2D08CA18" w14:textId="77777777" w:rsidR="00F17128" w:rsidRDefault="00F17128" w:rsidP="00045424">
            <w:pPr>
              <w:spacing w:after="0" w:line="259" w:lineRule="auto"/>
              <w:ind w:left="0" w:right="0" w:firstLine="0"/>
            </w:pPr>
            <w:r>
              <w:t xml:space="preserve">05/2020 – Present  </w:t>
            </w:r>
          </w:p>
        </w:tc>
        <w:tc>
          <w:tcPr>
            <w:tcW w:w="5212" w:type="dxa"/>
            <w:tcBorders>
              <w:top w:val="nil"/>
              <w:left w:val="nil"/>
              <w:bottom w:val="nil"/>
              <w:right w:val="nil"/>
            </w:tcBorders>
          </w:tcPr>
          <w:p w14:paraId="453DB773" w14:textId="77777777" w:rsidR="00F17128" w:rsidRDefault="00F17128" w:rsidP="00045424">
            <w:pPr>
              <w:spacing w:after="0" w:line="259" w:lineRule="auto"/>
              <w:ind w:left="0" w:right="0" w:firstLine="0"/>
            </w:pPr>
            <w:r>
              <w:t xml:space="preserve">Director | Public Health Consultant  </w:t>
            </w:r>
          </w:p>
          <w:p w14:paraId="6BB385DD" w14:textId="3F0E6B28" w:rsidR="00F17128" w:rsidRDefault="00F17128" w:rsidP="00045424">
            <w:pPr>
              <w:spacing w:after="0" w:line="259" w:lineRule="auto"/>
              <w:ind w:left="0" w:right="0" w:firstLine="0"/>
            </w:pPr>
            <w:r>
              <w:t xml:space="preserve">31 Health Consulting LLC </w:t>
            </w:r>
            <w:r w:rsidR="00151EBF">
              <w:t>(Remote)</w:t>
            </w:r>
          </w:p>
        </w:tc>
      </w:tr>
      <w:tr w:rsidR="009C0987" w14:paraId="04DEDCC4" w14:textId="77777777">
        <w:trPr>
          <w:trHeight w:val="854"/>
        </w:trPr>
        <w:tc>
          <w:tcPr>
            <w:tcW w:w="2161" w:type="dxa"/>
            <w:tcBorders>
              <w:top w:val="nil"/>
              <w:left w:val="nil"/>
              <w:bottom w:val="nil"/>
              <w:right w:val="nil"/>
            </w:tcBorders>
          </w:tcPr>
          <w:p w14:paraId="4E58823F" w14:textId="0EEF2CC6" w:rsidR="009C0987" w:rsidRDefault="00B54701">
            <w:pPr>
              <w:spacing w:after="0" w:line="259" w:lineRule="auto"/>
              <w:ind w:left="0" w:right="0" w:firstLine="0"/>
            </w:pPr>
            <w:r>
              <w:t xml:space="preserve">06/2025 – </w:t>
            </w:r>
            <w:r w:rsidR="000A6F99">
              <w:t>12/2025</w:t>
            </w:r>
          </w:p>
        </w:tc>
        <w:tc>
          <w:tcPr>
            <w:tcW w:w="5212" w:type="dxa"/>
            <w:tcBorders>
              <w:top w:val="nil"/>
              <w:left w:val="nil"/>
              <w:bottom w:val="nil"/>
              <w:right w:val="nil"/>
            </w:tcBorders>
          </w:tcPr>
          <w:p w14:paraId="34898840" w14:textId="77777777" w:rsidR="009C0987" w:rsidRDefault="00B54701">
            <w:pPr>
              <w:spacing w:after="0" w:line="259" w:lineRule="auto"/>
              <w:ind w:left="0" w:right="0" w:firstLine="0"/>
            </w:pPr>
            <w:r>
              <w:t xml:space="preserve">Financial Analyst </w:t>
            </w:r>
          </w:p>
          <w:p w14:paraId="1B3CBF2B" w14:textId="77777777" w:rsidR="009C0987" w:rsidRDefault="00B54701">
            <w:pPr>
              <w:spacing w:after="0" w:line="259" w:lineRule="auto"/>
              <w:ind w:left="0" w:right="0" w:firstLine="0"/>
            </w:pPr>
            <w:r>
              <w:t xml:space="preserve">Division of Finance &amp; Accounting </w:t>
            </w:r>
          </w:p>
          <w:p w14:paraId="047E85C7" w14:textId="3E3380DB" w:rsidR="009C0987" w:rsidRDefault="00B54701">
            <w:pPr>
              <w:spacing w:after="0" w:line="259" w:lineRule="auto"/>
              <w:ind w:left="0" w:right="0" w:firstLine="0"/>
            </w:pPr>
            <w:r>
              <w:t xml:space="preserve">Florida Commerce </w:t>
            </w:r>
            <w:r w:rsidR="00BB7EA2">
              <w:t>(Tallahassee, FL)</w:t>
            </w:r>
          </w:p>
        </w:tc>
      </w:tr>
      <w:tr w:rsidR="009C0987" w14:paraId="396DD10E" w14:textId="77777777">
        <w:trPr>
          <w:trHeight w:val="895"/>
        </w:trPr>
        <w:tc>
          <w:tcPr>
            <w:tcW w:w="2161" w:type="dxa"/>
            <w:tcBorders>
              <w:top w:val="nil"/>
              <w:left w:val="nil"/>
              <w:bottom w:val="nil"/>
              <w:right w:val="nil"/>
            </w:tcBorders>
          </w:tcPr>
          <w:p w14:paraId="1282C7CB" w14:textId="77777777" w:rsidR="009C0987" w:rsidRDefault="00B54701">
            <w:pPr>
              <w:spacing w:after="0" w:line="259" w:lineRule="auto"/>
              <w:ind w:left="0" w:right="0" w:firstLine="0"/>
            </w:pPr>
            <w:r>
              <w:t xml:space="preserve">02/2022 – 11/2024  </w:t>
            </w:r>
          </w:p>
        </w:tc>
        <w:tc>
          <w:tcPr>
            <w:tcW w:w="5212" w:type="dxa"/>
            <w:tcBorders>
              <w:top w:val="nil"/>
              <w:left w:val="nil"/>
              <w:bottom w:val="nil"/>
              <w:right w:val="nil"/>
            </w:tcBorders>
          </w:tcPr>
          <w:p w14:paraId="3E376E0B" w14:textId="77777777" w:rsidR="009C0987" w:rsidRDefault="00B54701">
            <w:pPr>
              <w:spacing w:after="0" w:line="259" w:lineRule="auto"/>
              <w:ind w:left="0" w:right="0" w:firstLine="0"/>
            </w:pPr>
            <w:r>
              <w:t xml:space="preserve">Epidemiologist </w:t>
            </w:r>
          </w:p>
          <w:p w14:paraId="6F8577C8" w14:textId="77777777" w:rsidR="009C0987" w:rsidRDefault="00B54701">
            <w:pPr>
              <w:spacing w:after="0" w:line="259" w:lineRule="auto"/>
              <w:ind w:left="0" w:right="0" w:firstLine="0"/>
            </w:pPr>
            <w:r>
              <w:t xml:space="preserve">Division of TB Elimination </w:t>
            </w:r>
          </w:p>
          <w:p w14:paraId="6E51210D" w14:textId="77777777" w:rsidR="009C0987" w:rsidRDefault="00B54701">
            <w:pPr>
              <w:spacing w:after="0" w:line="259" w:lineRule="auto"/>
              <w:ind w:left="0" w:right="0" w:firstLine="0"/>
            </w:pPr>
            <w:r>
              <w:t xml:space="preserve">Centers for Disease Control (Remote| Atlanta, GA) </w:t>
            </w:r>
          </w:p>
        </w:tc>
      </w:tr>
      <w:tr w:rsidR="009C0987" w14:paraId="54906994" w14:textId="77777777">
        <w:trPr>
          <w:trHeight w:val="298"/>
        </w:trPr>
        <w:tc>
          <w:tcPr>
            <w:tcW w:w="2161" w:type="dxa"/>
            <w:tcBorders>
              <w:top w:val="nil"/>
              <w:left w:val="nil"/>
              <w:bottom w:val="nil"/>
              <w:right w:val="nil"/>
            </w:tcBorders>
          </w:tcPr>
          <w:p w14:paraId="44F9DE20" w14:textId="77777777" w:rsidR="009C0987" w:rsidRDefault="00B54701">
            <w:pPr>
              <w:spacing w:after="0" w:line="259" w:lineRule="auto"/>
              <w:ind w:left="0" w:right="0" w:firstLine="0"/>
            </w:pPr>
            <w:r>
              <w:t xml:space="preserve">02/2022 – 08/2025  </w:t>
            </w:r>
          </w:p>
        </w:tc>
        <w:tc>
          <w:tcPr>
            <w:tcW w:w="5212" w:type="dxa"/>
            <w:tcBorders>
              <w:top w:val="nil"/>
              <w:left w:val="nil"/>
              <w:bottom w:val="nil"/>
              <w:right w:val="nil"/>
            </w:tcBorders>
          </w:tcPr>
          <w:p w14:paraId="40CB5BE0" w14:textId="77777777" w:rsidR="009C0987" w:rsidRDefault="00B54701">
            <w:pPr>
              <w:spacing w:after="0" w:line="259" w:lineRule="auto"/>
              <w:ind w:left="0" w:right="0" w:firstLine="0"/>
            </w:pPr>
            <w:r>
              <w:t xml:space="preserve">Graduate Research Assistant </w:t>
            </w:r>
          </w:p>
        </w:tc>
      </w:tr>
      <w:tr w:rsidR="009C0987" w14:paraId="4FA209A9" w14:textId="77777777">
        <w:trPr>
          <w:trHeight w:val="298"/>
        </w:trPr>
        <w:tc>
          <w:tcPr>
            <w:tcW w:w="2161" w:type="dxa"/>
            <w:tcBorders>
              <w:top w:val="nil"/>
              <w:left w:val="nil"/>
              <w:bottom w:val="nil"/>
              <w:right w:val="nil"/>
            </w:tcBorders>
          </w:tcPr>
          <w:p w14:paraId="432F3E5D" w14:textId="77777777" w:rsidR="009C0987" w:rsidRDefault="00B54701">
            <w:pPr>
              <w:spacing w:after="0" w:line="259" w:lineRule="auto"/>
              <w:ind w:left="0" w:right="0" w:firstLine="0"/>
            </w:pPr>
            <w:r>
              <w:t xml:space="preserve">  </w:t>
            </w:r>
            <w:r>
              <w:tab/>
              <w:t xml:space="preserve">  </w:t>
            </w:r>
            <w:r>
              <w:tab/>
              <w:t xml:space="preserve">  </w:t>
            </w:r>
          </w:p>
        </w:tc>
        <w:tc>
          <w:tcPr>
            <w:tcW w:w="5212" w:type="dxa"/>
            <w:tcBorders>
              <w:top w:val="nil"/>
              <w:left w:val="nil"/>
              <w:bottom w:val="nil"/>
              <w:right w:val="nil"/>
            </w:tcBorders>
          </w:tcPr>
          <w:p w14:paraId="06784956" w14:textId="77777777" w:rsidR="009C0987" w:rsidRDefault="00B54701">
            <w:pPr>
              <w:spacing w:after="0" w:line="259" w:lineRule="auto"/>
              <w:ind w:left="0" w:right="0" w:firstLine="0"/>
              <w:jc w:val="both"/>
            </w:pPr>
            <w:r>
              <w:t xml:space="preserve">Division of Infectious Diseases and Global Medicine  </w:t>
            </w:r>
          </w:p>
        </w:tc>
      </w:tr>
      <w:tr w:rsidR="009C0987" w14:paraId="67D00553" w14:textId="77777777">
        <w:trPr>
          <w:trHeight w:val="298"/>
        </w:trPr>
        <w:tc>
          <w:tcPr>
            <w:tcW w:w="2161" w:type="dxa"/>
            <w:tcBorders>
              <w:top w:val="nil"/>
              <w:left w:val="nil"/>
              <w:bottom w:val="nil"/>
              <w:right w:val="nil"/>
            </w:tcBorders>
          </w:tcPr>
          <w:p w14:paraId="165972B0" w14:textId="77777777" w:rsidR="009C0987" w:rsidRDefault="00B54701">
            <w:pPr>
              <w:spacing w:after="0" w:line="259" w:lineRule="auto"/>
              <w:ind w:left="0" w:right="0" w:firstLine="0"/>
            </w:pPr>
            <w:r>
              <w:t xml:space="preserve">  </w:t>
            </w:r>
            <w:r>
              <w:tab/>
              <w:t xml:space="preserve">  </w:t>
            </w:r>
            <w:r>
              <w:tab/>
              <w:t xml:space="preserve">  </w:t>
            </w:r>
          </w:p>
        </w:tc>
        <w:tc>
          <w:tcPr>
            <w:tcW w:w="5212" w:type="dxa"/>
            <w:tcBorders>
              <w:top w:val="nil"/>
              <w:left w:val="nil"/>
              <w:bottom w:val="nil"/>
              <w:right w:val="nil"/>
            </w:tcBorders>
          </w:tcPr>
          <w:p w14:paraId="009178B2" w14:textId="77777777" w:rsidR="009C0987" w:rsidRDefault="00B54701">
            <w:pPr>
              <w:spacing w:after="0" w:line="259" w:lineRule="auto"/>
              <w:ind w:left="0" w:right="0" w:firstLine="0"/>
            </w:pPr>
            <w:r>
              <w:t xml:space="preserve">Emerging Pathogens Institute  </w:t>
            </w:r>
          </w:p>
        </w:tc>
      </w:tr>
      <w:tr w:rsidR="009C0987" w14:paraId="52F42434" w14:textId="77777777">
        <w:trPr>
          <w:trHeight w:val="315"/>
        </w:trPr>
        <w:tc>
          <w:tcPr>
            <w:tcW w:w="2161" w:type="dxa"/>
            <w:tcBorders>
              <w:top w:val="nil"/>
              <w:left w:val="nil"/>
              <w:bottom w:val="nil"/>
              <w:right w:val="nil"/>
            </w:tcBorders>
          </w:tcPr>
          <w:p w14:paraId="326937FE" w14:textId="77777777" w:rsidR="009C0987" w:rsidRDefault="00B54701">
            <w:pPr>
              <w:spacing w:after="0" w:line="259" w:lineRule="auto"/>
              <w:ind w:left="0" w:right="0" w:firstLine="0"/>
            </w:pPr>
            <w:r>
              <w:t xml:space="preserve">  </w:t>
            </w:r>
            <w:r>
              <w:tab/>
              <w:t xml:space="preserve">  </w:t>
            </w:r>
            <w:r>
              <w:tab/>
              <w:t xml:space="preserve">  </w:t>
            </w:r>
          </w:p>
        </w:tc>
        <w:tc>
          <w:tcPr>
            <w:tcW w:w="5212" w:type="dxa"/>
            <w:tcBorders>
              <w:top w:val="nil"/>
              <w:left w:val="nil"/>
              <w:bottom w:val="nil"/>
              <w:right w:val="nil"/>
            </w:tcBorders>
          </w:tcPr>
          <w:p w14:paraId="0995CD5D" w14:textId="77777777" w:rsidR="009C0987" w:rsidRDefault="00B54701">
            <w:pPr>
              <w:spacing w:after="0" w:line="259" w:lineRule="auto"/>
              <w:ind w:left="0" w:right="0" w:firstLine="0"/>
            </w:pPr>
            <w:r>
              <w:t xml:space="preserve">University of Florida (Gainesville, FL)  </w:t>
            </w:r>
          </w:p>
        </w:tc>
      </w:tr>
      <w:tr w:rsidR="009C0987" w14:paraId="77D85679" w14:textId="77777777">
        <w:trPr>
          <w:trHeight w:val="338"/>
        </w:trPr>
        <w:tc>
          <w:tcPr>
            <w:tcW w:w="2161" w:type="dxa"/>
            <w:tcBorders>
              <w:top w:val="nil"/>
              <w:left w:val="nil"/>
              <w:bottom w:val="nil"/>
              <w:right w:val="nil"/>
            </w:tcBorders>
          </w:tcPr>
          <w:p w14:paraId="7B1DBA4D" w14:textId="77777777" w:rsidR="009C0987" w:rsidRDefault="00B54701">
            <w:pPr>
              <w:spacing w:after="0" w:line="259" w:lineRule="auto"/>
              <w:ind w:left="0" w:right="0" w:firstLine="0"/>
            </w:pPr>
            <w:r>
              <w:t xml:space="preserve">10/2018 – 02/2022  </w:t>
            </w:r>
          </w:p>
        </w:tc>
        <w:tc>
          <w:tcPr>
            <w:tcW w:w="5212" w:type="dxa"/>
            <w:tcBorders>
              <w:top w:val="nil"/>
              <w:left w:val="nil"/>
              <w:bottom w:val="nil"/>
              <w:right w:val="nil"/>
            </w:tcBorders>
          </w:tcPr>
          <w:p w14:paraId="3E810CE4" w14:textId="77777777" w:rsidR="009C0987" w:rsidRDefault="00B54701">
            <w:pPr>
              <w:spacing w:after="0" w:line="259" w:lineRule="auto"/>
              <w:ind w:left="0" w:right="0" w:firstLine="0"/>
            </w:pPr>
            <w:r>
              <w:t xml:space="preserve">Molecular Epidemiologist </w:t>
            </w:r>
          </w:p>
        </w:tc>
      </w:tr>
      <w:tr w:rsidR="009C0987" w14:paraId="29531B5E" w14:textId="77777777">
        <w:trPr>
          <w:trHeight w:val="318"/>
        </w:trPr>
        <w:tc>
          <w:tcPr>
            <w:tcW w:w="2161" w:type="dxa"/>
            <w:tcBorders>
              <w:top w:val="nil"/>
              <w:left w:val="nil"/>
              <w:bottom w:val="nil"/>
              <w:right w:val="nil"/>
            </w:tcBorders>
          </w:tcPr>
          <w:p w14:paraId="417A6362" w14:textId="77777777" w:rsidR="009C0987" w:rsidRDefault="00B54701">
            <w:pPr>
              <w:spacing w:after="0" w:line="259" w:lineRule="auto"/>
              <w:ind w:left="0" w:right="0" w:firstLine="0"/>
            </w:pPr>
            <w:r>
              <w:t xml:space="preserve">  </w:t>
            </w:r>
            <w:r>
              <w:tab/>
              <w:t xml:space="preserve">  </w:t>
            </w:r>
            <w:r>
              <w:tab/>
              <w:t xml:space="preserve">  </w:t>
            </w:r>
          </w:p>
        </w:tc>
        <w:tc>
          <w:tcPr>
            <w:tcW w:w="5212" w:type="dxa"/>
            <w:tcBorders>
              <w:top w:val="nil"/>
              <w:left w:val="nil"/>
              <w:bottom w:val="nil"/>
              <w:right w:val="nil"/>
            </w:tcBorders>
          </w:tcPr>
          <w:p w14:paraId="0F437102" w14:textId="77777777" w:rsidR="009C0987" w:rsidRDefault="00B54701">
            <w:pPr>
              <w:spacing w:after="0" w:line="259" w:lineRule="auto"/>
              <w:ind w:left="0" w:right="0" w:firstLine="0"/>
            </w:pPr>
            <w:r>
              <w:t xml:space="preserve">Division of Disease Control and Protection  </w:t>
            </w:r>
          </w:p>
        </w:tc>
      </w:tr>
      <w:tr w:rsidR="009C0987" w14:paraId="485053F0" w14:textId="77777777">
        <w:trPr>
          <w:trHeight w:val="298"/>
        </w:trPr>
        <w:tc>
          <w:tcPr>
            <w:tcW w:w="2161" w:type="dxa"/>
            <w:tcBorders>
              <w:top w:val="nil"/>
              <w:left w:val="nil"/>
              <w:bottom w:val="nil"/>
              <w:right w:val="nil"/>
            </w:tcBorders>
          </w:tcPr>
          <w:p w14:paraId="744D9D1E" w14:textId="77777777" w:rsidR="009C0987" w:rsidRDefault="00B54701">
            <w:pPr>
              <w:spacing w:after="0" w:line="259" w:lineRule="auto"/>
              <w:ind w:left="0" w:right="0" w:firstLine="0"/>
            </w:pPr>
            <w:r>
              <w:t xml:space="preserve"> </w:t>
            </w:r>
          </w:p>
        </w:tc>
        <w:tc>
          <w:tcPr>
            <w:tcW w:w="5212" w:type="dxa"/>
            <w:tcBorders>
              <w:top w:val="nil"/>
              <w:left w:val="nil"/>
              <w:bottom w:val="nil"/>
              <w:right w:val="nil"/>
            </w:tcBorders>
          </w:tcPr>
          <w:p w14:paraId="60917C09" w14:textId="77777777" w:rsidR="009C0987" w:rsidRDefault="00B54701">
            <w:pPr>
              <w:spacing w:after="0" w:line="259" w:lineRule="auto"/>
              <w:ind w:left="0" w:right="0" w:firstLine="0"/>
            </w:pPr>
            <w:r>
              <w:t xml:space="preserve">Tuberculosis Control Program </w:t>
            </w:r>
          </w:p>
        </w:tc>
      </w:tr>
      <w:tr w:rsidR="009C0987" w14:paraId="59FF6F84" w14:textId="77777777">
        <w:trPr>
          <w:trHeight w:val="318"/>
        </w:trPr>
        <w:tc>
          <w:tcPr>
            <w:tcW w:w="2161" w:type="dxa"/>
            <w:tcBorders>
              <w:top w:val="nil"/>
              <w:left w:val="nil"/>
              <w:bottom w:val="nil"/>
              <w:right w:val="nil"/>
            </w:tcBorders>
          </w:tcPr>
          <w:p w14:paraId="4CB102E4" w14:textId="77777777" w:rsidR="009C0987" w:rsidRDefault="00B54701">
            <w:pPr>
              <w:spacing w:after="0" w:line="259" w:lineRule="auto"/>
              <w:ind w:left="0" w:right="0" w:firstLine="0"/>
            </w:pPr>
            <w:r>
              <w:t xml:space="preserve">  </w:t>
            </w:r>
            <w:r>
              <w:tab/>
              <w:t xml:space="preserve">  </w:t>
            </w:r>
            <w:r>
              <w:tab/>
              <w:t xml:space="preserve">  </w:t>
            </w:r>
          </w:p>
        </w:tc>
        <w:tc>
          <w:tcPr>
            <w:tcW w:w="5212" w:type="dxa"/>
            <w:tcBorders>
              <w:top w:val="nil"/>
              <w:left w:val="nil"/>
              <w:bottom w:val="nil"/>
              <w:right w:val="nil"/>
            </w:tcBorders>
          </w:tcPr>
          <w:p w14:paraId="3DC8C377" w14:textId="77777777" w:rsidR="009C0987" w:rsidRDefault="00B54701">
            <w:pPr>
              <w:spacing w:after="0" w:line="259" w:lineRule="auto"/>
              <w:ind w:left="0" w:right="0" w:firstLine="0"/>
            </w:pPr>
            <w:r>
              <w:t xml:space="preserve">Florida Department of Health (Tallahassee, FL)  </w:t>
            </w:r>
          </w:p>
        </w:tc>
      </w:tr>
      <w:tr w:rsidR="009C0987" w14:paraId="31049CEC" w14:textId="77777777">
        <w:trPr>
          <w:trHeight w:val="335"/>
        </w:trPr>
        <w:tc>
          <w:tcPr>
            <w:tcW w:w="2161" w:type="dxa"/>
            <w:tcBorders>
              <w:top w:val="nil"/>
              <w:left w:val="nil"/>
              <w:bottom w:val="nil"/>
              <w:right w:val="nil"/>
            </w:tcBorders>
          </w:tcPr>
          <w:p w14:paraId="3765F924" w14:textId="77777777" w:rsidR="009C0987" w:rsidRDefault="00B54701">
            <w:pPr>
              <w:spacing w:after="0" w:line="259" w:lineRule="auto"/>
              <w:ind w:left="0" w:right="0" w:firstLine="0"/>
            </w:pPr>
            <w:r>
              <w:t xml:space="preserve">06/2017 – 10/2018  </w:t>
            </w:r>
          </w:p>
        </w:tc>
        <w:tc>
          <w:tcPr>
            <w:tcW w:w="5212" w:type="dxa"/>
            <w:tcBorders>
              <w:top w:val="nil"/>
              <w:left w:val="nil"/>
              <w:bottom w:val="nil"/>
              <w:right w:val="nil"/>
            </w:tcBorders>
          </w:tcPr>
          <w:p w14:paraId="5E1399EA" w14:textId="77777777" w:rsidR="009C0987" w:rsidRDefault="00B54701">
            <w:pPr>
              <w:spacing w:after="0" w:line="259" w:lineRule="auto"/>
              <w:ind w:left="0" w:right="0" w:firstLine="0"/>
            </w:pPr>
            <w:r>
              <w:t xml:space="preserve">Travel Associated Disease Epidemiologist </w:t>
            </w:r>
          </w:p>
        </w:tc>
      </w:tr>
      <w:tr w:rsidR="009C0987" w14:paraId="5AA9D183" w14:textId="77777777">
        <w:trPr>
          <w:trHeight w:val="317"/>
        </w:trPr>
        <w:tc>
          <w:tcPr>
            <w:tcW w:w="2161" w:type="dxa"/>
            <w:tcBorders>
              <w:top w:val="nil"/>
              <w:left w:val="nil"/>
              <w:bottom w:val="nil"/>
              <w:right w:val="nil"/>
            </w:tcBorders>
          </w:tcPr>
          <w:p w14:paraId="1904C754" w14:textId="77777777" w:rsidR="009C0987" w:rsidRDefault="00B54701">
            <w:pPr>
              <w:spacing w:after="0" w:line="259" w:lineRule="auto"/>
              <w:ind w:left="0" w:right="0" w:firstLine="0"/>
            </w:pPr>
            <w:r>
              <w:t xml:space="preserve">  </w:t>
            </w:r>
            <w:r>
              <w:tab/>
              <w:t xml:space="preserve">  </w:t>
            </w:r>
            <w:r>
              <w:tab/>
              <w:t xml:space="preserve">  </w:t>
            </w:r>
          </w:p>
        </w:tc>
        <w:tc>
          <w:tcPr>
            <w:tcW w:w="5212" w:type="dxa"/>
            <w:tcBorders>
              <w:top w:val="nil"/>
              <w:left w:val="nil"/>
              <w:bottom w:val="nil"/>
              <w:right w:val="nil"/>
            </w:tcBorders>
          </w:tcPr>
          <w:p w14:paraId="675FA0D4" w14:textId="77777777" w:rsidR="009C0987" w:rsidRDefault="00B54701">
            <w:pPr>
              <w:spacing w:after="0" w:line="259" w:lineRule="auto"/>
              <w:ind w:left="0" w:right="0" w:firstLine="0"/>
            </w:pPr>
            <w:r>
              <w:t xml:space="preserve">Division of Disease Control and Protection  </w:t>
            </w:r>
          </w:p>
        </w:tc>
      </w:tr>
      <w:tr w:rsidR="009C0987" w14:paraId="0054105F" w14:textId="77777777">
        <w:trPr>
          <w:trHeight w:val="298"/>
        </w:trPr>
        <w:tc>
          <w:tcPr>
            <w:tcW w:w="2161" w:type="dxa"/>
            <w:tcBorders>
              <w:top w:val="nil"/>
              <w:left w:val="nil"/>
              <w:bottom w:val="nil"/>
              <w:right w:val="nil"/>
            </w:tcBorders>
          </w:tcPr>
          <w:p w14:paraId="3FD76907" w14:textId="77777777" w:rsidR="009C0987" w:rsidRDefault="00B54701">
            <w:pPr>
              <w:spacing w:after="0" w:line="259" w:lineRule="auto"/>
              <w:ind w:left="0" w:right="0" w:firstLine="0"/>
            </w:pPr>
            <w:r>
              <w:t xml:space="preserve">  </w:t>
            </w:r>
            <w:r>
              <w:tab/>
              <w:t xml:space="preserve">  </w:t>
            </w:r>
            <w:r>
              <w:tab/>
              <w:t xml:space="preserve">  </w:t>
            </w:r>
          </w:p>
        </w:tc>
        <w:tc>
          <w:tcPr>
            <w:tcW w:w="5212" w:type="dxa"/>
            <w:tcBorders>
              <w:top w:val="nil"/>
              <w:left w:val="nil"/>
              <w:bottom w:val="nil"/>
              <w:right w:val="nil"/>
            </w:tcBorders>
          </w:tcPr>
          <w:p w14:paraId="45E51499" w14:textId="77777777" w:rsidR="009C0987" w:rsidRDefault="00B54701">
            <w:pPr>
              <w:spacing w:after="0" w:line="259" w:lineRule="auto"/>
              <w:ind w:left="0" w:right="0" w:firstLine="0"/>
            </w:pPr>
            <w:r>
              <w:t xml:space="preserve">Epidemiology &amp; Surveillance Systems  </w:t>
            </w:r>
          </w:p>
        </w:tc>
      </w:tr>
      <w:tr w:rsidR="009C0987" w14:paraId="546E907A" w14:textId="77777777">
        <w:trPr>
          <w:trHeight w:val="318"/>
        </w:trPr>
        <w:tc>
          <w:tcPr>
            <w:tcW w:w="2161" w:type="dxa"/>
            <w:tcBorders>
              <w:top w:val="nil"/>
              <w:left w:val="nil"/>
              <w:bottom w:val="nil"/>
              <w:right w:val="nil"/>
            </w:tcBorders>
          </w:tcPr>
          <w:p w14:paraId="3404B75F" w14:textId="77777777" w:rsidR="009C0987" w:rsidRDefault="00B54701">
            <w:pPr>
              <w:spacing w:after="0" w:line="259" w:lineRule="auto"/>
              <w:ind w:left="0" w:right="0" w:firstLine="0"/>
            </w:pPr>
            <w:r>
              <w:t xml:space="preserve">  </w:t>
            </w:r>
            <w:r>
              <w:tab/>
              <w:t xml:space="preserve">  </w:t>
            </w:r>
            <w:r>
              <w:tab/>
              <w:t xml:space="preserve">  </w:t>
            </w:r>
          </w:p>
        </w:tc>
        <w:tc>
          <w:tcPr>
            <w:tcW w:w="5212" w:type="dxa"/>
            <w:tcBorders>
              <w:top w:val="nil"/>
              <w:left w:val="nil"/>
              <w:bottom w:val="nil"/>
              <w:right w:val="nil"/>
            </w:tcBorders>
          </w:tcPr>
          <w:p w14:paraId="33FB8D75" w14:textId="77777777" w:rsidR="009C0987" w:rsidRDefault="00B54701">
            <w:pPr>
              <w:spacing w:after="0" w:line="259" w:lineRule="auto"/>
              <w:ind w:left="0" w:right="0" w:firstLine="0"/>
            </w:pPr>
            <w:r>
              <w:t xml:space="preserve">Florida Department of Health (Tallahassee, FL)  </w:t>
            </w:r>
          </w:p>
        </w:tc>
      </w:tr>
      <w:tr w:rsidR="009C0987" w14:paraId="310196EB" w14:textId="77777777">
        <w:trPr>
          <w:trHeight w:val="338"/>
        </w:trPr>
        <w:tc>
          <w:tcPr>
            <w:tcW w:w="2161" w:type="dxa"/>
            <w:tcBorders>
              <w:top w:val="nil"/>
              <w:left w:val="nil"/>
              <w:bottom w:val="nil"/>
              <w:right w:val="nil"/>
            </w:tcBorders>
          </w:tcPr>
          <w:p w14:paraId="30A98365" w14:textId="77777777" w:rsidR="009C0987" w:rsidRDefault="00B54701">
            <w:pPr>
              <w:spacing w:after="0" w:line="259" w:lineRule="auto"/>
              <w:ind w:left="0" w:right="0" w:firstLine="0"/>
            </w:pPr>
            <w:r>
              <w:t>08/2015 – 08/2017</w:t>
            </w:r>
            <w:r>
              <w:rPr>
                <w:color w:val="747474"/>
              </w:rPr>
              <w:t xml:space="preserve"> </w:t>
            </w:r>
          </w:p>
        </w:tc>
        <w:tc>
          <w:tcPr>
            <w:tcW w:w="5212" w:type="dxa"/>
            <w:tcBorders>
              <w:top w:val="nil"/>
              <w:left w:val="nil"/>
              <w:bottom w:val="nil"/>
              <w:right w:val="nil"/>
            </w:tcBorders>
          </w:tcPr>
          <w:p w14:paraId="722282D2" w14:textId="77777777" w:rsidR="009C0987" w:rsidRDefault="00B54701">
            <w:pPr>
              <w:spacing w:after="0" w:line="259" w:lineRule="auto"/>
              <w:ind w:left="0" w:right="0" w:firstLine="0"/>
            </w:pPr>
            <w:r>
              <w:t>Life Sciences (Biology) Instructor</w:t>
            </w:r>
            <w:r>
              <w:rPr>
                <w:color w:val="747474"/>
              </w:rPr>
              <w:t xml:space="preserve"> </w:t>
            </w:r>
          </w:p>
        </w:tc>
      </w:tr>
      <w:tr w:rsidR="009C0987" w14:paraId="55154755" w14:textId="77777777">
        <w:trPr>
          <w:trHeight w:val="315"/>
        </w:trPr>
        <w:tc>
          <w:tcPr>
            <w:tcW w:w="2161" w:type="dxa"/>
            <w:tcBorders>
              <w:top w:val="nil"/>
              <w:left w:val="nil"/>
              <w:bottom w:val="nil"/>
              <w:right w:val="nil"/>
            </w:tcBorders>
          </w:tcPr>
          <w:p w14:paraId="25078D1D" w14:textId="77777777" w:rsidR="009C0987" w:rsidRDefault="00B54701">
            <w:pPr>
              <w:spacing w:after="0" w:line="259" w:lineRule="auto"/>
              <w:ind w:left="0" w:right="0" w:firstLine="0"/>
            </w:pPr>
            <w:r>
              <w:rPr>
                <w:color w:val="747474"/>
              </w:rPr>
              <w:t xml:space="preserve">  </w:t>
            </w:r>
            <w:r>
              <w:rPr>
                <w:color w:val="747474"/>
              </w:rPr>
              <w:tab/>
              <w:t xml:space="preserve">  </w:t>
            </w:r>
            <w:r>
              <w:rPr>
                <w:color w:val="747474"/>
              </w:rPr>
              <w:tab/>
              <w:t xml:space="preserve">  </w:t>
            </w:r>
          </w:p>
        </w:tc>
        <w:tc>
          <w:tcPr>
            <w:tcW w:w="5212" w:type="dxa"/>
            <w:tcBorders>
              <w:top w:val="nil"/>
              <w:left w:val="nil"/>
              <w:bottom w:val="nil"/>
              <w:right w:val="nil"/>
            </w:tcBorders>
          </w:tcPr>
          <w:p w14:paraId="2DBD5FE9" w14:textId="77777777" w:rsidR="009C0987" w:rsidRDefault="00B54701">
            <w:pPr>
              <w:spacing w:after="0" w:line="259" w:lineRule="auto"/>
              <w:ind w:left="0" w:right="0" w:firstLine="0"/>
            </w:pPr>
            <w:r>
              <w:t xml:space="preserve">Orange County Public Schools </w:t>
            </w:r>
          </w:p>
        </w:tc>
      </w:tr>
      <w:tr w:rsidR="009C0987" w14:paraId="540BE09E" w14:textId="77777777">
        <w:trPr>
          <w:trHeight w:val="318"/>
        </w:trPr>
        <w:tc>
          <w:tcPr>
            <w:tcW w:w="2161" w:type="dxa"/>
            <w:tcBorders>
              <w:top w:val="nil"/>
              <w:left w:val="nil"/>
              <w:bottom w:val="nil"/>
              <w:right w:val="nil"/>
            </w:tcBorders>
          </w:tcPr>
          <w:p w14:paraId="2C5E71FB" w14:textId="77777777" w:rsidR="009C0987" w:rsidRDefault="00B54701">
            <w:pPr>
              <w:spacing w:after="0" w:line="259" w:lineRule="auto"/>
              <w:ind w:left="0" w:right="0" w:firstLine="0"/>
            </w:pPr>
            <w:r>
              <w:rPr>
                <w:color w:val="747474"/>
              </w:rPr>
              <w:t xml:space="preserve">  </w:t>
            </w:r>
            <w:r>
              <w:rPr>
                <w:color w:val="747474"/>
              </w:rPr>
              <w:tab/>
              <w:t xml:space="preserve">  </w:t>
            </w:r>
            <w:r>
              <w:rPr>
                <w:color w:val="747474"/>
              </w:rPr>
              <w:tab/>
              <w:t xml:space="preserve">  </w:t>
            </w:r>
          </w:p>
        </w:tc>
        <w:tc>
          <w:tcPr>
            <w:tcW w:w="5212" w:type="dxa"/>
            <w:tcBorders>
              <w:top w:val="nil"/>
              <w:left w:val="nil"/>
              <w:bottom w:val="nil"/>
              <w:right w:val="nil"/>
            </w:tcBorders>
          </w:tcPr>
          <w:p w14:paraId="3E476574" w14:textId="77777777" w:rsidR="009C0987" w:rsidRDefault="00B54701">
            <w:pPr>
              <w:spacing w:after="0" w:line="259" w:lineRule="auto"/>
              <w:ind w:left="0" w:right="0" w:firstLine="0"/>
            </w:pPr>
            <w:r>
              <w:t xml:space="preserve">Lake Nona Middle School (Lake Nona, FL) </w:t>
            </w:r>
            <w:r>
              <w:rPr>
                <w:color w:val="747474"/>
              </w:rPr>
              <w:t xml:space="preserve"> </w:t>
            </w:r>
          </w:p>
        </w:tc>
      </w:tr>
      <w:tr w:rsidR="009C0987" w14:paraId="423E430C" w14:textId="77777777">
        <w:trPr>
          <w:trHeight w:val="335"/>
        </w:trPr>
        <w:tc>
          <w:tcPr>
            <w:tcW w:w="2161" w:type="dxa"/>
            <w:tcBorders>
              <w:top w:val="nil"/>
              <w:left w:val="nil"/>
              <w:bottom w:val="nil"/>
              <w:right w:val="nil"/>
            </w:tcBorders>
          </w:tcPr>
          <w:p w14:paraId="66B4E031" w14:textId="77777777" w:rsidR="009C0987" w:rsidRDefault="00B54701">
            <w:pPr>
              <w:spacing w:after="0" w:line="259" w:lineRule="auto"/>
              <w:ind w:left="0" w:right="0" w:firstLine="0"/>
            </w:pPr>
            <w:r>
              <w:t xml:space="preserve">08/2014 – 08/2015 </w:t>
            </w:r>
          </w:p>
        </w:tc>
        <w:tc>
          <w:tcPr>
            <w:tcW w:w="5212" w:type="dxa"/>
            <w:tcBorders>
              <w:top w:val="nil"/>
              <w:left w:val="nil"/>
              <w:bottom w:val="nil"/>
              <w:right w:val="nil"/>
            </w:tcBorders>
          </w:tcPr>
          <w:p w14:paraId="4409ACFD" w14:textId="77777777" w:rsidR="009C0987" w:rsidRDefault="00B54701">
            <w:pPr>
              <w:spacing w:after="0" w:line="259" w:lineRule="auto"/>
              <w:ind w:left="0" w:right="0" w:firstLine="0"/>
            </w:pPr>
            <w:r>
              <w:t xml:space="preserve">Health Communications Manager </w:t>
            </w:r>
          </w:p>
        </w:tc>
      </w:tr>
      <w:tr w:rsidR="009C0987" w14:paraId="5F904345" w14:textId="77777777">
        <w:trPr>
          <w:trHeight w:val="279"/>
        </w:trPr>
        <w:tc>
          <w:tcPr>
            <w:tcW w:w="2161" w:type="dxa"/>
            <w:tcBorders>
              <w:top w:val="nil"/>
              <w:left w:val="nil"/>
              <w:bottom w:val="nil"/>
              <w:right w:val="nil"/>
            </w:tcBorders>
          </w:tcPr>
          <w:p w14:paraId="699EF4BB" w14:textId="77777777" w:rsidR="009C0987" w:rsidRDefault="00B54701">
            <w:pPr>
              <w:spacing w:after="0" w:line="259" w:lineRule="auto"/>
              <w:ind w:left="0" w:right="0" w:firstLine="0"/>
            </w:pPr>
            <w:r>
              <w:lastRenderedPageBreak/>
              <w:t xml:space="preserve">  </w:t>
            </w:r>
            <w:r>
              <w:tab/>
              <w:t xml:space="preserve">  </w:t>
            </w:r>
            <w:r>
              <w:tab/>
              <w:t xml:space="preserve">  </w:t>
            </w:r>
          </w:p>
        </w:tc>
        <w:tc>
          <w:tcPr>
            <w:tcW w:w="5212" w:type="dxa"/>
            <w:tcBorders>
              <w:top w:val="nil"/>
              <w:left w:val="nil"/>
              <w:bottom w:val="nil"/>
              <w:right w:val="nil"/>
            </w:tcBorders>
          </w:tcPr>
          <w:p w14:paraId="121F8DD1" w14:textId="77777777" w:rsidR="009C0987" w:rsidRDefault="00B54701">
            <w:pPr>
              <w:spacing w:after="0" w:line="259" w:lineRule="auto"/>
              <w:ind w:left="0" w:right="0" w:firstLine="0"/>
            </w:pPr>
            <w:r>
              <w:t xml:space="preserve">Women’s &amp; Girls Cancer Alliance (Longwood, Fl) </w:t>
            </w:r>
          </w:p>
        </w:tc>
      </w:tr>
    </w:tbl>
    <w:p w14:paraId="3C719EAF" w14:textId="77777777" w:rsidR="009C0987" w:rsidRDefault="00B54701">
      <w:pPr>
        <w:spacing w:after="0" w:line="259" w:lineRule="auto"/>
        <w:ind w:left="2176" w:right="0" w:firstLine="0"/>
      </w:pPr>
      <w:r>
        <w:t xml:space="preserve">  </w:t>
      </w:r>
    </w:p>
    <w:p w14:paraId="2AA4CE5D" w14:textId="77777777" w:rsidR="007A5354" w:rsidRPr="007A5354" w:rsidRDefault="00B54701" w:rsidP="00045424">
      <w:pPr>
        <w:pStyle w:val="Heading2"/>
        <w:spacing w:after="5"/>
      </w:pPr>
      <w:r>
        <w:t xml:space="preserve"> </w:t>
      </w:r>
      <w:r w:rsidR="007A5354" w:rsidRPr="007A5354">
        <w:t>TEACHING</w:t>
      </w:r>
      <w:r w:rsidR="007A5354" w:rsidRPr="007A5354">
        <w:rPr>
          <w:b w:val="0"/>
          <w:u w:val="none"/>
        </w:rPr>
        <w:t xml:space="preserve"> </w:t>
      </w:r>
    </w:p>
    <w:p w14:paraId="3A07C463" w14:textId="10C91418" w:rsidR="0093588E" w:rsidRPr="007A5354" w:rsidRDefault="00403526" w:rsidP="00045424">
      <w:pPr>
        <w:spacing w:after="11"/>
        <w:ind w:left="-5" w:right="0"/>
      </w:pPr>
      <w:r>
        <w:t>Spelman</w:t>
      </w:r>
      <w:r w:rsidR="0093588E">
        <w:t xml:space="preserve"> College</w:t>
      </w:r>
      <w:r w:rsidR="0093588E" w:rsidRPr="007A5354">
        <w:t xml:space="preserve"> –</w:t>
      </w:r>
      <w:r w:rsidR="00CF4D3C">
        <w:t xml:space="preserve"> Environmental and Health Sciences </w:t>
      </w:r>
      <w:r w:rsidR="00C111D8">
        <w:t>Department</w:t>
      </w:r>
    </w:p>
    <w:p w14:paraId="2A25FD46" w14:textId="77777777" w:rsidR="00235CDE" w:rsidRDefault="0093588E" w:rsidP="00235CDE">
      <w:pPr>
        <w:keepNext/>
        <w:keepLines/>
        <w:spacing w:after="2" w:line="259" w:lineRule="auto"/>
        <w:ind w:left="20" w:right="0"/>
        <w:outlineLvl w:val="2"/>
        <w:rPr>
          <w:b/>
          <w:lang w:val="en-US" w:eastAsia="en-US"/>
        </w:rPr>
      </w:pPr>
      <w:r w:rsidRPr="007A5354">
        <w:rPr>
          <w:b/>
          <w:u w:val="single" w:color="000000"/>
          <w:lang w:val="en-US" w:eastAsia="en-US"/>
        </w:rPr>
        <w:t>Guest Lectures</w:t>
      </w:r>
      <w:r w:rsidRPr="007A5354">
        <w:rPr>
          <w:b/>
          <w:lang w:val="en-US" w:eastAsia="en-US"/>
        </w:rPr>
        <w:t xml:space="preserve">  </w:t>
      </w:r>
    </w:p>
    <w:p w14:paraId="11A16146" w14:textId="771D862E" w:rsidR="00235CDE" w:rsidRDefault="001C5B20" w:rsidP="00235CDE">
      <w:pPr>
        <w:keepNext/>
        <w:keepLines/>
        <w:spacing w:after="2" w:line="259" w:lineRule="auto"/>
        <w:ind w:right="0"/>
        <w:outlineLvl w:val="2"/>
        <w:rPr>
          <w:b/>
          <w:lang w:val="en-US" w:eastAsia="en-US"/>
        </w:rPr>
      </w:pPr>
      <w:r>
        <w:t>Introduction</w:t>
      </w:r>
      <w:r w:rsidR="00071167">
        <w:t xml:space="preserve"> to Epidemiology</w:t>
      </w:r>
      <w:r w:rsidR="0093588E" w:rsidRPr="007A5354">
        <w:t xml:space="preserve"> (Spring, 2026) </w:t>
      </w:r>
    </w:p>
    <w:p w14:paraId="424EF2D2" w14:textId="60AE167B" w:rsidR="0093588E" w:rsidRPr="00235CDE" w:rsidRDefault="0093588E" w:rsidP="00235CDE">
      <w:pPr>
        <w:keepNext/>
        <w:keepLines/>
        <w:spacing w:after="2" w:line="259" w:lineRule="auto"/>
        <w:ind w:right="0"/>
        <w:outlineLvl w:val="2"/>
        <w:rPr>
          <w:b/>
          <w:lang w:val="en-US" w:eastAsia="en-US"/>
        </w:rPr>
      </w:pPr>
      <w:r w:rsidRPr="007A5354">
        <w:t xml:space="preserve">Lecture Title: </w:t>
      </w:r>
      <w:r w:rsidR="001A1734">
        <w:t>Foundations to Epidemiolo</w:t>
      </w:r>
      <w:r w:rsidR="003918B2">
        <w:t>gy</w:t>
      </w:r>
    </w:p>
    <w:p w14:paraId="55034793" w14:textId="77777777" w:rsidR="0093588E" w:rsidRPr="007A5354" w:rsidRDefault="0093588E" w:rsidP="00045424">
      <w:pPr>
        <w:ind w:left="756" w:right="606"/>
      </w:pPr>
    </w:p>
    <w:p w14:paraId="0F8D9E95" w14:textId="77777777" w:rsidR="007A5354" w:rsidRPr="007A5354" w:rsidRDefault="007A5354" w:rsidP="007A5354">
      <w:pPr>
        <w:spacing w:after="11"/>
        <w:ind w:left="-5" w:right="0"/>
      </w:pPr>
      <w:r w:rsidRPr="007A5354">
        <w:t>University of South Florida – College of Public Health</w:t>
      </w:r>
    </w:p>
    <w:p w14:paraId="4709679C" w14:textId="77777777" w:rsidR="007A5354" w:rsidRPr="007A5354" w:rsidRDefault="007A5354" w:rsidP="007A5354">
      <w:pPr>
        <w:keepNext/>
        <w:keepLines/>
        <w:spacing w:after="2" w:line="259" w:lineRule="auto"/>
        <w:ind w:left="20" w:right="0"/>
        <w:outlineLvl w:val="2"/>
        <w:rPr>
          <w:b/>
          <w:lang w:val="en-US" w:eastAsia="en-US"/>
        </w:rPr>
      </w:pPr>
      <w:r w:rsidRPr="007A5354">
        <w:rPr>
          <w:b/>
          <w:u w:val="single" w:color="000000"/>
          <w:lang w:val="en-US" w:eastAsia="en-US"/>
        </w:rPr>
        <w:t>Guest Lectures</w:t>
      </w:r>
      <w:r w:rsidRPr="007A5354">
        <w:rPr>
          <w:b/>
          <w:lang w:val="en-US" w:eastAsia="en-US"/>
        </w:rPr>
        <w:t xml:space="preserve">  </w:t>
      </w:r>
    </w:p>
    <w:p w14:paraId="4ED8AF53" w14:textId="702ED2C0" w:rsidR="007A5354" w:rsidRPr="007A5354" w:rsidRDefault="007A5354" w:rsidP="00235CDE">
      <w:pPr>
        <w:ind w:left="521" w:right="2914" w:firstLine="0"/>
      </w:pPr>
      <w:r w:rsidRPr="007A5354">
        <w:t xml:space="preserve">Overview of Public Health (Spring, 2026) </w:t>
      </w:r>
    </w:p>
    <w:p w14:paraId="69CAF351" w14:textId="4F57F713" w:rsidR="007A5354" w:rsidRPr="007A5354" w:rsidRDefault="007A5354" w:rsidP="00FD7731">
      <w:pPr>
        <w:ind w:right="606"/>
      </w:pPr>
      <w:r w:rsidRPr="007A5354">
        <w:t>Lecture Title: Epidemiology – Data to Action</w:t>
      </w:r>
    </w:p>
    <w:p w14:paraId="29E56768" w14:textId="77777777" w:rsidR="007A5354" w:rsidRPr="007A5354" w:rsidRDefault="007A5354" w:rsidP="007A5354">
      <w:pPr>
        <w:ind w:left="756" w:right="606"/>
      </w:pPr>
    </w:p>
    <w:p w14:paraId="60BCD9B8" w14:textId="77777777" w:rsidR="007A5354" w:rsidRPr="007A5354" w:rsidRDefault="007A5354" w:rsidP="007A5354">
      <w:pPr>
        <w:spacing w:after="11"/>
        <w:ind w:left="-5" w:right="0"/>
      </w:pPr>
      <w:r w:rsidRPr="007A5354">
        <w:t>University of Bridgeport – College of Health Sciences</w:t>
      </w:r>
    </w:p>
    <w:p w14:paraId="47F958FC" w14:textId="77777777" w:rsidR="007A5354" w:rsidRPr="007A5354" w:rsidRDefault="007A5354" w:rsidP="007A5354">
      <w:pPr>
        <w:keepNext/>
        <w:keepLines/>
        <w:spacing w:after="2" w:line="259" w:lineRule="auto"/>
        <w:ind w:left="20" w:right="0"/>
        <w:outlineLvl w:val="2"/>
        <w:rPr>
          <w:b/>
          <w:lang w:val="en-US" w:eastAsia="en-US"/>
        </w:rPr>
      </w:pPr>
      <w:r w:rsidRPr="007A5354">
        <w:rPr>
          <w:b/>
          <w:u w:val="single" w:color="000000"/>
          <w:lang w:val="en-US" w:eastAsia="en-US"/>
        </w:rPr>
        <w:t>Guest Lectures</w:t>
      </w:r>
      <w:r w:rsidRPr="007A5354">
        <w:rPr>
          <w:b/>
          <w:lang w:val="en-US" w:eastAsia="en-US"/>
        </w:rPr>
        <w:t xml:space="preserve">  </w:t>
      </w:r>
    </w:p>
    <w:p w14:paraId="43D7A007" w14:textId="77777777" w:rsidR="007A5354" w:rsidRPr="007A5354" w:rsidRDefault="007A5354" w:rsidP="007A5354">
      <w:pPr>
        <w:ind w:left="731" w:right="2914" w:hanging="721"/>
      </w:pPr>
      <w:r w:rsidRPr="007A5354">
        <w:t xml:space="preserve">         Public Health (Spring, 2026) </w:t>
      </w:r>
    </w:p>
    <w:p w14:paraId="4222F646" w14:textId="367B3C2B" w:rsidR="007A5354" w:rsidRPr="007A5354" w:rsidRDefault="007A5354" w:rsidP="003D3A4C">
      <w:pPr>
        <w:ind w:right="606"/>
      </w:pPr>
      <w:r w:rsidRPr="007A5354">
        <w:t>Lecture Title: Epidemiology – Data to Policy</w:t>
      </w:r>
    </w:p>
    <w:p w14:paraId="524EAB14" w14:textId="77777777" w:rsidR="007A5354" w:rsidRPr="007A5354" w:rsidRDefault="007A5354" w:rsidP="007A5354">
      <w:pPr>
        <w:spacing w:after="0" w:line="259" w:lineRule="auto"/>
        <w:ind w:left="746" w:right="0" w:firstLine="0"/>
      </w:pPr>
    </w:p>
    <w:p w14:paraId="2F05FB54" w14:textId="77777777" w:rsidR="007A5354" w:rsidRPr="007A5354" w:rsidRDefault="007A5354" w:rsidP="007A5354">
      <w:pPr>
        <w:spacing w:after="11"/>
        <w:ind w:left="-5" w:right="0"/>
      </w:pPr>
      <w:r w:rsidRPr="007A5354">
        <w:t xml:space="preserve">Florida Agriculture &amp; Mechanical University - Institute of Public Health  </w:t>
      </w:r>
    </w:p>
    <w:p w14:paraId="13878FEC" w14:textId="77777777" w:rsidR="007A5354" w:rsidRPr="007A5354" w:rsidRDefault="007A5354" w:rsidP="007A5354">
      <w:pPr>
        <w:keepNext/>
        <w:keepLines/>
        <w:spacing w:after="2" w:line="259" w:lineRule="auto"/>
        <w:ind w:left="20" w:right="0"/>
        <w:outlineLvl w:val="2"/>
        <w:rPr>
          <w:b/>
          <w:lang w:val="en-US" w:eastAsia="en-US"/>
        </w:rPr>
      </w:pPr>
      <w:r w:rsidRPr="007A5354">
        <w:rPr>
          <w:b/>
          <w:u w:val="single" w:color="000000"/>
          <w:lang w:val="en-US" w:eastAsia="en-US"/>
        </w:rPr>
        <w:t>Guest Lectures</w:t>
      </w:r>
      <w:r w:rsidRPr="007A5354">
        <w:rPr>
          <w:b/>
          <w:lang w:val="en-US" w:eastAsia="en-US"/>
        </w:rPr>
        <w:t xml:space="preserve">  </w:t>
      </w:r>
    </w:p>
    <w:p w14:paraId="52A9125F" w14:textId="0624B4CD" w:rsidR="007A5354" w:rsidRPr="007A5354" w:rsidRDefault="007A5354" w:rsidP="00DE2735">
      <w:pPr>
        <w:pStyle w:val="NoSpacing"/>
        <w:jc w:val="both"/>
      </w:pPr>
      <w:r w:rsidRPr="007A5354">
        <w:t>PHC 6003: Chronic Disease Epidemiology</w:t>
      </w:r>
      <w:r w:rsidR="00711FC7">
        <w:t xml:space="preserve"> </w:t>
      </w:r>
      <w:r w:rsidRPr="007A5354">
        <w:t xml:space="preserve">(Spring, 2023 – 2025) </w:t>
      </w:r>
    </w:p>
    <w:p w14:paraId="3B32A4D9" w14:textId="77777777" w:rsidR="007A5354" w:rsidRPr="007A5354" w:rsidRDefault="007A5354" w:rsidP="003F0629">
      <w:pPr>
        <w:ind w:right="606"/>
      </w:pPr>
      <w:r w:rsidRPr="007A5354">
        <w:t xml:space="preserve">Lecture Title: Epidemiology of Kidney Disease </w:t>
      </w:r>
    </w:p>
    <w:p w14:paraId="20EAE69C" w14:textId="77777777" w:rsidR="007A5354" w:rsidRPr="007A5354" w:rsidRDefault="007A5354" w:rsidP="003F0629">
      <w:pPr>
        <w:ind w:right="606"/>
      </w:pPr>
      <w:r w:rsidRPr="007A5354">
        <w:t xml:space="preserve">Lecture Title: Epidemiology of Diabetes  </w:t>
      </w:r>
    </w:p>
    <w:p w14:paraId="6E9DB6FA" w14:textId="77777777" w:rsidR="007A5354" w:rsidRPr="007A5354" w:rsidRDefault="007A5354" w:rsidP="003F0629">
      <w:pPr>
        <w:ind w:right="606"/>
      </w:pPr>
      <w:r w:rsidRPr="007A5354">
        <w:t xml:space="preserve">Lecture Title: Heart Disease </w:t>
      </w:r>
    </w:p>
    <w:p w14:paraId="33817986" w14:textId="77777777" w:rsidR="007A5354" w:rsidRPr="007A5354" w:rsidRDefault="007A5354" w:rsidP="007A5354">
      <w:pPr>
        <w:spacing w:after="0" w:line="259" w:lineRule="auto"/>
        <w:ind w:left="746" w:right="0" w:firstLine="0"/>
      </w:pPr>
      <w:r w:rsidRPr="007A5354">
        <w:t xml:space="preserve"> </w:t>
      </w:r>
    </w:p>
    <w:p w14:paraId="091FE851" w14:textId="4938CC0D" w:rsidR="007A5354" w:rsidRPr="007A5354" w:rsidRDefault="00711FC7" w:rsidP="007A5354">
      <w:pPr>
        <w:ind w:left="20" w:right="606"/>
      </w:pPr>
      <w:r>
        <w:t xml:space="preserve">        </w:t>
      </w:r>
      <w:r w:rsidR="007A5354" w:rsidRPr="007A5354">
        <w:t xml:space="preserve">PHC 6002: Infectious Disease Epidemiology (Fall, 2023 – 2025) </w:t>
      </w:r>
    </w:p>
    <w:p w14:paraId="28202EB7" w14:textId="2FD6E6C3" w:rsidR="007A5354" w:rsidRPr="007A5354" w:rsidRDefault="003F0629" w:rsidP="003F0629">
      <w:pPr>
        <w:ind w:left="20" w:right="606" w:firstLine="0"/>
      </w:pPr>
      <w:r>
        <w:t xml:space="preserve">        </w:t>
      </w:r>
      <w:r w:rsidR="007A5354" w:rsidRPr="007A5354">
        <w:t xml:space="preserve">Lecture Title: Tuberculosis </w:t>
      </w:r>
    </w:p>
    <w:p w14:paraId="75ACDA4D" w14:textId="77777777" w:rsidR="007A5354" w:rsidRPr="007A5354" w:rsidRDefault="007A5354" w:rsidP="003F0629">
      <w:pPr>
        <w:ind w:right="606"/>
      </w:pPr>
      <w:r w:rsidRPr="007A5354">
        <w:t xml:space="preserve">Lecture Title: Genomics and Tuberculosis  </w:t>
      </w:r>
    </w:p>
    <w:p w14:paraId="033FA22E" w14:textId="77777777" w:rsidR="007A5354" w:rsidRPr="007A5354" w:rsidRDefault="007A5354" w:rsidP="003F0629">
      <w:pPr>
        <w:ind w:right="606"/>
      </w:pPr>
      <w:r w:rsidRPr="007A5354">
        <w:t xml:space="preserve">Lecture Title: HIV, STD, TB, and other Infectious Diseases </w:t>
      </w:r>
    </w:p>
    <w:p w14:paraId="3B3D68E5" w14:textId="77777777" w:rsidR="007A5354" w:rsidRPr="007A5354" w:rsidRDefault="007A5354" w:rsidP="007A5354">
      <w:pPr>
        <w:spacing w:after="85" w:line="259" w:lineRule="auto"/>
        <w:ind w:left="15" w:right="0" w:firstLine="0"/>
      </w:pPr>
      <w:r w:rsidRPr="007A5354">
        <w:t xml:space="preserve"> </w:t>
      </w:r>
    </w:p>
    <w:p w14:paraId="3DEDFD26" w14:textId="2E174305" w:rsidR="007A5354" w:rsidRPr="007A5354" w:rsidRDefault="007A5354" w:rsidP="004F1972">
      <w:pPr>
        <w:pStyle w:val="NoSpacing"/>
      </w:pPr>
      <w:r w:rsidRPr="007A5354">
        <w:t>PHC 6000: Introduction to Epidemiology (</w:t>
      </w:r>
      <w:r w:rsidR="00DE2735" w:rsidRPr="007A5354">
        <w:t>Summer,</w:t>
      </w:r>
      <w:r w:rsidR="00DE2735">
        <w:t xml:space="preserve"> </w:t>
      </w:r>
      <w:r w:rsidR="00DE2735" w:rsidRPr="007A5354">
        <w:t>2025</w:t>
      </w:r>
      <w:r w:rsidRPr="007A5354">
        <w:t xml:space="preserve">)               </w:t>
      </w:r>
    </w:p>
    <w:p w14:paraId="6E15711F" w14:textId="77777777" w:rsidR="007A5354" w:rsidRPr="007A5354" w:rsidRDefault="007A5354" w:rsidP="0094620B">
      <w:pPr>
        <w:ind w:right="2759"/>
      </w:pPr>
      <w:r w:rsidRPr="007A5354">
        <w:t xml:space="preserve">Lecture Title: Molecular Epidemiology  </w:t>
      </w:r>
    </w:p>
    <w:p w14:paraId="47A195B1" w14:textId="77777777" w:rsidR="007A5354" w:rsidRPr="007A5354" w:rsidRDefault="007A5354" w:rsidP="007A5354">
      <w:pPr>
        <w:spacing w:after="101"/>
        <w:ind w:left="20" w:right="606"/>
      </w:pPr>
    </w:p>
    <w:p w14:paraId="1CF882A4" w14:textId="77777777" w:rsidR="007A5354" w:rsidRDefault="007A5354" w:rsidP="007A5354">
      <w:pPr>
        <w:spacing w:after="101"/>
        <w:ind w:left="0" w:right="606" w:firstLine="0"/>
      </w:pPr>
      <w:r w:rsidRPr="007A5354">
        <w:t xml:space="preserve">Valencia Community College – English </w:t>
      </w:r>
    </w:p>
    <w:p w14:paraId="28314EF3" w14:textId="2B0D49F2" w:rsidR="002C01C3" w:rsidRPr="003B7AB6" w:rsidRDefault="003B7AB6" w:rsidP="003B7AB6">
      <w:pPr>
        <w:keepNext/>
        <w:keepLines/>
        <w:spacing w:after="2" w:line="259" w:lineRule="auto"/>
        <w:ind w:left="20" w:right="0"/>
        <w:outlineLvl w:val="2"/>
        <w:rPr>
          <w:b/>
          <w:lang w:val="en-US" w:eastAsia="en-US"/>
        </w:rPr>
      </w:pPr>
      <w:r w:rsidRPr="007A5354">
        <w:rPr>
          <w:b/>
          <w:u w:val="single" w:color="000000"/>
          <w:lang w:val="en-US" w:eastAsia="en-US"/>
        </w:rPr>
        <w:t>Guest Lectures</w:t>
      </w:r>
      <w:r w:rsidRPr="007A5354">
        <w:rPr>
          <w:b/>
          <w:lang w:val="en-US" w:eastAsia="en-US"/>
        </w:rPr>
        <w:t xml:space="preserve">  </w:t>
      </w:r>
      <w:r w:rsidR="002C01C3" w:rsidRPr="007A5354">
        <w:rPr>
          <w:lang w:val="en-US" w:eastAsia="en-US"/>
        </w:rPr>
        <w:t xml:space="preserve">  </w:t>
      </w:r>
    </w:p>
    <w:p w14:paraId="04B8912B" w14:textId="7A74E92A" w:rsidR="007A5354" w:rsidRPr="007A5354" w:rsidRDefault="003B7AB6" w:rsidP="002C01C3">
      <w:pPr>
        <w:pStyle w:val="NoSpacing"/>
      </w:pPr>
      <w:r>
        <w:t xml:space="preserve"> </w:t>
      </w:r>
      <w:r w:rsidR="007A5354" w:rsidRPr="007A5354">
        <w:t xml:space="preserve">ENC 1010: English (Fall &amp; Spring 2023 – 2025)  </w:t>
      </w:r>
    </w:p>
    <w:p w14:paraId="6E8E255B" w14:textId="4D876940" w:rsidR="007A5354" w:rsidRPr="007A5354" w:rsidRDefault="007A5354" w:rsidP="003B7AB6">
      <w:pPr>
        <w:pStyle w:val="NoSpacing"/>
      </w:pPr>
      <w:r w:rsidRPr="007A5354">
        <w:t xml:space="preserve"> Lecture Title: Literary Reviews, Research, &amp;</w:t>
      </w:r>
      <w:r w:rsidR="003B7AB6">
        <w:t xml:space="preserve"> </w:t>
      </w:r>
      <w:r w:rsidRPr="007A5354">
        <w:t xml:space="preserve">Bibliographies  </w:t>
      </w:r>
    </w:p>
    <w:p w14:paraId="3E01B052" w14:textId="6E8AA456" w:rsidR="00EB69C8" w:rsidRDefault="007A5354" w:rsidP="00EB69C8">
      <w:pPr>
        <w:spacing w:after="2" w:line="259" w:lineRule="auto"/>
        <w:ind w:left="20" w:right="0"/>
      </w:pPr>
      <w:r w:rsidRPr="007A5354">
        <w:rPr>
          <w:b/>
        </w:rPr>
        <w:t xml:space="preserve">  </w:t>
      </w:r>
    </w:p>
    <w:p w14:paraId="40B72D89" w14:textId="39228FFF" w:rsidR="007A5354" w:rsidRPr="007A5354" w:rsidRDefault="0017392C" w:rsidP="00EB69C8">
      <w:pPr>
        <w:spacing w:after="2" w:line="259" w:lineRule="auto"/>
        <w:ind w:left="20" w:right="0"/>
      </w:pPr>
      <w:r>
        <w:t>Lake Nona Middle School</w:t>
      </w:r>
      <w:r w:rsidR="007A5354" w:rsidRPr="007A5354">
        <w:t xml:space="preserve"> </w:t>
      </w:r>
      <w:r w:rsidR="009917D4">
        <w:t>- Science</w:t>
      </w:r>
      <w:r w:rsidR="007A5354" w:rsidRPr="007A5354">
        <w:t xml:space="preserve"> Fall </w:t>
      </w:r>
      <w:r w:rsidR="009917D4">
        <w:t>-</w:t>
      </w:r>
      <w:r w:rsidR="007A5354" w:rsidRPr="007A5354">
        <w:t xml:space="preserve"> Spring 2016 – 2017</w:t>
      </w:r>
    </w:p>
    <w:p w14:paraId="4E5AC7B8" w14:textId="3884F35D" w:rsidR="007A5354" w:rsidRDefault="00EB69C8" w:rsidP="007A5354">
      <w:pPr>
        <w:spacing w:after="0" w:line="259" w:lineRule="auto"/>
        <w:ind w:left="15" w:right="0" w:firstLine="0"/>
        <w:rPr>
          <w:b/>
          <w:u w:val="single" w:color="000000"/>
        </w:rPr>
      </w:pPr>
      <w:r w:rsidRPr="007A5354">
        <w:rPr>
          <w:b/>
          <w:u w:val="single" w:color="000000"/>
        </w:rPr>
        <w:t>Instructor</w:t>
      </w:r>
    </w:p>
    <w:p w14:paraId="401E3737" w14:textId="193901C2" w:rsidR="00EB69C8" w:rsidRPr="006C00DA" w:rsidRDefault="001A1E95" w:rsidP="0094620B">
      <w:pPr>
        <w:ind w:right="606"/>
      </w:pPr>
      <w:r>
        <w:t>Biology | Life Sciences</w:t>
      </w:r>
      <w:r w:rsidRPr="007A5354">
        <w:t>: (F</w:t>
      </w:r>
      <w:r w:rsidR="00D73666">
        <w:t>ull school term- 2years</w:t>
      </w:r>
      <w:r w:rsidR="006C00DA">
        <w:t>)</w:t>
      </w:r>
    </w:p>
    <w:p w14:paraId="79B53A27" w14:textId="77777777" w:rsidR="00EB69C8" w:rsidRPr="007A5354" w:rsidRDefault="00EB69C8" w:rsidP="007A5354">
      <w:pPr>
        <w:spacing w:after="0" w:line="259" w:lineRule="auto"/>
        <w:ind w:left="15" w:right="0" w:firstLine="0"/>
      </w:pPr>
    </w:p>
    <w:p w14:paraId="0BACCDB7" w14:textId="5393B96C" w:rsidR="007A5354" w:rsidRPr="007A5354" w:rsidRDefault="007A5354" w:rsidP="007A5354">
      <w:pPr>
        <w:keepNext/>
        <w:keepLines/>
        <w:spacing w:after="2" w:line="259" w:lineRule="auto"/>
        <w:ind w:left="20" w:right="0"/>
        <w:outlineLvl w:val="2"/>
        <w:rPr>
          <w:b/>
          <w:lang w:val="en-US" w:eastAsia="en-US"/>
        </w:rPr>
      </w:pPr>
      <w:r w:rsidRPr="007A5354">
        <w:rPr>
          <w:b/>
          <w:u w:val="single" w:color="000000"/>
          <w:lang w:val="en-US" w:eastAsia="en-US"/>
        </w:rPr>
        <w:lastRenderedPageBreak/>
        <w:t>Professional Instruction &amp; Training</w:t>
      </w:r>
      <w:r w:rsidR="00496061">
        <w:rPr>
          <w:b/>
          <w:u w:val="single" w:color="000000"/>
          <w:lang w:val="en-US" w:eastAsia="en-US"/>
        </w:rPr>
        <w:t>s Administered</w:t>
      </w:r>
    </w:p>
    <w:p w14:paraId="7F5CA039" w14:textId="77777777" w:rsidR="007A5354" w:rsidRPr="007A5354" w:rsidRDefault="007A5354" w:rsidP="007A5354">
      <w:pPr>
        <w:ind w:left="746" w:right="606"/>
      </w:pPr>
      <w:r w:rsidRPr="007A5354">
        <w:t xml:space="preserve">Centers for Disease Control </w:t>
      </w:r>
    </w:p>
    <w:p w14:paraId="1F7B9422" w14:textId="77777777" w:rsidR="007A5354" w:rsidRPr="007A5354" w:rsidRDefault="007A5354" w:rsidP="007A5354">
      <w:pPr>
        <w:ind w:left="746" w:right="606"/>
      </w:pPr>
      <w:r w:rsidRPr="007A5354">
        <w:t xml:space="preserve">Title: Molecular Epidemiology &amp; Cluster Investigations (December 2018 – 2019, 2021)   </w:t>
      </w:r>
    </w:p>
    <w:p w14:paraId="62EEA5B4" w14:textId="77777777" w:rsidR="007A5354" w:rsidRPr="007A5354" w:rsidRDefault="007A5354" w:rsidP="007A5354">
      <w:pPr>
        <w:ind w:left="746" w:right="1363"/>
      </w:pPr>
      <w:r w:rsidRPr="007A5354">
        <w:t xml:space="preserve">Title: Usual Residence and Counting Tuberculosis Cases for RVCT (2024) Title: Advanced Molecular Detection Academy: Tuberculosis (2024) </w:t>
      </w:r>
    </w:p>
    <w:p w14:paraId="7857E3EC" w14:textId="77777777" w:rsidR="007A5354" w:rsidRPr="007A5354" w:rsidRDefault="007A5354" w:rsidP="007A5354">
      <w:pPr>
        <w:spacing w:after="0" w:line="259" w:lineRule="auto"/>
        <w:ind w:left="736" w:right="0" w:firstLine="0"/>
      </w:pPr>
      <w:r w:rsidRPr="007A5354">
        <w:t xml:space="preserve"> </w:t>
      </w:r>
    </w:p>
    <w:p w14:paraId="5ECFC666" w14:textId="77777777" w:rsidR="007A5354" w:rsidRPr="007A5354" w:rsidRDefault="007A5354" w:rsidP="007A5354">
      <w:pPr>
        <w:ind w:left="746" w:right="606"/>
      </w:pPr>
      <w:r w:rsidRPr="007A5354">
        <w:t xml:space="preserve">Florida Department of Health </w:t>
      </w:r>
    </w:p>
    <w:p w14:paraId="63FB2606" w14:textId="77777777" w:rsidR="007A5354" w:rsidRPr="007A5354" w:rsidRDefault="007A5354" w:rsidP="007A5354">
      <w:pPr>
        <w:ind w:left="746" w:right="606"/>
      </w:pPr>
      <w:r w:rsidRPr="007A5354">
        <w:t xml:space="preserve">Title: Molecular Epidemiology &amp; Cluster Investigations (December 2018 – 2019, 2021)  Title: TB Genotyping (2021, 2022) </w:t>
      </w:r>
    </w:p>
    <w:p w14:paraId="34EE8E65" w14:textId="77777777" w:rsidR="007A5354" w:rsidRPr="007A5354" w:rsidRDefault="007A5354" w:rsidP="007A5354">
      <w:pPr>
        <w:spacing w:after="0" w:line="259" w:lineRule="auto"/>
        <w:ind w:left="736" w:right="0" w:firstLine="0"/>
      </w:pPr>
      <w:r w:rsidRPr="007A5354">
        <w:t xml:space="preserve"> </w:t>
      </w:r>
    </w:p>
    <w:p w14:paraId="3ED986D8" w14:textId="77777777" w:rsidR="007A5354" w:rsidRPr="007A5354" w:rsidRDefault="007A5354" w:rsidP="007A5354">
      <w:pPr>
        <w:ind w:left="746" w:right="606"/>
      </w:pPr>
      <w:r w:rsidRPr="007A5354">
        <w:t xml:space="preserve">31 Health Consulting LLC </w:t>
      </w:r>
    </w:p>
    <w:p w14:paraId="3A16D141" w14:textId="77777777" w:rsidR="007A5354" w:rsidRPr="007A5354" w:rsidRDefault="007A5354" w:rsidP="007A5354">
      <w:pPr>
        <w:ind w:left="746" w:right="606"/>
      </w:pPr>
      <w:r w:rsidRPr="007A5354">
        <w:t xml:space="preserve">Title: Health Education on Female Cancers (September 2024)  </w:t>
      </w:r>
    </w:p>
    <w:p w14:paraId="18667AB7" w14:textId="77777777" w:rsidR="007A5354" w:rsidRPr="007A5354" w:rsidRDefault="007A5354" w:rsidP="007A5354">
      <w:pPr>
        <w:ind w:left="746" w:right="606"/>
      </w:pPr>
      <w:r w:rsidRPr="007A5354">
        <w:t xml:space="preserve">Title: Heart Health For You (2021) </w:t>
      </w:r>
    </w:p>
    <w:p w14:paraId="2E7E78A0" w14:textId="77777777" w:rsidR="007A5354" w:rsidRPr="007A5354" w:rsidRDefault="007A5354" w:rsidP="007A5354">
      <w:pPr>
        <w:ind w:left="746" w:right="606"/>
      </w:pPr>
      <w:r w:rsidRPr="007A5354">
        <w:t xml:space="preserve">Title: Kidney Disease Awareness (2021) </w:t>
      </w:r>
    </w:p>
    <w:p w14:paraId="44E66A2A" w14:textId="77777777" w:rsidR="007A5354" w:rsidRPr="007A5354" w:rsidRDefault="007A5354" w:rsidP="007A5354">
      <w:pPr>
        <w:spacing w:after="0" w:line="259" w:lineRule="auto"/>
        <w:ind w:left="736" w:right="0" w:firstLine="0"/>
      </w:pPr>
      <w:r w:rsidRPr="007A5354">
        <w:t xml:space="preserve"> </w:t>
      </w:r>
    </w:p>
    <w:p w14:paraId="5683B781" w14:textId="77777777" w:rsidR="007A5354" w:rsidRPr="007A5354" w:rsidRDefault="007A5354" w:rsidP="007A5354">
      <w:pPr>
        <w:ind w:left="746" w:right="606"/>
      </w:pPr>
      <w:r w:rsidRPr="007A5354">
        <w:t xml:space="preserve">Higher Heights Consulting </w:t>
      </w:r>
    </w:p>
    <w:p w14:paraId="1623BF6F" w14:textId="77777777" w:rsidR="007A5354" w:rsidRPr="007A5354" w:rsidRDefault="007A5354" w:rsidP="007A5354">
      <w:pPr>
        <w:ind w:left="746" w:right="606"/>
      </w:pPr>
      <w:r w:rsidRPr="007A5354">
        <w:t xml:space="preserve">Title: Public Health Leadership and Strategic Planning (2024)  </w:t>
      </w:r>
    </w:p>
    <w:p w14:paraId="7473CA8E" w14:textId="77777777" w:rsidR="007A5354" w:rsidRPr="007A5354" w:rsidRDefault="007A5354" w:rsidP="007A5354">
      <w:pPr>
        <w:ind w:left="746" w:right="606"/>
      </w:pPr>
      <w:r w:rsidRPr="007A5354">
        <w:t xml:space="preserve">Title: Strategic Planning with Actionable Data for Board of Directors (2024)  </w:t>
      </w:r>
    </w:p>
    <w:p w14:paraId="7E0448CA" w14:textId="192EA37F" w:rsidR="009C0987" w:rsidRDefault="00B54701">
      <w:pPr>
        <w:spacing w:after="0" w:line="259" w:lineRule="auto"/>
        <w:ind w:left="15" w:right="0" w:firstLine="0"/>
      </w:pPr>
      <w:r>
        <w:rPr>
          <w:b/>
        </w:rPr>
        <w:t xml:space="preserve"> </w:t>
      </w:r>
    </w:p>
    <w:p w14:paraId="056960DA" w14:textId="77777777" w:rsidR="009C0987" w:rsidRDefault="00B54701">
      <w:pPr>
        <w:pStyle w:val="Heading1"/>
        <w:spacing w:after="307"/>
      </w:pPr>
      <w:r>
        <w:t>FUNDING</w:t>
      </w:r>
      <w:r>
        <w:rPr>
          <w:b w:val="0"/>
          <w:color w:val="000000"/>
          <w:u w:val="none"/>
        </w:rPr>
        <w:t xml:space="preserve"> </w:t>
      </w:r>
    </w:p>
    <w:tbl>
      <w:tblPr>
        <w:tblStyle w:val="TableGrid"/>
        <w:tblW w:w="9186" w:type="dxa"/>
        <w:tblInd w:w="15" w:type="dxa"/>
        <w:tblLook w:val="04A0" w:firstRow="1" w:lastRow="0" w:firstColumn="1" w:lastColumn="0" w:noHBand="0" w:noVBand="1"/>
      </w:tblPr>
      <w:tblGrid>
        <w:gridCol w:w="2156"/>
        <w:gridCol w:w="7030"/>
      </w:tblGrid>
      <w:tr w:rsidR="009C0987" w14:paraId="48135FF0" w14:textId="77777777">
        <w:trPr>
          <w:trHeight w:val="1419"/>
        </w:trPr>
        <w:tc>
          <w:tcPr>
            <w:tcW w:w="2156" w:type="dxa"/>
            <w:tcBorders>
              <w:top w:val="nil"/>
              <w:left w:val="nil"/>
              <w:bottom w:val="nil"/>
              <w:right w:val="nil"/>
            </w:tcBorders>
          </w:tcPr>
          <w:p w14:paraId="36B53B3A" w14:textId="77777777" w:rsidR="009C0987" w:rsidRDefault="00B54701">
            <w:pPr>
              <w:spacing w:after="0" w:line="259" w:lineRule="auto"/>
              <w:ind w:left="0" w:right="0" w:firstLine="0"/>
            </w:pPr>
            <w:r>
              <w:t xml:space="preserve">07/2021 – 06/2026  </w:t>
            </w:r>
          </w:p>
        </w:tc>
        <w:tc>
          <w:tcPr>
            <w:tcW w:w="7030" w:type="dxa"/>
            <w:tcBorders>
              <w:top w:val="nil"/>
              <w:left w:val="nil"/>
              <w:bottom w:val="nil"/>
              <w:right w:val="nil"/>
            </w:tcBorders>
          </w:tcPr>
          <w:p w14:paraId="61ADE41A" w14:textId="77777777" w:rsidR="009C0987" w:rsidRDefault="00B54701">
            <w:pPr>
              <w:spacing w:after="0" w:line="259" w:lineRule="auto"/>
              <w:ind w:left="5" w:right="0" w:firstLine="0"/>
            </w:pPr>
            <w:r>
              <w:t xml:space="preserve">NIH/NIAID K01AI153544 (PI: Séraphin)  </w:t>
            </w:r>
          </w:p>
          <w:p w14:paraId="6714B6F3" w14:textId="77777777" w:rsidR="009C0987" w:rsidRDefault="00B54701">
            <w:pPr>
              <w:spacing w:after="0" w:line="259" w:lineRule="auto"/>
              <w:ind w:left="5" w:right="0" w:firstLine="0"/>
            </w:pPr>
            <w:r>
              <w:t xml:space="preserve">Linking within- and between-host dynamics in tracking recent  </w:t>
            </w:r>
          </w:p>
          <w:p w14:paraId="20BB6BA2" w14:textId="77777777" w:rsidR="009C0987" w:rsidRDefault="00B54701">
            <w:pPr>
              <w:spacing w:after="0" w:line="259" w:lineRule="auto"/>
              <w:ind w:left="0" w:right="0" w:firstLine="0"/>
            </w:pPr>
            <w:r>
              <w:rPr>
                <w:i/>
              </w:rPr>
              <w:t xml:space="preserve">Mycobacterium tuberculosis </w:t>
            </w:r>
            <w:r>
              <w:t xml:space="preserve">transmission  </w:t>
            </w:r>
          </w:p>
          <w:p w14:paraId="511CFA25" w14:textId="77777777" w:rsidR="009C0987" w:rsidRDefault="00B54701">
            <w:pPr>
              <w:spacing w:after="0" w:line="259" w:lineRule="auto"/>
              <w:ind w:left="15" w:right="0" w:firstLine="0"/>
            </w:pPr>
            <w:r>
              <w:t xml:space="preserve">Role: Graduate Research Assistant  </w:t>
            </w:r>
          </w:p>
          <w:p w14:paraId="5FB5448B" w14:textId="77777777" w:rsidR="009C0987" w:rsidRDefault="00B54701">
            <w:pPr>
              <w:spacing w:after="0" w:line="259" w:lineRule="auto"/>
              <w:ind w:left="15" w:right="0" w:firstLine="0"/>
            </w:pPr>
            <w:r>
              <w:t xml:space="preserve"> </w:t>
            </w:r>
          </w:p>
        </w:tc>
      </w:tr>
      <w:tr w:rsidR="009C0987" w14:paraId="0EB950CB" w14:textId="77777777">
        <w:trPr>
          <w:trHeight w:val="288"/>
        </w:trPr>
        <w:tc>
          <w:tcPr>
            <w:tcW w:w="2156" w:type="dxa"/>
            <w:tcBorders>
              <w:top w:val="nil"/>
              <w:left w:val="nil"/>
              <w:bottom w:val="nil"/>
              <w:right w:val="nil"/>
            </w:tcBorders>
          </w:tcPr>
          <w:p w14:paraId="2A54530E" w14:textId="77777777" w:rsidR="009C0987" w:rsidRDefault="00B54701">
            <w:pPr>
              <w:spacing w:after="0" w:line="259" w:lineRule="auto"/>
              <w:ind w:left="0" w:right="0" w:firstLine="0"/>
            </w:pPr>
            <w:r>
              <w:t xml:space="preserve">08/2020 – 05/2025  </w:t>
            </w:r>
          </w:p>
        </w:tc>
        <w:tc>
          <w:tcPr>
            <w:tcW w:w="7030" w:type="dxa"/>
            <w:tcBorders>
              <w:top w:val="nil"/>
              <w:left w:val="nil"/>
              <w:bottom w:val="nil"/>
              <w:right w:val="nil"/>
            </w:tcBorders>
          </w:tcPr>
          <w:p w14:paraId="000303E6" w14:textId="77777777" w:rsidR="009C0987" w:rsidRDefault="00B54701">
            <w:pPr>
              <w:spacing w:after="0" w:line="259" w:lineRule="auto"/>
              <w:ind w:left="5" w:right="0" w:firstLine="0"/>
            </w:pPr>
            <w:r>
              <w:t xml:space="preserve">McKnight Funding  </w:t>
            </w:r>
          </w:p>
        </w:tc>
      </w:tr>
      <w:tr w:rsidR="009C0987" w14:paraId="33C68DD4" w14:textId="77777777">
        <w:trPr>
          <w:trHeight w:val="878"/>
        </w:trPr>
        <w:tc>
          <w:tcPr>
            <w:tcW w:w="2156" w:type="dxa"/>
            <w:tcBorders>
              <w:top w:val="nil"/>
              <w:left w:val="nil"/>
              <w:bottom w:val="nil"/>
              <w:right w:val="nil"/>
            </w:tcBorders>
          </w:tcPr>
          <w:p w14:paraId="765D4519" w14:textId="77777777" w:rsidR="009C0987" w:rsidRDefault="00B54701">
            <w:pPr>
              <w:spacing w:after="0" w:line="259" w:lineRule="auto"/>
              <w:ind w:left="0" w:right="0" w:firstLine="0"/>
            </w:pPr>
            <w:r>
              <w:rPr>
                <w:color w:val="747474"/>
              </w:rPr>
              <w:t xml:space="preserve">  </w:t>
            </w:r>
            <w:r>
              <w:rPr>
                <w:color w:val="747474"/>
              </w:rPr>
              <w:tab/>
              <w:t xml:space="preserve">  </w:t>
            </w:r>
            <w:r>
              <w:rPr>
                <w:color w:val="747474"/>
              </w:rPr>
              <w:tab/>
              <w:t xml:space="preserve">  </w:t>
            </w:r>
          </w:p>
        </w:tc>
        <w:tc>
          <w:tcPr>
            <w:tcW w:w="7030" w:type="dxa"/>
            <w:tcBorders>
              <w:top w:val="nil"/>
              <w:left w:val="nil"/>
              <w:bottom w:val="nil"/>
              <w:right w:val="nil"/>
            </w:tcBorders>
          </w:tcPr>
          <w:p w14:paraId="7330D775" w14:textId="77777777" w:rsidR="009C0987" w:rsidRDefault="00B54701">
            <w:pPr>
              <w:spacing w:after="0" w:line="259" w:lineRule="auto"/>
              <w:ind w:left="5" w:right="0" w:firstLine="0"/>
            </w:pPr>
            <w:r>
              <w:rPr>
                <w:i/>
              </w:rPr>
              <w:t xml:space="preserve">Leveraging Tuberculosis Lineage Insights and Contact-Based TB Cases to Enhance Molecular Epidemiology </w:t>
            </w:r>
            <w:r>
              <w:t>Practices</w:t>
            </w:r>
            <w:r>
              <w:rPr>
                <w:i/>
              </w:rPr>
              <w:t xml:space="preserve"> in Cluster Investigations: Exploring the Role of Sympatric and Allopatric Exposure in Florida </w:t>
            </w:r>
          </w:p>
        </w:tc>
      </w:tr>
      <w:tr w:rsidR="009C0987" w14:paraId="1E5DC4D2" w14:textId="77777777">
        <w:trPr>
          <w:trHeight w:val="390"/>
        </w:trPr>
        <w:tc>
          <w:tcPr>
            <w:tcW w:w="2156" w:type="dxa"/>
            <w:tcBorders>
              <w:top w:val="nil"/>
              <w:left w:val="nil"/>
              <w:bottom w:val="nil"/>
              <w:right w:val="nil"/>
            </w:tcBorders>
          </w:tcPr>
          <w:p w14:paraId="633BCE43" w14:textId="77777777" w:rsidR="009C0987" w:rsidRDefault="00B54701">
            <w:pPr>
              <w:spacing w:after="0" w:line="259" w:lineRule="auto"/>
              <w:ind w:left="0" w:right="0" w:firstLine="0"/>
            </w:pPr>
            <w:r>
              <w:rPr>
                <w:i/>
              </w:rPr>
              <w:t xml:space="preserve">  </w:t>
            </w:r>
            <w:r>
              <w:rPr>
                <w:i/>
              </w:rPr>
              <w:tab/>
              <w:t xml:space="preserve">  </w:t>
            </w:r>
            <w:r>
              <w:rPr>
                <w:i/>
              </w:rPr>
              <w:tab/>
            </w:r>
            <w:r>
              <w:t xml:space="preserve">  </w:t>
            </w:r>
          </w:p>
        </w:tc>
        <w:tc>
          <w:tcPr>
            <w:tcW w:w="7030" w:type="dxa"/>
            <w:tcBorders>
              <w:top w:val="nil"/>
              <w:left w:val="nil"/>
              <w:bottom w:val="nil"/>
              <w:right w:val="nil"/>
            </w:tcBorders>
          </w:tcPr>
          <w:p w14:paraId="0864CECA" w14:textId="77777777" w:rsidR="009C0987" w:rsidRDefault="00B54701">
            <w:pPr>
              <w:spacing w:after="0" w:line="259" w:lineRule="auto"/>
              <w:ind w:left="5" w:right="0" w:firstLine="0"/>
            </w:pPr>
            <w:r>
              <w:t xml:space="preserve">Role: Principal Investigator  </w:t>
            </w:r>
          </w:p>
        </w:tc>
      </w:tr>
      <w:tr w:rsidR="009C0987" w14:paraId="1A73F8DD" w14:textId="77777777">
        <w:trPr>
          <w:trHeight w:val="685"/>
        </w:trPr>
        <w:tc>
          <w:tcPr>
            <w:tcW w:w="2156" w:type="dxa"/>
            <w:tcBorders>
              <w:top w:val="nil"/>
              <w:left w:val="nil"/>
              <w:bottom w:val="nil"/>
              <w:right w:val="nil"/>
            </w:tcBorders>
          </w:tcPr>
          <w:p w14:paraId="0E5470ED" w14:textId="77777777" w:rsidR="009C0987" w:rsidRDefault="00B54701">
            <w:pPr>
              <w:spacing w:after="0" w:line="259" w:lineRule="auto"/>
              <w:ind w:left="0" w:right="0" w:firstLine="0"/>
            </w:pPr>
            <w:r>
              <w:t xml:space="preserve">07/2018 – 06/2021 </w:t>
            </w:r>
          </w:p>
        </w:tc>
        <w:tc>
          <w:tcPr>
            <w:tcW w:w="7030" w:type="dxa"/>
            <w:tcBorders>
              <w:top w:val="nil"/>
              <w:left w:val="nil"/>
              <w:bottom w:val="nil"/>
              <w:right w:val="nil"/>
            </w:tcBorders>
          </w:tcPr>
          <w:p w14:paraId="587CF642" w14:textId="77777777" w:rsidR="009C0987" w:rsidRDefault="00B54701">
            <w:pPr>
              <w:spacing w:after="0" w:line="259" w:lineRule="auto"/>
              <w:ind w:left="5" w:right="0" w:firstLine="0"/>
            </w:pPr>
            <w:r>
              <w:t xml:space="preserve">CDC/ELC Cooperative Agreement (PI: Florida Department of Health) </w:t>
            </w:r>
          </w:p>
          <w:p w14:paraId="4D002ABA" w14:textId="77777777" w:rsidR="009C0987" w:rsidRDefault="00B54701">
            <w:pPr>
              <w:spacing w:after="0" w:line="259" w:lineRule="auto"/>
              <w:ind w:left="5" w:right="0" w:firstLine="0"/>
            </w:pPr>
            <w:r>
              <w:t xml:space="preserve">Travel Associated Disease Epidemiology Capacity </w:t>
            </w:r>
          </w:p>
        </w:tc>
      </w:tr>
      <w:tr w:rsidR="009C0987" w14:paraId="2A4385D5" w14:textId="77777777">
        <w:trPr>
          <w:trHeight w:val="259"/>
        </w:trPr>
        <w:tc>
          <w:tcPr>
            <w:tcW w:w="2156" w:type="dxa"/>
            <w:tcBorders>
              <w:top w:val="nil"/>
              <w:left w:val="nil"/>
              <w:bottom w:val="nil"/>
              <w:right w:val="nil"/>
            </w:tcBorders>
          </w:tcPr>
          <w:p w14:paraId="6E1F0136" w14:textId="77777777" w:rsidR="009C0987" w:rsidRDefault="00B54701">
            <w:pPr>
              <w:spacing w:after="0" w:line="259" w:lineRule="auto"/>
              <w:ind w:left="0" w:right="0" w:firstLine="0"/>
            </w:pPr>
            <w:r>
              <w:t xml:space="preserve"> </w:t>
            </w:r>
          </w:p>
        </w:tc>
        <w:tc>
          <w:tcPr>
            <w:tcW w:w="7030" w:type="dxa"/>
            <w:tcBorders>
              <w:top w:val="nil"/>
              <w:left w:val="nil"/>
              <w:bottom w:val="nil"/>
              <w:right w:val="nil"/>
            </w:tcBorders>
          </w:tcPr>
          <w:p w14:paraId="367E6709" w14:textId="77777777" w:rsidR="009C0987" w:rsidRDefault="00B54701">
            <w:pPr>
              <w:spacing w:after="0" w:line="259" w:lineRule="auto"/>
              <w:ind w:left="5" w:right="0" w:firstLine="0"/>
            </w:pPr>
            <w:r>
              <w:t xml:space="preserve">Role: Principal Investigator  </w:t>
            </w:r>
          </w:p>
        </w:tc>
      </w:tr>
    </w:tbl>
    <w:p w14:paraId="7B7213BE" w14:textId="6D39DF56" w:rsidR="009C0987" w:rsidRDefault="009C0987">
      <w:pPr>
        <w:spacing w:after="0" w:line="259" w:lineRule="auto"/>
        <w:ind w:left="0" w:right="0" w:firstLine="0"/>
      </w:pPr>
    </w:p>
    <w:p w14:paraId="626C5848" w14:textId="77777777" w:rsidR="009C0987" w:rsidRDefault="00B54701">
      <w:pPr>
        <w:spacing w:after="0" w:line="259" w:lineRule="auto"/>
        <w:ind w:left="0" w:right="0" w:firstLine="0"/>
      </w:pPr>
      <w:r>
        <w:rPr>
          <w:b/>
          <w:color w:val="0432FF"/>
        </w:rPr>
        <w:t xml:space="preserve"> </w:t>
      </w:r>
    </w:p>
    <w:p w14:paraId="7183B086" w14:textId="77777777" w:rsidR="009C0987" w:rsidRDefault="00B54701">
      <w:pPr>
        <w:pStyle w:val="Heading1"/>
        <w:ind w:left="-5"/>
      </w:pPr>
      <w:r>
        <w:t>REFEREED PUBLICATIONS</w:t>
      </w:r>
      <w:r>
        <w:rPr>
          <w:u w:val="none"/>
        </w:rPr>
        <w:t xml:space="preserve"> </w:t>
      </w:r>
    </w:p>
    <w:p w14:paraId="6417F3DF" w14:textId="77777777" w:rsidR="009C0987" w:rsidRDefault="00B54701">
      <w:pPr>
        <w:numPr>
          <w:ilvl w:val="0"/>
          <w:numId w:val="1"/>
        </w:numPr>
        <w:ind w:right="779" w:hanging="360"/>
      </w:pPr>
      <w:r>
        <w:t xml:space="preserve">Asare-Baah, M., Séraphin, M. N., </w:t>
      </w:r>
      <w:r>
        <w:rPr>
          <w:b/>
        </w:rPr>
        <w:t>Salmon-Trejo, L. A. T.,</w:t>
      </w:r>
      <w:r>
        <w:t xml:space="preserve"> Johnston, L., Dominique, L., Ashkin, D., Vaddiparti, K., Kwara, A., Maurelli, A. T., &amp; Lauzardo, M. (2025). Genotyped cluster investigations versus standard contact tracing: comparative impact on latent tuberculosis infection cascade of care in a low incidence region. </w:t>
      </w:r>
      <w:r>
        <w:rPr>
          <w:i/>
        </w:rPr>
        <w:t>BMC infectious diseases</w:t>
      </w:r>
      <w:r>
        <w:t xml:space="preserve">, </w:t>
      </w:r>
      <w:r>
        <w:rPr>
          <w:i/>
        </w:rPr>
        <w:t>25</w:t>
      </w:r>
      <w:r>
        <w:t xml:space="preserve">(1), 74. </w:t>
      </w:r>
    </w:p>
    <w:p w14:paraId="05F3A122" w14:textId="77777777" w:rsidR="009C0987" w:rsidRDefault="00B54701">
      <w:pPr>
        <w:ind w:left="891" w:right="606"/>
      </w:pPr>
      <w:r>
        <w:lastRenderedPageBreak/>
        <w:t xml:space="preserve">https://doi.org/10.1186/s12879-02410358-4  </w:t>
      </w:r>
    </w:p>
    <w:p w14:paraId="6E795723" w14:textId="77777777" w:rsidR="009C0987" w:rsidRDefault="00B54701">
      <w:pPr>
        <w:spacing w:after="9" w:line="259" w:lineRule="auto"/>
        <w:ind w:left="881" w:right="0" w:firstLine="0"/>
      </w:pPr>
      <w:r>
        <w:t xml:space="preserve"> </w:t>
      </w:r>
    </w:p>
    <w:p w14:paraId="4010C5FD" w14:textId="77777777" w:rsidR="009C0987" w:rsidRDefault="00B54701">
      <w:pPr>
        <w:numPr>
          <w:ilvl w:val="0"/>
          <w:numId w:val="1"/>
        </w:numPr>
        <w:ind w:right="779" w:hanging="360"/>
      </w:pPr>
      <w:r>
        <w:t xml:space="preserve">Asare-Baah M, Séraphin MN, </w:t>
      </w:r>
      <w:r>
        <w:rPr>
          <w:b/>
        </w:rPr>
        <w:t>Salmon-Trejo LAT</w:t>
      </w:r>
      <w:r>
        <w:t xml:space="preserve">, Johnston L, Dominique L, </w:t>
      </w:r>
    </w:p>
    <w:p w14:paraId="5E884084" w14:textId="77777777" w:rsidR="009C0987" w:rsidRDefault="00B54701">
      <w:pPr>
        <w:ind w:left="891" w:right="947"/>
      </w:pPr>
      <w:r>
        <w:t xml:space="preserve">Ashkin D, Vaddiparti K,  Kwara A, Maurelli AT, Lauzardo M. Effects of the Beijing genotype on latent tuberculosis infection, TB disease risk, and clustering of TB cases. Infect Genet Evol. 2024 Sep;123:105648. </w:t>
      </w:r>
    </w:p>
    <w:p w14:paraId="2C1FFE57" w14:textId="77777777" w:rsidR="009C0987" w:rsidRDefault="00B54701">
      <w:pPr>
        <w:ind w:left="891" w:right="606"/>
      </w:pPr>
      <w:r>
        <w:t xml:space="preserve">doi:10.1016/j.meegid.2024.105648. Epub 2024 Jul 25. PMID:39059734. </w:t>
      </w:r>
    </w:p>
    <w:p w14:paraId="626D2925" w14:textId="77777777" w:rsidR="009C0987" w:rsidRDefault="00B54701">
      <w:pPr>
        <w:spacing w:after="0" w:line="259" w:lineRule="auto"/>
        <w:ind w:left="736" w:right="0" w:firstLine="0"/>
      </w:pPr>
      <w:r>
        <w:t xml:space="preserve">    </w:t>
      </w:r>
    </w:p>
    <w:p w14:paraId="10D04C9B" w14:textId="77777777" w:rsidR="009C0987" w:rsidRDefault="00B54701">
      <w:pPr>
        <w:numPr>
          <w:ilvl w:val="0"/>
          <w:numId w:val="1"/>
        </w:numPr>
        <w:spacing w:after="0" w:line="259" w:lineRule="auto"/>
        <w:ind w:right="779" w:hanging="360"/>
      </w:pPr>
      <w:r>
        <w:t xml:space="preserve">Asare-Baah, M., </w:t>
      </w:r>
      <w:r>
        <w:rPr>
          <w:b/>
        </w:rPr>
        <w:t>Salmon-Trejo, L. A. T</w:t>
      </w:r>
      <w:r>
        <w:t xml:space="preserve">., Venkatappa, T., Garfein, R. S., Aiona, </w:t>
      </w:r>
    </w:p>
    <w:p w14:paraId="221799D2" w14:textId="77777777" w:rsidR="009C0987" w:rsidRDefault="00B54701">
      <w:pPr>
        <w:ind w:left="891" w:right="606"/>
      </w:pPr>
      <w:r>
        <w:t xml:space="preserve">K., Haas, M., &amp; Séraphin, M. N. (2024). Factors Associated With the </w:t>
      </w:r>
    </w:p>
    <w:p w14:paraId="7E74DA03" w14:textId="77777777" w:rsidR="009C0987" w:rsidRDefault="00B54701">
      <w:pPr>
        <w:ind w:left="891" w:right="606"/>
      </w:pPr>
      <w:r>
        <w:t xml:space="preserve">Discontinuation of Two Short-Course Tuberculosis Preventive Therapies in Programmatic Settings in the United States. Open forum infectious diseases, 11(6), ofae313. </w:t>
      </w:r>
      <w:hyperlink r:id="rId7">
        <w:r>
          <w:rPr>
            <w:color w:val="467886"/>
            <w:u w:val="single" w:color="467886"/>
          </w:rPr>
          <w:t>https://doi.org/10.1093/ofid/ofae313</w:t>
        </w:r>
      </w:hyperlink>
      <w:hyperlink r:id="rId8">
        <w:r>
          <w:t xml:space="preserve"> </w:t>
        </w:r>
      </w:hyperlink>
    </w:p>
    <w:p w14:paraId="63DCA54A" w14:textId="77777777" w:rsidR="009C0987" w:rsidRDefault="00B54701">
      <w:pPr>
        <w:spacing w:after="9" w:line="259" w:lineRule="auto"/>
        <w:ind w:left="881" w:right="0" w:firstLine="0"/>
      </w:pPr>
      <w:r>
        <w:t xml:space="preserve"> </w:t>
      </w:r>
    </w:p>
    <w:p w14:paraId="22BDFFFF" w14:textId="77777777" w:rsidR="009C0987" w:rsidRDefault="00B54701">
      <w:pPr>
        <w:numPr>
          <w:ilvl w:val="0"/>
          <w:numId w:val="1"/>
        </w:numPr>
        <w:ind w:right="779" w:hanging="360"/>
      </w:pPr>
      <w:r>
        <w:t xml:space="preserve">Eustaquio PC, </w:t>
      </w:r>
      <w:r>
        <w:rPr>
          <w:b/>
        </w:rPr>
        <w:t>Salmon-Trejo LA</w:t>
      </w:r>
      <w:r>
        <w:t xml:space="preserve">, McGuire LC, Ellington SR. Epidemiologic and Clinical Features of Mpox in Adults Aged &gt;50 Years — United States, May 2022– May 2023. MMWR Morb Mortal Wkly Rep 2023;72:893– 896. DOI: </w:t>
      </w:r>
    </w:p>
    <w:p w14:paraId="6E1293A1" w14:textId="77777777" w:rsidR="009C0987" w:rsidRDefault="00B54701">
      <w:pPr>
        <w:ind w:left="891" w:right="606"/>
      </w:pPr>
      <w:r>
        <w:t xml:space="preserve">http://dx.doi.org/10.15585/mmwr.mm7233a3    </w:t>
      </w:r>
    </w:p>
    <w:p w14:paraId="59B677F4" w14:textId="77777777" w:rsidR="009C0987" w:rsidRDefault="00B54701">
      <w:pPr>
        <w:spacing w:after="0" w:line="259" w:lineRule="auto"/>
        <w:ind w:left="881" w:right="0" w:firstLine="0"/>
      </w:pPr>
      <w:r>
        <w:t xml:space="preserve"> </w:t>
      </w:r>
    </w:p>
    <w:p w14:paraId="4824BE35" w14:textId="77777777" w:rsidR="009C0987" w:rsidRDefault="00B54701">
      <w:pPr>
        <w:numPr>
          <w:ilvl w:val="0"/>
          <w:numId w:val="1"/>
        </w:numPr>
        <w:ind w:right="779" w:hanging="360"/>
      </w:pPr>
      <w:r>
        <w:t xml:space="preserve">Riser, A. P., Hanley, A., Cima, M., Lewis, L., Saadeh, K., Alarcón, J., Finn, L., Kim, M., Adams, J., Holt, D., Feldpausch, A., Pavlick, J., English, A., Smith, M., </w:t>
      </w:r>
    </w:p>
    <w:p w14:paraId="44A1C6AE" w14:textId="77777777" w:rsidR="009C0987" w:rsidRDefault="00B54701">
      <w:pPr>
        <w:spacing w:after="11"/>
        <w:ind w:left="891" w:right="0"/>
      </w:pPr>
      <w:r>
        <w:t xml:space="preserve">Rehman, T., Lubelchek, R., Black, S., Collins, M., Mounsey, L., Blythe, D., … </w:t>
      </w:r>
    </w:p>
    <w:p w14:paraId="0D4FC95F" w14:textId="77777777" w:rsidR="009C0987" w:rsidRDefault="00B54701">
      <w:pPr>
        <w:ind w:left="891" w:right="833"/>
      </w:pPr>
      <w:r>
        <w:t xml:space="preserve">Guagliardo, S. A. J. </w:t>
      </w:r>
      <w:r>
        <w:rPr>
          <w:b/>
        </w:rPr>
        <w:t xml:space="preserve">Salmon-Trejo LAT </w:t>
      </w:r>
      <w:r>
        <w:t xml:space="preserve">(2023). Epidemiologic and Clinical Features of Mpox-Associated Deaths - United States, May 10, 2022March 7, 2023. </w:t>
      </w:r>
    </w:p>
    <w:p w14:paraId="48ECF1EA" w14:textId="77777777" w:rsidR="009C0987" w:rsidRDefault="00B54701">
      <w:pPr>
        <w:ind w:left="891" w:right="606"/>
      </w:pPr>
      <w:r>
        <w:t xml:space="preserve">MMWR. Morbidity and mortality weekly report, 72(15), 404–410. </w:t>
      </w:r>
    </w:p>
    <w:p w14:paraId="450984E2" w14:textId="77777777" w:rsidR="009C0987" w:rsidRDefault="00B54701">
      <w:pPr>
        <w:ind w:left="891" w:right="606"/>
      </w:pPr>
      <w:r>
        <w:t xml:space="preserve">https://doi.org/10.15585/mmwr.mm7215a5    </w:t>
      </w:r>
    </w:p>
    <w:p w14:paraId="193BBB01" w14:textId="77777777" w:rsidR="009C0987" w:rsidRDefault="00B54701">
      <w:pPr>
        <w:spacing w:after="14" w:line="259" w:lineRule="auto"/>
        <w:ind w:left="881" w:right="0" w:firstLine="0"/>
      </w:pPr>
      <w:r>
        <w:t xml:space="preserve">   </w:t>
      </w:r>
    </w:p>
    <w:p w14:paraId="2381D43B" w14:textId="77777777" w:rsidR="009C0987" w:rsidRDefault="00B54701">
      <w:pPr>
        <w:numPr>
          <w:ilvl w:val="0"/>
          <w:numId w:val="1"/>
        </w:numPr>
        <w:ind w:right="779" w:hanging="360"/>
      </w:pPr>
      <w:r>
        <w:t xml:space="preserve">Mangan, J. M., Woodruff, R. S., Winston, C. A., Nabity, S. A., Haddad, M. B., Dixon, M. G., Parvez, F. M., Sera-Josef, C., </w:t>
      </w:r>
      <w:r>
        <w:rPr>
          <w:b/>
        </w:rPr>
        <w:t>Salmon-Trejo, L. A. T</w:t>
      </w:r>
      <w:r>
        <w:t xml:space="preserve">., &amp; Lam, C. </w:t>
      </w:r>
    </w:p>
    <w:p w14:paraId="46B79E1F" w14:textId="77777777" w:rsidR="009C0987" w:rsidRDefault="00B54701">
      <w:pPr>
        <w:ind w:left="891" w:right="606"/>
      </w:pPr>
      <w:r>
        <w:t xml:space="preserve">K. (2023). Recommendations for Use of Video Directly Observed Therapy During Tuberculosis Treatment - United States, 2023. MMWR. Morbidity and mortality weekly report, 72(12), 313–316. https://doi.org/10.15585/mmwr.mm7212a4    </w:t>
      </w:r>
    </w:p>
    <w:p w14:paraId="0D39D811" w14:textId="77777777" w:rsidR="009C0987" w:rsidRDefault="00B54701">
      <w:pPr>
        <w:spacing w:after="3" w:line="259" w:lineRule="auto"/>
        <w:ind w:left="881" w:right="0" w:firstLine="0"/>
      </w:pPr>
      <w:r>
        <w:t xml:space="preserve"> </w:t>
      </w:r>
    </w:p>
    <w:p w14:paraId="7F22BE9E" w14:textId="77777777" w:rsidR="009C0987" w:rsidRDefault="00B54701">
      <w:pPr>
        <w:numPr>
          <w:ilvl w:val="0"/>
          <w:numId w:val="1"/>
        </w:numPr>
        <w:ind w:right="779" w:hanging="360"/>
      </w:pPr>
      <w:r>
        <w:t xml:space="preserve">Oakley, L. P., Hufstetler, K., O'Shea, J., Sharpe, J. D., McArdle, C., Neelam, V., Roth, N. M., Olsen O., Wolf, M., Pao, L. Z., Gold, J. A. W., Davis, K. M., Perella, </w:t>
      </w:r>
    </w:p>
    <w:p w14:paraId="72F7A74F" w14:textId="77777777" w:rsidR="009C0987" w:rsidRDefault="00B54701">
      <w:pPr>
        <w:ind w:left="891" w:right="746"/>
      </w:pPr>
      <w:r>
        <w:t xml:space="preserve">D., Epstein, S., Lash, M. K., Samson, O., Pavlick, J., Feldpausch, A., Wallace, J., Nambiar, A., </w:t>
      </w:r>
      <w:r>
        <w:rPr>
          <w:b/>
        </w:rPr>
        <w:t>Salmon-Trejo, L. A. T.,</w:t>
      </w:r>
      <w:r>
        <w:t xml:space="preserve"> (2023). Mpox Cases Among Cisgender Women and Pregnant Persons - United States, May 11-November 7, 2022. </w:t>
      </w:r>
    </w:p>
    <w:p w14:paraId="21DA81E7" w14:textId="77777777" w:rsidR="009C0987" w:rsidRDefault="00B54701">
      <w:pPr>
        <w:ind w:left="891" w:right="606"/>
      </w:pPr>
      <w:r>
        <w:t xml:space="preserve">MMWR. Morbidity and mortality weekly report, 72(1), 9–14. </w:t>
      </w:r>
    </w:p>
    <w:p w14:paraId="56B64CAA" w14:textId="77777777" w:rsidR="009C0987" w:rsidRDefault="00B54701">
      <w:pPr>
        <w:spacing w:after="0" w:line="259" w:lineRule="auto"/>
        <w:ind w:left="876" w:right="0"/>
      </w:pPr>
      <w:hyperlink r:id="rId9">
        <w:r>
          <w:rPr>
            <w:color w:val="467886"/>
            <w:u w:val="single" w:color="467886"/>
          </w:rPr>
          <w:t>https://doi.org/10.15585/mmwr.mm7201a2</w:t>
        </w:r>
      </w:hyperlink>
      <w:hyperlink r:id="rId10">
        <w:r>
          <w:t xml:space="preserve"> </w:t>
        </w:r>
      </w:hyperlink>
    </w:p>
    <w:p w14:paraId="2AA7F61E" w14:textId="77777777" w:rsidR="009C0987" w:rsidRDefault="00B54701">
      <w:pPr>
        <w:spacing w:after="9" w:line="259" w:lineRule="auto"/>
        <w:ind w:left="881" w:right="0" w:firstLine="0"/>
      </w:pPr>
      <w:r>
        <w:t xml:space="preserve"> </w:t>
      </w:r>
    </w:p>
    <w:p w14:paraId="0899A702" w14:textId="77777777" w:rsidR="009C0987" w:rsidRDefault="00B54701">
      <w:pPr>
        <w:numPr>
          <w:ilvl w:val="0"/>
          <w:numId w:val="1"/>
        </w:numPr>
        <w:ind w:right="779" w:hanging="360"/>
      </w:pPr>
      <w:r>
        <w:t xml:space="preserve">Asare-Baah M, Séraphin MN, </w:t>
      </w:r>
      <w:r>
        <w:rPr>
          <w:b/>
        </w:rPr>
        <w:t>Salmon LAT</w:t>
      </w:r>
      <w:r>
        <w:t xml:space="preserve">, Lauzardo M. Effect of mixed strain infections on clinical and epidemiological features of tuberculosis in Florida. Infect </w:t>
      </w:r>
    </w:p>
    <w:p w14:paraId="09A89D7E" w14:textId="77777777" w:rsidR="009C0987" w:rsidRDefault="00B54701">
      <w:pPr>
        <w:ind w:left="891" w:right="777"/>
      </w:pPr>
      <w:r>
        <w:lastRenderedPageBreak/>
        <w:t xml:space="preserve">Genet Evol. 2021 Jan;87:104659. doi: 10.1016/j.meegid.2020.104659. Epub 2020 Dec 1. PMID: 3327614  </w:t>
      </w:r>
    </w:p>
    <w:p w14:paraId="24AEB33B" w14:textId="77777777" w:rsidR="009C0987" w:rsidRDefault="00B54701">
      <w:pPr>
        <w:spacing w:after="0" w:line="259" w:lineRule="auto"/>
        <w:ind w:left="736" w:right="0" w:firstLine="0"/>
      </w:pPr>
      <w:r>
        <w:t xml:space="preserve"> </w:t>
      </w:r>
    </w:p>
    <w:p w14:paraId="5D1EAAB6" w14:textId="77777777" w:rsidR="009C0987" w:rsidRDefault="00B54701">
      <w:pPr>
        <w:pStyle w:val="Heading1"/>
        <w:spacing w:after="5"/>
        <w:ind w:left="25"/>
      </w:pPr>
      <w:r>
        <w:rPr>
          <w:u w:color="0432FF"/>
        </w:rPr>
        <w:t>MANUSCRIPTS UNDER REVIEW</w:t>
      </w:r>
      <w:r>
        <w:rPr>
          <w:b w:val="0"/>
          <w:u w:val="none"/>
        </w:rPr>
        <w:t xml:space="preserve"> </w:t>
      </w:r>
    </w:p>
    <w:p w14:paraId="7C87DE82" w14:textId="77777777" w:rsidR="009C0987" w:rsidRDefault="00B54701">
      <w:pPr>
        <w:ind w:left="881" w:right="967" w:hanging="360"/>
      </w:pPr>
      <w:r>
        <w:t>9.</w:t>
      </w:r>
      <w:r>
        <w:rPr>
          <w:rFonts w:ascii="Arial" w:eastAsia="Arial" w:hAnsi="Arial" w:cs="Arial"/>
        </w:rPr>
        <w:t xml:space="preserve"> </w:t>
      </w:r>
      <w:r>
        <w:rPr>
          <w:b/>
        </w:rPr>
        <w:t>Salmon-Trejo, L. A. T.,</w:t>
      </w:r>
      <w:r>
        <w:t xml:space="preserve"> Asare-Baah, M., Zoungrana, M., Osborne, D. E., Johnston, L., &amp; Séraphin, M. N. (2025). Hidden resistance: Genetic mutations prolong sputum conversion despite phenotypic susceptibility in tuberculosis. Infection, Genetics and Evolution. [Manuscript under review] </w:t>
      </w:r>
    </w:p>
    <w:p w14:paraId="03700BA1" w14:textId="77777777" w:rsidR="009C0987" w:rsidRDefault="00B54701">
      <w:pPr>
        <w:spacing w:after="0" w:line="259" w:lineRule="auto"/>
        <w:ind w:left="15" w:right="0" w:firstLine="0"/>
      </w:pPr>
      <w:r>
        <w:rPr>
          <w:b/>
          <w:color w:val="0432FF"/>
        </w:rPr>
        <w:t xml:space="preserve"> </w:t>
      </w:r>
    </w:p>
    <w:p w14:paraId="7C7AD043" w14:textId="77777777" w:rsidR="009C0987" w:rsidRDefault="00B54701">
      <w:pPr>
        <w:pStyle w:val="Heading1"/>
        <w:spacing w:after="5"/>
        <w:ind w:left="25"/>
      </w:pPr>
      <w:r>
        <w:rPr>
          <w:u w:color="0432FF"/>
        </w:rPr>
        <w:t>PEER REVIEWED</w:t>
      </w:r>
      <w:r>
        <w:rPr>
          <w:u w:val="none"/>
        </w:rPr>
        <w:t xml:space="preserve"> </w:t>
      </w:r>
      <w:r>
        <w:rPr>
          <w:b w:val="0"/>
          <w:u w:val="none"/>
        </w:rPr>
        <w:t xml:space="preserve"> </w:t>
      </w:r>
    </w:p>
    <w:p w14:paraId="0E94A410" w14:textId="77777777" w:rsidR="009C0987" w:rsidRDefault="00B54701">
      <w:pPr>
        <w:spacing w:after="3" w:line="259" w:lineRule="auto"/>
        <w:ind w:left="881" w:right="0" w:firstLine="0"/>
      </w:pPr>
      <w:r>
        <w:t xml:space="preserve"> </w:t>
      </w:r>
    </w:p>
    <w:p w14:paraId="7766A7BE" w14:textId="77777777" w:rsidR="009C0987" w:rsidRDefault="00B54701">
      <w:pPr>
        <w:ind w:left="881" w:right="751" w:hanging="360"/>
      </w:pPr>
      <w:r>
        <w:t>10.</w:t>
      </w:r>
      <w:r>
        <w:rPr>
          <w:rFonts w:ascii="Arial" w:eastAsia="Arial" w:hAnsi="Arial" w:cs="Arial"/>
        </w:rPr>
        <w:t xml:space="preserve"> </w:t>
      </w:r>
      <w:r>
        <w:t xml:space="preserve">Winglee, K., McDaniel, C. J., Linde, L., Kammerer, S., Cilnis, M., Raz, K. M., Noboa, W., Knorr, J., Cowan, L., Reynolds, S., Posey, J., Sullivan Meissner, J., </w:t>
      </w:r>
    </w:p>
    <w:p w14:paraId="383E0B20" w14:textId="77777777" w:rsidR="009C0987" w:rsidRDefault="00B54701">
      <w:pPr>
        <w:ind w:left="891" w:right="1060"/>
      </w:pPr>
      <w:r>
        <w:t xml:space="preserve">Poonja, S., Shaw, T., Talarico, S., &amp; Silk, B. J. (2021). Logically Inferred Tuberculosis Transmission (LITT): A Data Integration Algorithm to Rank Potential Source Cases. </w:t>
      </w:r>
      <w:r>
        <w:rPr>
          <w:i/>
        </w:rPr>
        <w:t>Frontiers in public health</w:t>
      </w:r>
      <w:r>
        <w:t xml:space="preserve">, </w:t>
      </w:r>
      <w:r>
        <w:rPr>
          <w:i/>
        </w:rPr>
        <w:t>9</w:t>
      </w:r>
      <w:r>
        <w:t xml:space="preserve">, 667337. </w:t>
      </w:r>
    </w:p>
    <w:p w14:paraId="3F3DA211" w14:textId="77777777" w:rsidR="009C0987" w:rsidRDefault="00B54701">
      <w:pPr>
        <w:ind w:left="891" w:right="606"/>
      </w:pPr>
      <w:r>
        <w:t xml:space="preserve">https://doi.org/10.3389/fpubh.2021.667337 </w:t>
      </w:r>
    </w:p>
    <w:p w14:paraId="3A7F3F0B" w14:textId="77777777" w:rsidR="009C0987" w:rsidRDefault="00B54701">
      <w:pPr>
        <w:spacing w:after="0" w:line="259" w:lineRule="auto"/>
        <w:ind w:left="15" w:right="0" w:firstLine="0"/>
      </w:pPr>
      <w:r>
        <w:t xml:space="preserve"> </w:t>
      </w:r>
    </w:p>
    <w:p w14:paraId="3EA24CCE" w14:textId="77777777" w:rsidR="009C0987" w:rsidRDefault="00B54701">
      <w:pPr>
        <w:pStyle w:val="Heading2"/>
        <w:ind w:left="-5"/>
      </w:pPr>
      <w:r>
        <w:t>PRESENTATIONS</w:t>
      </w:r>
      <w:r>
        <w:rPr>
          <w:u w:val="none"/>
        </w:rPr>
        <w:t xml:space="preserve"> </w:t>
      </w:r>
    </w:p>
    <w:p w14:paraId="7369636F" w14:textId="77777777" w:rsidR="009C0987" w:rsidRDefault="00B54701">
      <w:pPr>
        <w:pStyle w:val="Heading3"/>
        <w:ind w:left="25"/>
      </w:pPr>
      <w:r>
        <w:t xml:space="preserve">Oral Presentations  </w:t>
      </w:r>
    </w:p>
    <w:p w14:paraId="2D18890B" w14:textId="77777777" w:rsidR="009C0987" w:rsidRDefault="00B54701">
      <w:pPr>
        <w:numPr>
          <w:ilvl w:val="0"/>
          <w:numId w:val="2"/>
        </w:numPr>
        <w:spacing w:after="0" w:line="237" w:lineRule="auto"/>
        <w:ind w:right="606" w:hanging="360"/>
      </w:pPr>
      <w:r>
        <w:rPr>
          <w:b/>
        </w:rPr>
        <w:t>Salmon-Trejo L. A. T.</w:t>
      </w:r>
      <w:r>
        <w:t xml:space="preserve"> </w:t>
      </w:r>
      <w:r>
        <w:rPr>
          <w:i/>
        </w:rPr>
        <w:t xml:space="preserve">Leveraging tuberculosis lineage-insights and contact-based TB cases to enhance molecular epidemiology practices in cluster investigations: </w:t>
      </w:r>
    </w:p>
    <w:p w14:paraId="214E3E3E" w14:textId="77777777" w:rsidR="009C0987" w:rsidRDefault="00B54701">
      <w:pPr>
        <w:ind w:left="986" w:right="606"/>
      </w:pPr>
      <w:r>
        <w:rPr>
          <w:i/>
        </w:rPr>
        <w:t>Exploring sympatric and allopatric exposure.</w:t>
      </w:r>
      <w:r>
        <w:t xml:space="preserve"> Poster presentation at the Delta Omega Poster Session, American Public Health Association (APHA) Annual Meeting &amp; Expo, Washington, DC, 3 November 2025. </w:t>
      </w:r>
    </w:p>
    <w:p w14:paraId="51B6A2CB" w14:textId="77777777" w:rsidR="009C0987" w:rsidRDefault="00B54701">
      <w:pPr>
        <w:spacing w:after="0" w:line="259" w:lineRule="auto"/>
        <w:ind w:left="976" w:right="0" w:firstLine="0"/>
      </w:pPr>
      <w:r>
        <w:t xml:space="preserve"> </w:t>
      </w:r>
    </w:p>
    <w:p w14:paraId="66903084" w14:textId="77777777" w:rsidR="009C0987" w:rsidRDefault="00B54701">
      <w:pPr>
        <w:numPr>
          <w:ilvl w:val="0"/>
          <w:numId w:val="2"/>
        </w:numPr>
        <w:spacing w:after="0"/>
        <w:ind w:right="606" w:hanging="360"/>
      </w:pPr>
      <w:r>
        <w:rPr>
          <w:b/>
        </w:rPr>
        <w:t>Salmon-Trejo, L. A. T.</w:t>
      </w:r>
      <w:r>
        <w:t xml:space="preserve"> </w:t>
      </w:r>
      <w:r>
        <w:rPr>
          <w:i/>
        </w:rPr>
        <w:t>Leveraging tuberculosis lineage insights and contact-based TB cases to enhance molecular epidemiology practices in cluster investigations: Exploring sympatric and allopatric exposure.</w:t>
      </w:r>
      <w:r>
        <w:t xml:space="preserve"> Oral presentation at the National Tuberculosis Controllers Association (NTCA) &amp; Association of Public Health Laboratories (APHL) National TB Conference, September 2025. </w:t>
      </w:r>
    </w:p>
    <w:p w14:paraId="44A231F0" w14:textId="77777777" w:rsidR="009C0987" w:rsidRDefault="00B54701">
      <w:pPr>
        <w:spacing w:after="0" w:line="259" w:lineRule="auto"/>
        <w:ind w:left="976" w:right="0" w:firstLine="0"/>
      </w:pPr>
      <w:r>
        <w:t xml:space="preserve"> </w:t>
      </w:r>
    </w:p>
    <w:p w14:paraId="1D6292F1" w14:textId="77777777" w:rsidR="009C0987" w:rsidRDefault="00B54701">
      <w:pPr>
        <w:numPr>
          <w:ilvl w:val="0"/>
          <w:numId w:val="2"/>
        </w:numPr>
        <w:ind w:right="606" w:hanging="360"/>
      </w:pPr>
      <w:r>
        <w:rPr>
          <w:b/>
        </w:rPr>
        <w:t>Salmon-Trejo, L. A. T</w:t>
      </w:r>
      <w:r>
        <w:t xml:space="preserve">., Zoungrana, M., Asare-Baah, M., Osborne, D. E., Johnston, L., &amp; Séraphin, M. N. </w:t>
      </w:r>
      <w:r>
        <w:rPr>
          <w:i/>
        </w:rPr>
        <w:t>Hidden resistance: Genetic mutations prolong sputum conversion despite phenotypic susceptibility in tuberculosis</w:t>
      </w:r>
      <w:r>
        <w:t xml:space="preserve">. Poster presentation at the National Tuberculosis Controllers Association (NTCA) &amp; Association of Public Health Laboratories (APHL) National TB Conference September 2025. </w:t>
      </w:r>
    </w:p>
    <w:p w14:paraId="69ABD75A" w14:textId="77777777" w:rsidR="009C0987" w:rsidRDefault="00B54701">
      <w:pPr>
        <w:spacing w:after="0" w:line="259" w:lineRule="auto"/>
        <w:ind w:left="736" w:right="0" w:firstLine="0"/>
      </w:pPr>
      <w:r>
        <w:t xml:space="preserve"> </w:t>
      </w:r>
    </w:p>
    <w:p w14:paraId="0071938E" w14:textId="77777777" w:rsidR="009C0987" w:rsidRDefault="00B54701">
      <w:pPr>
        <w:numPr>
          <w:ilvl w:val="0"/>
          <w:numId w:val="2"/>
        </w:numPr>
        <w:spacing w:after="0"/>
        <w:ind w:right="606" w:hanging="360"/>
      </w:pPr>
      <w:r>
        <w:rPr>
          <w:b/>
        </w:rPr>
        <w:t>Salmon-Trejo, L. A. T.</w:t>
      </w:r>
      <w:r>
        <w:t xml:space="preserve"> </w:t>
      </w:r>
      <w:r>
        <w:rPr>
          <w:i/>
        </w:rPr>
        <w:t>Usual Residence and County Cases for Report of Verified Case of Tuberculosis (RVCT).</w:t>
      </w:r>
      <w:r>
        <w:t xml:space="preserve"> Oral presentation delivered on behalf of the Centers for </w:t>
      </w:r>
    </w:p>
    <w:p w14:paraId="20366BBB" w14:textId="77777777" w:rsidR="009C0987" w:rsidRDefault="00B54701">
      <w:pPr>
        <w:ind w:left="986" w:right="606"/>
      </w:pPr>
      <w:r>
        <w:t xml:space="preserve">Disease Control and Prevention to all 50 U.S. state tuberculosis (TB) programs, Division of Tuberculosis Elimination, National Center for HIV, Viral Hepatitis, STD, and Tuberculosis Prevention (NCHHSTP), Atlanta, Georgia, November 2024. </w:t>
      </w:r>
    </w:p>
    <w:p w14:paraId="62CFA0CD" w14:textId="77777777" w:rsidR="009C0987" w:rsidRDefault="00B54701">
      <w:pPr>
        <w:spacing w:after="0" w:line="259" w:lineRule="auto"/>
        <w:ind w:left="736" w:right="0" w:firstLine="0"/>
      </w:pPr>
      <w:r>
        <w:lastRenderedPageBreak/>
        <w:t xml:space="preserve"> </w:t>
      </w:r>
    </w:p>
    <w:p w14:paraId="5258C2D5" w14:textId="77777777" w:rsidR="009C0987" w:rsidRDefault="00B54701">
      <w:pPr>
        <w:numPr>
          <w:ilvl w:val="0"/>
          <w:numId w:val="2"/>
        </w:numPr>
        <w:ind w:right="606" w:hanging="360"/>
      </w:pPr>
      <w:r>
        <w:rPr>
          <w:b/>
        </w:rPr>
        <w:t>Salmon-Trejo, L. A. T.</w:t>
      </w:r>
      <w:r>
        <w:t xml:space="preserve"> </w:t>
      </w:r>
      <w:r>
        <w:rPr>
          <w:i/>
        </w:rPr>
        <w:t>American TB Epidemiology: 10-year trends and impact/recovery from COVID-19.</w:t>
      </w:r>
      <w:r>
        <w:t xml:space="preserve"> Oral presentation at the National Tuberculosis Controllers Association (NTCA) National TB Conference, Baltimore, Maryland, April 2024. </w:t>
      </w:r>
    </w:p>
    <w:p w14:paraId="32374C42" w14:textId="77777777" w:rsidR="009C0987" w:rsidRDefault="00B54701">
      <w:pPr>
        <w:spacing w:after="0" w:line="259" w:lineRule="auto"/>
        <w:ind w:left="736" w:right="0" w:firstLine="0"/>
      </w:pPr>
      <w:r>
        <w:t xml:space="preserve"> </w:t>
      </w:r>
    </w:p>
    <w:p w14:paraId="0E754284" w14:textId="77777777" w:rsidR="009C0987" w:rsidRDefault="00B54701">
      <w:pPr>
        <w:numPr>
          <w:ilvl w:val="0"/>
          <w:numId w:val="2"/>
        </w:numPr>
        <w:ind w:right="606" w:hanging="360"/>
      </w:pPr>
      <w:r>
        <w:rPr>
          <w:b/>
        </w:rPr>
        <w:t>Salmon-Trejo, L. A. T.</w:t>
      </w:r>
      <w:r>
        <w:t xml:space="preserve"> </w:t>
      </w:r>
      <w:r>
        <w:rPr>
          <w:i/>
        </w:rPr>
        <w:t>Reported Tuberculosis in the United States, 2021.</w:t>
      </w:r>
      <w:r>
        <w:t xml:space="preserve"> Oral presentation delivered to the Division of Tuberculosis Elimination, National Center for HIV, Viral Hepatitis, STD, and Tuberculosis Prevention (NCHHSTP), Centers for Disease Control and Prevention, Atlanta, Georgia, November 2022. </w:t>
      </w:r>
    </w:p>
    <w:p w14:paraId="438580D1" w14:textId="77777777" w:rsidR="009C0987" w:rsidRDefault="00B54701">
      <w:pPr>
        <w:spacing w:after="0" w:line="259" w:lineRule="auto"/>
        <w:ind w:left="736" w:right="0" w:firstLine="0"/>
      </w:pPr>
      <w:r>
        <w:t xml:space="preserve"> </w:t>
      </w:r>
    </w:p>
    <w:p w14:paraId="73ABBAF9" w14:textId="77777777" w:rsidR="009C0987" w:rsidRDefault="00B54701">
      <w:pPr>
        <w:numPr>
          <w:ilvl w:val="0"/>
          <w:numId w:val="2"/>
        </w:numPr>
        <w:ind w:right="606" w:hanging="360"/>
      </w:pPr>
      <w:r>
        <w:rPr>
          <w:b/>
        </w:rPr>
        <w:t>Salmon-Trejo, L. A. T.</w:t>
      </w:r>
      <w:r>
        <w:t xml:space="preserve"> </w:t>
      </w:r>
      <w:r>
        <w:rPr>
          <w:i/>
        </w:rPr>
        <w:t>Reported Tuberculosis in the United States, 2022.</w:t>
      </w:r>
      <w:r>
        <w:t xml:space="preserve"> Oral presentation delivered to the Division of Tuberculosis Elimination, National Center for HIV, Viral Hepatitis, STD, and Tuberculosis Prevention (NCHHSTP), Centers for Disease Control and Prevention, Atlanta, Georgia, November 2023. </w:t>
      </w:r>
    </w:p>
    <w:p w14:paraId="1E30D5A0" w14:textId="77777777" w:rsidR="009C0987" w:rsidRDefault="00B54701">
      <w:pPr>
        <w:spacing w:after="0" w:line="259" w:lineRule="auto"/>
        <w:ind w:left="976" w:right="0" w:firstLine="0"/>
      </w:pPr>
      <w:r>
        <w:t xml:space="preserve"> </w:t>
      </w:r>
    </w:p>
    <w:p w14:paraId="528015A5" w14:textId="77777777" w:rsidR="009C0987" w:rsidRDefault="00B54701">
      <w:pPr>
        <w:pStyle w:val="Heading3"/>
        <w:ind w:left="25"/>
      </w:pPr>
      <w:r>
        <w:t xml:space="preserve">Poster Presentations  </w:t>
      </w:r>
    </w:p>
    <w:p w14:paraId="16CB2F77" w14:textId="77777777" w:rsidR="009C0987" w:rsidRDefault="00B54701">
      <w:pPr>
        <w:numPr>
          <w:ilvl w:val="0"/>
          <w:numId w:val="3"/>
        </w:numPr>
        <w:ind w:right="606" w:hanging="360"/>
      </w:pPr>
      <w:r>
        <w:rPr>
          <w:b/>
        </w:rPr>
        <w:t>Salmon-Trejo, L. A. T.,</w:t>
      </w:r>
      <w:r>
        <w:t xml:space="preserve"> Asare-Baah, M., Osborne, D. E., Johnston, L., &amp; Séraphin, </w:t>
      </w:r>
    </w:p>
    <w:p w14:paraId="0BE89784" w14:textId="77777777" w:rsidR="009C0987" w:rsidRDefault="00B54701">
      <w:pPr>
        <w:spacing w:after="0"/>
        <w:ind w:left="976" w:right="538" w:firstLine="0"/>
      </w:pPr>
      <w:r>
        <w:t xml:space="preserve">M. N. </w:t>
      </w:r>
      <w:r>
        <w:rPr>
          <w:i/>
        </w:rPr>
        <w:t xml:space="preserve">The impact of genetic mutations in phenotypically drug susceptible isolates of </w:t>
      </w:r>
    </w:p>
    <w:p w14:paraId="750947AA" w14:textId="77777777" w:rsidR="009C0987" w:rsidRDefault="00B54701">
      <w:pPr>
        <w:ind w:left="986" w:right="606"/>
      </w:pPr>
      <w:r>
        <w:rPr>
          <w:i/>
        </w:rPr>
        <w:t>tuberculosis patients reported in Florida, 2009–2021.</w:t>
      </w:r>
      <w:r>
        <w:t xml:space="preserve"> Poster presentation at the National Association of Research (NAR) Annual Conference, BC Lung Foundation, Vancouver, British Columbia, February 2025. </w:t>
      </w:r>
    </w:p>
    <w:p w14:paraId="000F451D" w14:textId="77777777" w:rsidR="009C0987" w:rsidRDefault="00B54701">
      <w:pPr>
        <w:spacing w:after="0" w:line="259" w:lineRule="auto"/>
        <w:ind w:left="976" w:right="0" w:firstLine="0"/>
      </w:pPr>
      <w:r>
        <w:t xml:space="preserve"> </w:t>
      </w:r>
    </w:p>
    <w:p w14:paraId="64DB22DA" w14:textId="77777777" w:rsidR="009C0987" w:rsidRDefault="00B54701">
      <w:pPr>
        <w:numPr>
          <w:ilvl w:val="0"/>
          <w:numId w:val="3"/>
        </w:numPr>
        <w:spacing w:after="238"/>
        <w:ind w:right="606" w:hanging="360"/>
      </w:pPr>
      <w:r>
        <w:t xml:space="preserve">Asare-Baah M., Séraphin M. N., </w:t>
      </w:r>
      <w:r>
        <w:rPr>
          <w:b/>
        </w:rPr>
        <w:t>Salmon L. A. T.,</w:t>
      </w:r>
      <w:r>
        <w:t xml:space="preserve"> &amp; Lauzardo M. </w:t>
      </w:r>
      <w:r>
        <w:rPr>
          <w:i/>
        </w:rPr>
        <w:t>Effects of mixed strains infection on clinical and epidemiological features of tuberculosis in Florida.</w:t>
      </w:r>
      <w:r>
        <w:t xml:space="preserve"> Poster presentation at the University of Florida Research Day, Office of Research, College of Medicine, 2020. </w:t>
      </w:r>
    </w:p>
    <w:p w14:paraId="45D503AD" w14:textId="77777777" w:rsidR="009C0987" w:rsidRDefault="00B54701">
      <w:pPr>
        <w:numPr>
          <w:ilvl w:val="0"/>
          <w:numId w:val="3"/>
        </w:numPr>
        <w:spacing w:after="238"/>
        <w:ind w:right="606" w:hanging="360"/>
      </w:pPr>
      <w:r>
        <w:rPr>
          <w:b/>
        </w:rPr>
        <w:t>Salmon L. A. T.</w:t>
      </w:r>
      <w:r>
        <w:t xml:space="preserve"> </w:t>
      </w:r>
      <w:r>
        <w:rPr>
          <w:i/>
        </w:rPr>
        <w:t>Applied genomic surveillance for TB clusters of interest in Florida (G01884).</w:t>
      </w:r>
      <w:r>
        <w:t xml:space="preserve"> Poster presentation at the University of Florida Research Day, Office of Research, College of Medicine, 2019. </w:t>
      </w:r>
    </w:p>
    <w:p w14:paraId="17FADC57" w14:textId="77777777" w:rsidR="009C0987" w:rsidRDefault="00B54701">
      <w:pPr>
        <w:numPr>
          <w:ilvl w:val="0"/>
          <w:numId w:val="3"/>
        </w:numPr>
        <w:spacing w:after="243"/>
        <w:ind w:right="606" w:hanging="360"/>
      </w:pPr>
      <w:r>
        <w:rPr>
          <w:b/>
        </w:rPr>
        <w:t>Salmon L. A. T.,</w:t>
      </w:r>
      <w:r>
        <w:t xml:space="preserve"> &amp; Gumke M. </w:t>
      </w:r>
      <w:r>
        <w:rPr>
          <w:i/>
        </w:rPr>
        <w:t>Examining travel-associated measles cases in Florida, 2007–2018.</w:t>
      </w:r>
      <w:r>
        <w:t xml:space="preserve"> Poster presentation at the Council of State and Territorial Epidemiologists (CSTE) Annual Conference, 2018. </w:t>
      </w:r>
    </w:p>
    <w:p w14:paraId="0DE3BCF1" w14:textId="77777777" w:rsidR="009C0987" w:rsidRDefault="00B54701">
      <w:pPr>
        <w:numPr>
          <w:ilvl w:val="0"/>
          <w:numId w:val="3"/>
        </w:numPr>
        <w:spacing w:after="238"/>
        <w:ind w:right="606" w:hanging="360"/>
      </w:pPr>
      <w:r>
        <w:rPr>
          <w:b/>
        </w:rPr>
        <w:t>Salmon L. A. T.</w:t>
      </w:r>
      <w:r>
        <w:t xml:space="preserve"> </w:t>
      </w:r>
      <w:r>
        <w:rPr>
          <w:i/>
        </w:rPr>
        <w:t>Harnessing syndromic surveillance data during natural disasters to enumerate travel patterns of displaced populations to Florida.</w:t>
      </w:r>
      <w:r>
        <w:t xml:space="preserve"> Poster presentation at the Council of State and Territorial Epidemiologists (CSTE) Annual Conference, 2018. </w:t>
      </w:r>
    </w:p>
    <w:p w14:paraId="74D41A07" w14:textId="77777777" w:rsidR="009C0987" w:rsidRDefault="00B54701">
      <w:pPr>
        <w:numPr>
          <w:ilvl w:val="0"/>
          <w:numId w:val="3"/>
        </w:numPr>
        <w:ind w:right="606" w:hanging="360"/>
      </w:pPr>
      <w:r>
        <w:rPr>
          <w:b/>
        </w:rPr>
        <w:t>Salmon L. A. T.,</w:t>
      </w:r>
      <w:r>
        <w:t xml:space="preserve"> &amp; Eisenstein L. </w:t>
      </w:r>
      <w:r>
        <w:rPr>
          <w:i/>
        </w:rPr>
        <w:t>The burden of travel-associated morbidity in Florida, 2016–2017.</w:t>
      </w:r>
      <w:r>
        <w:t xml:space="preserve"> Poster presentation at the Council of State and Territorial Epidemiologists (CSTE) Annual Conference, 2017. </w:t>
      </w:r>
    </w:p>
    <w:p w14:paraId="07F76C64" w14:textId="77777777" w:rsidR="009C0987" w:rsidRDefault="00B54701">
      <w:pPr>
        <w:spacing w:after="0" w:line="259" w:lineRule="auto"/>
        <w:ind w:left="976" w:right="0" w:firstLine="0"/>
      </w:pPr>
      <w:r>
        <w:t xml:space="preserve"> </w:t>
      </w:r>
    </w:p>
    <w:p w14:paraId="3A05F6BE" w14:textId="77777777" w:rsidR="009C0987" w:rsidRDefault="00B54701">
      <w:pPr>
        <w:numPr>
          <w:ilvl w:val="0"/>
          <w:numId w:val="3"/>
        </w:numPr>
        <w:ind w:right="606" w:hanging="360"/>
      </w:pPr>
      <w:r>
        <w:rPr>
          <w:b/>
        </w:rPr>
        <w:lastRenderedPageBreak/>
        <w:t>Salmon L. A. T.,</w:t>
      </w:r>
      <w:r>
        <w:t xml:space="preserve"> &amp; Eisenstein L. </w:t>
      </w:r>
      <w:r>
        <w:rPr>
          <w:i/>
        </w:rPr>
        <w:t>Travel-related illness—2016 Florida Morbidity Statistics Report.</w:t>
      </w:r>
      <w:r>
        <w:t xml:space="preserve"> Poster presentation at the Council of State and Territorial Epidemiologists (CSTE) Annual Conference, 2017. </w:t>
      </w:r>
    </w:p>
    <w:p w14:paraId="11D7BCA1" w14:textId="77777777" w:rsidR="009C0987" w:rsidRDefault="00B54701">
      <w:pPr>
        <w:spacing w:after="93" w:line="259" w:lineRule="auto"/>
        <w:ind w:left="876" w:right="0" w:firstLine="0"/>
      </w:pPr>
      <w:r>
        <w:t xml:space="preserve"> </w:t>
      </w:r>
    </w:p>
    <w:p w14:paraId="2299F152" w14:textId="115F8297" w:rsidR="009C0987" w:rsidRDefault="009C0987">
      <w:pPr>
        <w:spacing w:after="89" w:line="259" w:lineRule="auto"/>
        <w:ind w:left="736" w:right="0" w:firstLine="0"/>
      </w:pPr>
    </w:p>
    <w:p w14:paraId="06CBA34B" w14:textId="77777777" w:rsidR="009C0987" w:rsidRDefault="00B54701">
      <w:pPr>
        <w:pStyle w:val="Heading2"/>
        <w:spacing w:after="5"/>
      </w:pPr>
      <w:r>
        <w:t>MENTORSHIP ROLES</w:t>
      </w:r>
      <w:r>
        <w:rPr>
          <w:b w:val="0"/>
          <w:u w:val="none"/>
        </w:rPr>
        <w:t xml:space="preserve"> </w:t>
      </w:r>
    </w:p>
    <w:p w14:paraId="4D44392E" w14:textId="77777777" w:rsidR="009C0987" w:rsidRDefault="00B54701">
      <w:pPr>
        <w:spacing w:after="73" w:line="259" w:lineRule="auto"/>
        <w:ind w:left="15" w:right="0" w:firstLine="0"/>
      </w:pPr>
      <w:r>
        <w:t xml:space="preserve">  </w:t>
      </w:r>
    </w:p>
    <w:p w14:paraId="4D5277BF" w14:textId="77777777" w:rsidR="009C0987" w:rsidRDefault="00B54701">
      <w:pPr>
        <w:pStyle w:val="Heading3"/>
        <w:tabs>
          <w:tab w:val="center" w:pos="1849"/>
          <w:tab w:val="center" w:pos="2799"/>
          <w:tab w:val="center" w:pos="3827"/>
          <w:tab w:val="center" w:pos="5951"/>
        </w:tabs>
        <w:spacing w:after="71"/>
        <w:ind w:left="0" w:firstLine="0"/>
      </w:pPr>
      <w:r>
        <w:t xml:space="preserve">Student </w:t>
      </w:r>
      <w:r>
        <w:tab/>
        <w:t xml:space="preserve">Year </w:t>
      </w:r>
      <w:r>
        <w:tab/>
        <w:t xml:space="preserve">Degree </w:t>
      </w:r>
      <w:r>
        <w:tab/>
        <w:t xml:space="preserve">Major </w:t>
      </w:r>
      <w:r>
        <w:tab/>
        <w:t xml:space="preserve">Role </w:t>
      </w:r>
    </w:p>
    <w:p w14:paraId="6FC8B2A6" w14:textId="6540B429" w:rsidR="009C0987" w:rsidRDefault="00B54701">
      <w:pPr>
        <w:tabs>
          <w:tab w:val="center" w:pos="1846"/>
          <w:tab w:val="center" w:pos="2803"/>
          <w:tab w:val="center" w:pos="4418"/>
          <w:tab w:val="center" w:pos="7304"/>
        </w:tabs>
        <w:spacing w:after="82"/>
        <w:ind w:left="0" w:right="0" w:firstLine="0"/>
      </w:pPr>
      <w:r>
        <w:t xml:space="preserve">Y. Lam </w:t>
      </w:r>
      <w:r>
        <w:tab/>
        <w:t xml:space="preserve">2027 DrPH </w:t>
      </w:r>
      <w:r>
        <w:tab/>
        <w:t xml:space="preserve">EPI &amp; Biostatistics </w:t>
      </w:r>
      <w:r>
        <w:tab/>
        <w:t xml:space="preserve">Research Advisor in Dissertation </w:t>
      </w:r>
    </w:p>
    <w:p w14:paraId="017A8976" w14:textId="6D154D3B" w:rsidR="009C0987" w:rsidRDefault="00B54701">
      <w:pPr>
        <w:tabs>
          <w:tab w:val="center" w:pos="1846"/>
          <w:tab w:val="center" w:pos="2803"/>
          <w:tab w:val="center" w:pos="4418"/>
          <w:tab w:val="center" w:pos="7304"/>
        </w:tabs>
        <w:spacing w:after="86"/>
        <w:ind w:left="0" w:right="0" w:firstLine="0"/>
      </w:pPr>
      <w:r>
        <w:t xml:space="preserve">H. Supre III </w:t>
      </w:r>
      <w:r>
        <w:tab/>
        <w:t xml:space="preserve">2027 DrPH </w:t>
      </w:r>
      <w:r>
        <w:tab/>
        <w:t xml:space="preserve">EPI &amp; Biostatistics </w:t>
      </w:r>
      <w:r>
        <w:tab/>
        <w:t xml:space="preserve">Research Advisor in Dissertation </w:t>
      </w:r>
    </w:p>
    <w:p w14:paraId="54F830C8" w14:textId="3F1393AE" w:rsidR="009C0987" w:rsidRDefault="00B54701">
      <w:pPr>
        <w:tabs>
          <w:tab w:val="center" w:pos="1846"/>
          <w:tab w:val="center" w:pos="2803"/>
          <w:tab w:val="center" w:pos="4418"/>
          <w:tab w:val="center" w:pos="7304"/>
        </w:tabs>
        <w:spacing w:after="81"/>
        <w:ind w:left="0" w:right="0" w:firstLine="0"/>
      </w:pPr>
      <w:r>
        <w:t xml:space="preserve">V. Bruton </w:t>
      </w:r>
      <w:r>
        <w:tab/>
        <w:t xml:space="preserve">2026 </w:t>
      </w:r>
      <w:r w:rsidR="003244DE">
        <w:t xml:space="preserve"> </w:t>
      </w:r>
      <w:r>
        <w:t xml:space="preserve">DrPH </w:t>
      </w:r>
      <w:r>
        <w:tab/>
        <w:t xml:space="preserve">EPI &amp; Biostatistics </w:t>
      </w:r>
      <w:r>
        <w:tab/>
        <w:t xml:space="preserve">Research Advisor in Dissertation </w:t>
      </w:r>
    </w:p>
    <w:p w14:paraId="50745C59" w14:textId="7E4C801A" w:rsidR="009C0987" w:rsidRDefault="00B54701">
      <w:pPr>
        <w:tabs>
          <w:tab w:val="center" w:pos="1846"/>
          <w:tab w:val="center" w:pos="2803"/>
          <w:tab w:val="center" w:pos="4418"/>
          <w:tab w:val="center" w:pos="7304"/>
        </w:tabs>
        <w:spacing w:after="81"/>
        <w:ind w:left="0" w:right="0" w:firstLine="0"/>
      </w:pPr>
      <w:r>
        <w:t xml:space="preserve">K. Jacobs </w:t>
      </w:r>
      <w:r>
        <w:tab/>
        <w:t xml:space="preserve">2025 DrPH </w:t>
      </w:r>
      <w:r>
        <w:tab/>
        <w:t xml:space="preserve">EPI &amp; Biostatistics </w:t>
      </w:r>
      <w:r>
        <w:tab/>
        <w:t xml:space="preserve">Research Advisor in Dissertation </w:t>
      </w:r>
    </w:p>
    <w:p w14:paraId="1B0792A8" w14:textId="3A4DF344" w:rsidR="009C0987" w:rsidRDefault="00B54701" w:rsidP="00064333">
      <w:pPr>
        <w:tabs>
          <w:tab w:val="center" w:pos="2800"/>
          <w:tab w:val="center" w:pos="7702"/>
        </w:tabs>
        <w:spacing w:after="0" w:line="259" w:lineRule="auto"/>
        <w:ind w:left="1440" w:right="0" w:firstLine="0"/>
      </w:pPr>
      <w:r>
        <w:rPr>
          <w:rFonts w:ascii="Calibri" w:eastAsia="Calibri" w:hAnsi="Calibri" w:cs="Calibri"/>
          <w:sz w:val="22"/>
        </w:rPr>
        <w:tab/>
      </w:r>
      <w:r w:rsidR="00064333">
        <w:t xml:space="preserve">             </w:t>
      </w:r>
      <w:r>
        <w:t xml:space="preserve">Research Mentor — MMWR Publication </w:t>
      </w:r>
    </w:p>
    <w:p w14:paraId="0C920616" w14:textId="1A5AC7CF" w:rsidR="009C0987" w:rsidRDefault="009C0987" w:rsidP="00F30593">
      <w:pPr>
        <w:ind w:left="0" w:right="606" w:firstLine="0"/>
      </w:pPr>
    </w:p>
    <w:p w14:paraId="59979CD5" w14:textId="77777777" w:rsidR="00C43CF2" w:rsidRDefault="00B54701" w:rsidP="00C43CF2">
      <w:pPr>
        <w:ind w:left="3442" w:right="0" w:hanging="3442"/>
      </w:pPr>
      <w:r>
        <w:t>P.Eustaquio</w:t>
      </w:r>
      <w:r w:rsidR="00316602">
        <w:t xml:space="preserve">  </w:t>
      </w:r>
      <w:r>
        <w:t>2024</w:t>
      </w:r>
      <w:r w:rsidR="00316602">
        <w:t xml:space="preserve"> </w:t>
      </w:r>
      <w:r>
        <w:t xml:space="preserve"> (Postdoctoral and IAS 2023 International Conference</w:t>
      </w:r>
      <w:r w:rsidR="00316602">
        <w:t xml:space="preserve"> </w:t>
      </w:r>
      <w:r>
        <w:t>Management</w:t>
      </w:r>
      <w:r w:rsidR="00F30593">
        <w:t xml:space="preserve"> </w:t>
      </w:r>
      <w:r>
        <w:t>Fellow)</w:t>
      </w:r>
    </w:p>
    <w:p w14:paraId="4E22E787" w14:textId="77777777" w:rsidR="00665906" w:rsidRDefault="00B54701" w:rsidP="00665906">
      <w:pPr>
        <w:ind w:left="5602" w:right="0" w:hanging="3442"/>
      </w:pPr>
      <w:r>
        <w:t xml:space="preserve">Research Mentor — Internal CDC STLT </w:t>
      </w:r>
      <w:r w:rsidR="00665906">
        <w:t>M</w:t>
      </w:r>
    </w:p>
    <w:p w14:paraId="6144A89F" w14:textId="408BCC21" w:rsidR="009C0987" w:rsidRDefault="00B54701" w:rsidP="00665906">
      <w:pPr>
        <w:ind w:left="5602" w:right="0" w:hanging="3442"/>
      </w:pPr>
      <w:r>
        <w:t xml:space="preserve">Presentation: “Trends in Mpox Incidence </w:t>
      </w:r>
    </w:p>
    <w:p w14:paraId="4F53AE1F" w14:textId="77777777" w:rsidR="00FF707A" w:rsidRDefault="00B54701" w:rsidP="00A573AA">
      <w:pPr>
        <w:tabs>
          <w:tab w:val="center" w:pos="1846"/>
          <w:tab w:val="center" w:pos="2803"/>
          <w:tab w:val="center" w:pos="4179"/>
          <w:tab w:val="center" w:pos="7730"/>
        </w:tabs>
        <w:ind w:left="0" w:right="0" w:firstLine="0"/>
      </w:pPr>
      <w:r>
        <w:t xml:space="preserve">E. Heitz </w:t>
      </w:r>
      <w:r w:rsidR="00166680">
        <w:t xml:space="preserve">      </w:t>
      </w:r>
      <w:r>
        <w:t xml:space="preserve">2023 </w:t>
      </w:r>
      <w:r w:rsidR="00FF707A">
        <w:t xml:space="preserve">  </w:t>
      </w:r>
      <w:r>
        <w:t xml:space="preserve">MPH </w:t>
      </w:r>
      <w:r>
        <w:tab/>
        <w:t xml:space="preserve">Epidemiology Following Large Events — United </w:t>
      </w:r>
      <w:r w:rsidR="00166680">
        <w:t>States, 2022</w:t>
      </w:r>
      <w:r>
        <w:t>” (Guided</w:t>
      </w:r>
    </w:p>
    <w:p w14:paraId="4FFAC7C8" w14:textId="14139BFB" w:rsidR="009C0987" w:rsidRDefault="00B54701" w:rsidP="00FF707A">
      <w:pPr>
        <w:tabs>
          <w:tab w:val="center" w:pos="1846"/>
          <w:tab w:val="center" w:pos="2803"/>
          <w:tab w:val="center" w:pos="4179"/>
          <w:tab w:val="center" w:pos="7730"/>
        </w:tabs>
        <w:ind w:left="2160" w:right="0" w:firstLine="0"/>
      </w:pPr>
      <w:r>
        <w:t xml:space="preserve">analytic work used to inform mpox outbreak response) </w:t>
      </w:r>
    </w:p>
    <w:p w14:paraId="62CF1BC5" w14:textId="77777777" w:rsidR="009C0987" w:rsidRDefault="00B54701">
      <w:pPr>
        <w:spacing w:after="33" w:line="259" w:lineRule="auto"/>
        <w:ind w:left="15" w:right="0" w:firstLine="0"/>
      </w:pPr>
      <w:r>
        <w:rPr>
          <w:b/>
        </w:rPr>
        <w:t xml:space="preserve"> </w:t>
      </w:r>
    </w:p>
    <w:p w14:paraId="3E6945C9" w14:textId="77777777" w:rsidR="009C0987" w:rsidRDefault="00B54701">
      <w:pPr>
        <w:pStyle w:val="Heading2"/>
        <w:tabs>
          <w:tab w:val="center" w:pos="3617"/>
        </w:tabs>
        <w:spacing w:after="5"/>
        <w:ind w:left="0" w:firstLine="0"/>
      </w:pPr>
      <w:r>
        <w:t>SERVICE TO PROFESSION</w:t>
      </w:r>
      <w:r>
        <w:rPr>
          <w:b w:val="0"/>
          <w:u w:val="none"/>
        </w:rPr>
        <w:t xml:space="preserve">  </w:t>
      </w:r>
      <w:r>
        <w:rPr>
          <w:b w:val="0"/>
          <w:u w:val="none"/>
        </w:rPr>
        <w:tab/>
      </w:r>
      <w:r>
        <w:rPr>
          <w:b w:val="0"/>
          <w:color w:val="000000"/>
          <w:u w:val="none"/>
        </w:rPr>
        <w:t xml:space="preserve">  </w:t>
      </w:r>
    </w:p>
    <w:p w14:paraId="67A6F51A" w14:textId="77777777" w:rsidR="009C0987" w:rsidRDefault="00B54701">
      <w:pPr>
        <w:spacing w:after="22" w:line="259" w:lineRule="auto"/>
        <w:ind w:left="-5" w:right="0"/>
      </w:pPr>
      <w:r>
        <w:rPr>
          <w:b/>
          <w:color w:val="0432FF"/>
        </w:rPr>
        <w:t xml:space="preserve">MEMBERSHIPS </w:t>
      </w:r>
    </w:p>
    <w:p w14:paraId="0B15D26C" w14:textId="77777777" w:rsidR="009C0987" w:rsidRDefault="00B54701">
      <w:pPr>
        <w:tabs>
          <w:tab w:val="center" w:pos="4337"/>
          <w:tab w:val="center" w:pos="5057"/>
          <w:tab w:val="center" w:pos="6483"/>
        </w:tabs>
        <w:ind w:left="0" w:right="0" w:firstLine="0"/>
      </w:pPr>
      <w:r>
        <w:t xml:space="preserve">American Public Health Association  </w:t>
      </w:r>
      <w:r>
        <w:tab/>
        <w:t xml:space="preserve">  </w:t>
      </w:r>
      <w:r>
        <w:tab/>
        <w:t xml:space="preserve">  </w:t>
      </w:r>
      <w:r>
        <w:tab/>
        <w:t xml:space="preserve">2015 – present  </w:t>
      </w:r>
    </w:p>
    <w:p w14:paraId="5F3622E5" w14:textId="77777777" w:rsidR="009C0987" w:rsidRDefault="00B54701">
      <w:pPr>
        <w:tabs>
          <w:tab w:val="center" w:pos="5057"/>
          <w:tab w:val="center" w:pos="6483"/>
        </w:tabs>
        <w:ind w:left="0" w:right="0" w:firstLine="0"/>
      </w:pPr>
      <w:r>
        <w:t xml:space="preserve">Council of State and Territorial Epidemiologists </w:t>
      </w:r>
      <w:r>
        <w:tab/>
        <w:t xml:space="preserve">  </w:t>
      </w:r>
      <w:r>
        <w:tab/>
        <w:t xml:space="preserve">2017 – present  </w:t>
      </w:r>
    </w:p>
    <w:p w14:paraId="3AE584BB" w14:textId="77777777" w:rsidR="009C0987" w:rsidRDefault="00B54701">
      <w:pPr>
        <w:ind w:left="20" w:right="606"/>
      </w:pPr>
      <w:r>
        <w:t xml:space="preserve">Florida Public Health Association                                          2017 – present </w:t>
      </w:r>
    </w:p>
    <w:p w14:paraId="5BFC4D39" w14:textId="4C500D05" w:rsidR="00AF5540" w:rsidRDefault="00B54701" w:rsidP="009D07D0">
      <w:pPr>
        <w:ind w:left="0" w:right="1843" w:firstLine="0"/>
      </w:pPr>
      <w:r>
        <w:t xml:space="preserve">Society of Epidemiology Tuberculosis Control  </w:t>
      </w:r>
      <w:r>
        <w:tab/>
      </w:r>
      <w:r w:rsidR="009D07D0">
        <w:t xml:space="preserve">            </w:t>
      </w:r>
      <w:r>
        <w:t xml:space="preserve">2018 – present  </w:t>
      </w:r>
    </w:p>
    <w:p w14:paraId="1221D619" w14:textId="45A81361" w:rsidR="009C0987" w:rsidRDefault="00B54701">
      <w:pPr>
        <w:ind w:left="20" w:right="1843"/>
      </w:pPr>
      <w:r>
        <w:t xml:space="preserve">National Tuberculosis Controllers Association  </w:t>
      </w:r>
      <w:r>
        <w:tab/>
      </w:r>
      <w:r>
        <w:rPr>
          <w:color w:val="808080"/>
        </w:rPr>
        <w:t xml:space="preserve">  </w:t>
      </w:r>
      <w:r>
        <w:rPr>
          <w:color w:val="808080"/>
        </w:rPr>
        <w:tab/>
      </w:r>
      <w:r>
        <w:t xml:space="preserve">2018 – </w:t>
      </w:r>
      <w:r w:rsidR="00665906">
        <w:t>2025</w:t>
      </w:r>
      <w:r>
        <w:rPr>
          <w:color w:val="808080"/>
        </w:rPr>
        <w:t xml:space="preserve"> </w:t>
      </w:r>
    </w:p>
    <w:p w14:paraId="371F4098" w14:textId="77777777" w:rsidR="009C0987" w:rsidRDefault="00B54701">
      <w:pPr>
        <w:spacing w:after="0" w:line="259" w:lineRule="auto"/>
        <w:ind w:left="0" w:right="0" w:firstLine="0"/>
      </w:pPr>
      <w:r>
        <w:rPr>
          <w:b/>
        </w:rPr>
        <w:t xml:space="preserve"> </w:t>
      </w:r>
    </w:p>
    <w:p w14:paraId="44FDD3F2" w14:textId="77777777" w:rsidR="009C0987" w:rsidRDefault="00B54701">
      <w:pPr>
        <w:spacing w:after="22" w:line="259" w:lineRule="auto"/>
        <w:ind w:left="-5" w:right="0"/>
      </w:pPr>
      <w:r>
        <w:rPr>
          <w:b/>
          <w:color w:val="0432FF"/>
        </w:rPr>
        <w:t xml:space="preserve">AD-HOC PEER REVIEWER </w:t>
      </w:r>
    </w:p>
    <w:p w14:paraId="58B8C4C0" w14:textId="77777777" w:rsidR="009C0987" w:rsidRDefault="00B54701">
      <w:pPr>
        <w:ind w:left="20" w:right="606"/>
      </w:pPr>
      <w:r>
        <w:t xml:space="preserve">Frontiers in Genetics </w:t>
      </w:r>
    </w:p>
    <w:p w14:paraId="4360F1C9" w14:textId="77777777" w:rsidR="009C0987" w:rsidRDefault="00B54701">
      <w:pPr>
        <w:ind w:left="20" w:right="606"/>
      </w:pPr>
      <w:r>
        <w:t xml:space="preserve">Morbidity and Mortality Weekly Report </w:t>
      </w:r>
    </w:p>
    <w:p w14:paraId="79288568" w14:textId="77777777" w:rsidR="009C0987" w:rsidRDefault="00B54701">
      <w:pPr>
        <w:spacing w:after="0" w:line="259" w:lineRule="auto"/>
        <w:ind w:left="0" w:right="0" w:firstLine="0"/>
      </w:pPr>
      <w:r>
        <w:rPr>
          <w:b/>
        </w:rPr>
        <w:t xml:space="preserve"> </w:t>
      </w:r>
    </w:p>
    <w:p w14:paraId="2292DB5F" w14:textId="77777777" w:rsidR="009C0987" w:rsidRDefault="00B54701">
      <w:pPr>
        <w:spacing w:after="22" w:line="259" w:lineRule="auto"/>
        <w:ind w:left="-5" w:right="0"/>
      </w:pPr>
      <w:r>
        <w:rPr>
          <w:b/>
          <w:color w:val="0432FF"/>
        </w:rPr>
        <w:t xml:space="preserve">PROFESSIONAL SERVICE </w:t>
      </w:r>
    </w:p>
    <w:p w14:paraId="76F69743" w14:textId="77777777" w:rsidR="009C0987" w:rsidRDefault="00B54701">
      <w:pPr>
        <w:tabs>
          <w:tab w:val="center" w:pos="7819"/>
        </w:tabs>
        <w:ind w:left="0" w:right="0" w:firstLine="0"/>
      </w:pPr>
      <w:r>
        <w:t xml:space="preserve">Centers for Disease Control Outbreak Work Detection Group </w:t>
      </w:r>
      <w:r>
        <w:tab/>
        <w:t xml:space="preserve">                        2018 – 2024 </w:t>
      </w:r>
    </w:p>
    <w:p w14:paraId="6D15D7AE" w14:textId="77777777" w:rsidR="009C0987" w:rsidRDefault="00B54701">
      <w:pPr>
        <w:tabs>
          <w:tab w:val="center" w:pos="4337"/>
          <w:tab w:val="center" w:pos="5057"/>
          <w:tab w:val="center" w:pos="5778"/>
          <w:tab w:val="center" w:pos="6498"/>
          <w:tab w:val="center" w:pos="7218"/>
          <w:tab w:val="center" w:pos="8539"/>
        </w:tabs>
        <w:ind w:left="0" w:right="0" w:firstLine="0"/>
      </w:pPr>
      <w:r>
        <w:t xml:space="preserve">Clinical Epidemiology Workgroup  </w:t>
      </w:r>
      <w:r>
        <w:tab/>
        <w:t xml:space="preserve">  </w:t>
      </w:r>
      <w:r>
        <w:tab/>
        <w:t xml:space="preserve">  </w:t>
      </w:r>
      <w:r>
        <w:tab/>
        <w:t xml:space="preserve">  </w:t>
      </w:r>
      <w:r>
        <w:tab/>
        <w:t xml:space="preserve">  </w:t>
      </w:r>
      <w:r>
        <w:tab/>
        <w:t xml:space="preserve">  </w:t>
      </w:r>
      <w:r>
        <w:tab/>
        <w:t xml:space="preserve">2022 – 2024   </w:t>
      </w:r>
    </w:p>
    <w:p w14:paraId="7A000F17" w14:textId="77777777" w:rsidR="009C0987" w:rsidRDefault="00B54701">
      <w:pPr>
        <w:ind w:left="20" w:right="606"/>
      </w:pPr>
      <w:r>
        <w:t xml:space="preserve">International Society for Disease Surveillance                                                           2019 –present </w:t>
      </w:r>
    </w:p>
    <w:p w14:paraId="6F4FE04F" w14:textId="77777777" w:rsidR="009C0987" w:rsidRDefault="00B54701">
      <w:pPr>
        <w:spacing w:after="0" w:line="259" w:lineRule="auto"/>
        <w:ind w:left="0" w:right="0" w:firstLine="0"/>
      </w:pPr>
      <w:r>
        <w:rPr>
          <w:b/>
        </w:rPr>
        <w:t xml:space="preserve"> </w:t>
      </w:r>
    </w:p>
    <w:p w14:paraId="665D39BF" w14:textId="77777777" w:rsidR="009C0987" w:rsidRDefault="00B54701">
      <w:pPr>
        <w:pStyle w:val="Heading2"/>
        <w:ind w:left="-5"/>
      </w:pPr>
      <w:r>
        <w:t>HONORS &amp; AWARDS</w:t>
      </w:r>
      <w:r>
        <w:rPr>
          <w:u w:val="none"/>
        </w:rPr>
        <w:t xml:space="preserve"> </w:t>
      </w:r>
    </w:p>
    <w:p w14:paraId="217D48C1" w14:textId="77777777" w:rsidR="009C0987" w:rsidRDefault="00B54701">
      <w:pPr>
        <w:spacing w:after="9" w:line="259" w:lineRule="auto"/>
        <w:ind w:left="15" w:right="0" w:firstLine="0"/>
      </w:pPr>
      <w:r>
        <w:t xml:space="preserve"> </w:t>
      </w:r>
    </w:p>
    <w:p w14:paraId="5E5CCAF6" w14:textId="77777777" w:rsidR="009C0987" w:rsidRDefault="00B54701">
      <w:pPr>
        <w:tabs>
          <w:tab w:val="center" w:pos="4039"/>
        </w:tabs>
        <w:spacing w:after="252"/>
        <w:ind w:left="0" w:right="0" w:firstLine="0"/>
      </w:pPr>
      <w:r>
        <w:t xml:space="preserve">10/2025 </w:t>
      </w:r>
      <w:r>
        <w:tab/>
        <w:t xml:space="preserve">Delta Omega Excellent Research Award </w:t>
      </w:r>
    </w:p>
    <w:p w14:paraId="28E317B6" w14:textId="7682D668" w:rsidR="009C0987" w:rsidRDefault="00B54701">
      <w:pPr>
        <w:spacing w:after="57"/>
        <w:ind w:left="20" w:right="606"/>
      </w:pPr>
      <w:r>
        <w:lastRenderedPageBreak/>
        <w:t xml:space="preserve">04/2024                     Centers for Disease Control (CDC) Workplace Equity Innovation Award </w:t>
      </w:r>
    </w:p>
    <w:tbl>
      <w:tblPr>
        <w:tblStyle w:val="TableGrid"/>
        <w:tblW w:w="9388" w:type="dxa"/>
        <w:tblInd w:w="15" w:type="dxa"/>
        <w:tblLook w:val="04A0" w:firstRow="1" w:lastRow="0" w:firstColumn="1" w:lastColumn="0" w:noHBand="0" w:noVBand="1"/>
      </w:tblPr>
      <w:tblGrid>
        <w:gridCol w:w="2066"/>
        <w:gridCol w:w="7322"/>
      </w:tblGrid>
      <w:tr w:rsidR="009C0987" w14:paraId="0F06DD95" w14:textId="77777777">
        <w:trPr>
          <w:trHeight w:val="852"/>
        </w:trPr>
        <w:tc>
          <w:tcPr>
            <w:tcW w:w="2066" w:type="dxa"/>
            <w:tcBorders>
              <w:top w:val="nil"/>
              <w:left w:val="nil"/>
              <w:bottom w:val="nil"/>
              <w:right w:val="nil"/>
            </w:tcBorders>
          </w:tcPr>
          <w:p w14:paraId="2B115A84" w14:textId="77777777" w:rsidR="009C0987" w:rsidRDefault="00B54701">
            <w:pPr>
              <w:spacing w:after="0" w:line="259" w:lineRule="auto"/>
              <w:ind w:left="0" w:right="0" w:firstLine="0"/>
            </w:pPr>
            <w:r>
              <w:t xml:space="preserve">03/2017 </w:t>
            </w:r>
          </w:p>
        </w:tc>
        <w:tc>
          <w:tcPr>
            <w:tcW w:w="7322" w:type="dxa"/>
            <w:tcBorders>
              <w:top w:val="nil"/>
              <w:left w:val="nil"/>
              <w:bottom w:val="nil"/>
              <w:right w:val="nil"/>
            </w:tcBorders>
          </w:tcPr>
          <w:p w14:paraId="53CA32AC" w14:textId="77777777" w:rsidR="009C0987" w:rsidRDefault="00B54701">
            <w:pPr>
              <w:spacing w:after="0" w:line="259" w:lineRule="auto"/>
              <w:ind w:left="25" w:right="65"/>
              <w:jc w:val="both"/>
            </w:pPr>
            <w:r>
              <w:t xml:space="preserve">Received Highest level of Instructional evaluation, Level V-Innovating Instructional Evaluation- Teacher Evaluation assess classroom strategies, planning, preparing, reflecting, and professionalism.  </w:t>
            </w:r>
          </w:p>
        </w:tc>
      </w:tr>
      <w:tr w:rsidR="009C0987" w14:paraId="65658B55" w14:textId="77777777">
        <w:trPr>
          <w:trHeight w:val="890"/>
        </w:trPr>
        <w:tc>
          <w:tcPr>
            <w:tcW w:w="2066" w:type="dxa"/>
            <w:tcBorders>
              <w:top w:val="nil"/>
              <w:left w:val="nil"/>
              <w:bottom w:val="nil"/>
              <w:right w:val="nil"/>
            </w:tcBorders>
          </w:tcPr>
          <w:p w14:paraId="156F6297" w14:textId="77777777" w:rsidR="009C0987" w:rsidRDefault="00B54701">
            <w:pPr>
              <w:spacing w:after="0" w:line="259" w:lineRule="auto"/>
              <w:ind w:left="0" w:right="0" w:firstLine="0"/>
            </w:pPr>
            <w:r>
              <w:t xml:space="preserve">10/2016  </w:t>
            </w:r>
          </w:p>
        </w:tc>
        <w:tc>
          <w:tcPr>
            <w:tcW w:w="7322" w:type="dxa"/>
            <w:tcBorders>
              <w:top w:val="nil"/>
              <w:left w:val="nil"/>
              <w:bottom w:val="nil"/>
              <w:right w:val="nil"/>
            </w:tcBorders>
          </w:tcPr>
          <w:p w14:paraId="6D25FCF1" w14:textId="77777777" w:rsidR="009C0987" w:rsidRDefault="00B54701">
            <w:pPr>
              <w:spacing w:after="0" w:line="259" w:lineRule="auto"/>
              <w:ind w:left="25" w:right="65"/>
              <w:jc w:val="both"/>
            </w:pPr>
            <w:r>
              <w:t xml:space="preserve">Received Highest level of Instructional evaluation, Level V-Innovating Instructional Evaluation- Teacher Evaluation assess classroom strategies, planning, preparing, reflecting, and professionalism.  </w:t>
            </w:r>
          </w:p>
        </w:tc>
      </w:tr>
      <w:tr w:rsidR="009C0987" w14:paraId="671A8BEF" w14:textId="77777777">
        <w:trPr>
          <w:trHeight w:val="807"/>
        </w:trPr>
        <w:tc>
          <w:tcPr>
            <w:tcW w:w="2066" w:type="dxa"/>
            <w:tcBorders>
              <w:top w:val="nil"/>
              <w:left w:val="nil"/>
              <w:bottom w:val="nil"/>
              <w:right w:val="nil"/>
            </w:tcBorders>
          </w:tcPr>
          <w:p w14:paraId="039F175F" w14:textId="77777777" w:rsidR="009C0987" w:rsidRDefault="00B54701">
            <w:pPr>
              <w:spacing w:after="0" w:line="259" w:lineRule="auto"/>
              <w:ind w:left="0" w:right="0" w:firstLine="0"/>
            </w:pPr>
            <w:r>
              <w:t xml:space="preserve">11/2018 </w:t>
            </w:r>
          </w:p>
        </w:tc>
        <w:tc>
          <w:tcPr>
            <w:tcW w:w="7322" w:type="dxa"/>
            <w:tcBorders>
              <w:top w:val="nil"/>
              <w:left w:val="nil"/>
              <w:bottom w:val="nil"/>
              <w:right w:val="nil"/>
            </w:tcBorders>
          </w:tcPr>
          <w:p w14:paraId="095042AD" w14:textId="77777777" w:rsidR="009C0987" w:rsidRDefault="00B54701">
            <w:pPr>
              <w:spacing w:after="0" w:line="259" w:lineRule="auto"/>
              <w:ind w:left="0" w:right="5" w:firstLine="0"/>
            </w:pPr>
            <w:r>
              <w:t xml:space="preserve">Certificate of Achievement from the Florida Department of Health, Division of Emergency Preparedness and Community Support, for my work as a public health analyst during Hurricane Irma. </w:t>
            </w:r>
          </w:p>
        </w:tc>
      </w:tr>
    </w:tbl>
    <w:p w14:paraId="00774CA9" w14:textId="77777777" w:rsidR="009C0987" w:rsidRDefault="00B54701">
      <w:pPr>
        <w:spacing w:after="0" w:line="259" w:lineRule="auto"/>
        <w:ind w:left="15" w:right="0" w:firstLine="0"/>
      </w:pPr>
      <w:r>
        <w:rPr>
          <w:color w:val="747474"/>
        </w:rPr>
        <w:t xml:space="preserve"> </w:t>
      </w:r>
    </w:p>
    <w:p w14:paraId="7BC49408" w14:textId="77777777" w:rsidR="009C0987" w:rsidRDefault="00B54701">
      <w:pPr>
        <w:spacing w:after="0" w:line="259" w:lineRule="auto"/>
        <w:ind w:left="10" w:right="0"/>
      </w:pPr>
      <w:r>
        <w:rPr>
          <w:b/>
          <w:color w:val="0432FF"/>
        </w:rPr>
        <w:t xml:space="preserve">CERTIFICATIONS </w:t>
      </w:r>
    </w:p>
    <w:p w14:paraId="3F6FF04B" w14:textId="77777777" w:rsidR="009C0987" w:rsidRDefault="00B54701">
      <w:pPr>
        <w:ind w:left="20" w:right="606"/>
      </w:pPr>
      <w:r>
        <w:t xml:space="preserve">In progress      Certification in Infection Control – CBIC </w:t>
      </w:r>
    </w:p>
    <w:p w14:paraId="44623627" w14:textId="77777777" w:rsidR="009C0987" w:rsidRDefault="00B54701">
      <w:pPr>
        <w:ind w:left="20" w:right="606"/>
      </w:pPr>
      <w:r>
        <w:t xml:space="preserve">In progress      Project Management Professional ® Training Course </w:t>
      </w:r>
    </w:p>
    <w:p w14:paraId="06C445E5" w14:textId="77777777" w:rsidR="009C0987" w:rsidRDefault="00B54701">
      <w:pPr>
        <w:ind w:left="20" w:right="606"/>
      </w:pPr>
      <w:r>
        <w:t xml:space="preserve">08/2025           Microeconomics – The Power of Markets </w:t>
      </w:r>
    </w:p>
    <w:p w14:paraId="32BA1FDC" w14:textId="77777777" w:rsidR="009C0987" w:rsidRDefault="00B54701">
      <w:pPr>
        <w:ind w:left="20" w:right="606"/>
      </w:pPr>
      <w:r>
        <w:t xml:space="preserve">06/2025           Government Accounting Basics (GAAP) </w:t>
      </w:r>
    </w:p>
    <w:p w14:paraId="29650135" w14:textId="77777777" w:rsidR="009C0987" w:rsidRDefault="00B54701">
      <w:pPr>
        <w:ind w:left="20" w:right="606"/>
      </w:pPr>
      <w:r>
        <w:t xml:space="preserve">06/2025           Reconciliation and Corrections </w:t>
      </w:r>
    </w:p>
    <w:p w14:paraId="00B0A3F7" w14:textId="77777777" w:rsidR="00A043EE" w:rsidRDefault="00B54701" w:rsidP="00A043EE">
      <w:pPr>
        <w:pStyle w:val="NoSpacing"/>
        <w:ind w:left="0" w:firstLine="0"/>
      </w:pPr>
      <w:r>
        <w:t>03/2023           Microsoft Office Project Planning</w:t>
      </w:r>
    </w:p>
    <w:p w14:paraId="22EC1045" w14:textId="2323D46D" w:rsidR="009C0987" w:rsidRDefault="00B54701" w:rsidP="00A043EE">
      <w:pPr>
        <w:pStyle w:val="NoSpacing"/>
        <w:ind w:left="0" w:firstLine="0"/>
      </w:pPr>
      <w:r>
        <w:t xml:space="preserve">05/2021          </w:t>
      </w:r>
      <w:r w:rsidR="009D07D0">
        <w:t xml:space="preserve"> </w:t>
      </w:r>
      <w:r>
        <w:t xml:space="preserve">Computational Genomics </w:t>
      </w:r>
    </w:p>
    <w:p w14:paraId="5538DB84" w14:textId="77777777" w:rsidR="009C0987" w:rsidRDefault="00B54701">
      <w:pPr>
        <w:spacing w:after="210" w:line="259" w:lineRule="auto"/>
        <w:ind w:left="15" w:right="0" w:firstLine="0"/>
      </w:pPr>
      <w:r>
        <w:t xml:space="preserve"> </w:t>
      </w:r>
    </w:p>
    <w:p w14:paraId="014A367E" w14:textId="77777777" w:rsidR="009C0987" w:rsidRDefault="00B54701">
      <w:pPr>
        <w:spacing w:after="1" w:line="259" w:lineRule="auto"/>
        <w:ind w:left="0" w:right="0" w:firstLine="0"/>
      </w:pPr>
      <w:r>
        <w:rPr>
          <w:b/>
          <w:u w:val="single" w:color="000000"/>
        </w:rPr>
        <w:t>Other Skills and Experiences</w:t>
      </w:r>
      <w:r>
        <w:rPr>
          <w:b/>
        </w:rPr>
        <w:t xml:space="preserve">  </w:t>
      </w:r>
    </w:p>
    <w:p w14:paraId="17192398" w14:textId="7A01A33B" w:rsidR="009C0987" w:rsidRDefault="00B54701">
      <w:pPr>
        <w:ind w:left="20" w:right="606"/>
      </w:pPr>
      <w:r>
        <w:rPr>
          <w:b/>
        </w:rPr>
        <w:t xml:space="preserve">Programming: </w:t>
      </w:r>
      <w:r>
        <w:t xml:space="preserve">SAS, R, SPSS, STATA, VBA Excel Macros, </w:t>
      </w:r>
      <w:r w:rsidR="00F144D6">
        <w:t>Power</w:t>
      </w:r>
      <w:r>
        <w:t xml:space="preserve"> Query, PowerBI </w:t>
      </w:r>
    </w:p>
    <w:p w14:paraId="0AA84EC1" w14:textId="4203BA5A" w:rsidR="00F144D6" w:rsidRDefault="00B54701">
      <w:pPr>
        <w:ind w:left="20" w:right="4166"/>
      </w:pPr>
      <w:r>
        <w:rPr>
          <w:b/>
        </w:rPr>
        <w:t xml:space="preserve">Data Visualization: </w:t>
      </w:r>
      <w:r>
        <w:t>Tableau, GIS, Qlik, Excel</w:t>
      </w:r>
    </w:p>
    <w:p w14:paraId="3A772AF4" w14:textId="16FD335E" w:rsidR="009C0987" w:rsidRDefault="00B54701">
      <w:pPr>
        <w:ind w:left="20" w:right="4166"/>
      </w:pPr>
      <w:r>
        <w:rPr>
          <w:b/>
        </w:rPr>
        <w:t xml:space="preserve">Languages: </w:t>
      </w:r>
      <w:r>
        <w:t xml:space="preserve">English   </w:t>
      </w:r>
    </w:p>
    <w:p w14:paraId="08B7A27B" w14:textId="77777777" w:rsidR="009C0987" w:rsidRDefault="00B54701">
      <w:pPr>
        <w:spacing w:after="0" w:line="259" w:lineRule="auto"/>
        <w:ind w:left="15" w:right="0" w:firstLine="0"/>
      </w:pPr>
      <w:r>
        <w:rPr>
          <w:b/>
          <w:color w:val="0432FF"/>
        </w:rPr>
        <w:t xml:space="preserve"> </w:t>
      </w:r>
    </w:p>
    <w:p w14:paraId="07E0FDA9" w14:textId="77777777" w:rsidR="009C0987" w:rsidRDefault="00B54701">
      <w:pPr>
        <w:spacing w:after="0" w:line="259" w:lineRule="auto"/>
        <w:ind w:left="10" w:right="0"/>
      </w:pPr>
      <w:r>
        <w:rPr>
          <w:b/>
          <w:color w:val="0432FF"/>
        </w:rPr>
        <w:t>APPLIED EPIDEMIOLOGY &amp; PUBLIC HEALTH PRACTICE</w:t>
      </w:r>
      <w:r>
        <w:rPr>
          <w:b/>
          <w:color w:val="747474"/>
        </w:rPr>
        <w:t xml:space="preserve"> </w:t>
      </w:r>
    </w:p>
    <w:p w14:paraId="3C286834" w14:textId="2BDE01AC" w:rsidR="00AB450F" w:rsidRPr="00AB450F" w:rsidRDefault="00AB450F" w:rsidP="00972EB4">
      <w:pPr>
        <w:numPr>
          <w:ilvl w:val="0"/>
          <w:numId w:val="4"/>
        </w:numPr>
        <w:ind w:right="606" w:hanging="360"/>
        <w:rPr>
          <w:bCs/>
        </w:rPr>
      </w:pPr>
      <w:r w:rsidRPr="00AB450F">
        <w:rPr>
          <w:b/>
        </w:rPr>
        <w:t xml:space="preserve"> Florida Department of Health – Orange County Health Department: </w:t>
      </w:r>
      <w:r w:rsidRPr="00AB450F">
        <w:rPr>
          <w:bCs/>
        </w:rPr>
        <w:t>Direct a multidisciplinary portfolio of chronic disease prevention, maternal and child health, violence and injury prevention, and community health improvement initiatives, providing strategic leadership for multiple state- and federally funded programs. Oversee program planning, implementation, evaluation, performance management, and quality improvement while supervising interdisciplinary staff responsible for community outreach, health education, epidemiology, and grant deliverables. Lead development of evaluation frameworks, dashboards, and data-informed decision support to monitor program outcomes, strengthen accountability, and guide resource allocation. Cultivate cross-sector partnerships with healthcare systems, community organizations, local government, and academic institutions to advance population health priorities, expand preventive services, and translate public health data into sustainable systems-level improvements.</w:t>
      </w:r>
    </w:p>
    <w:p w14:paraId="2B064DA8" w14:textId="77777777" w:rsidR="00AB450F" w:rsidRPr="00AB450F" w:rsidRDefault="00AB450F" w:rsidP="00AB450F">
      <w:pPr>
        <w:ind w:left="736" w:right="606" w:firstLine="0"/>
      </w:pPr>
    </w:p>
    <w:p w14:paraId="26DE4B9F" w14:textId="0A6768B4" w:rsidR="009642AB" w:rsidRDefault="009642AB" w:rsidP="00972EB4">
      <w:pPr>
        <w:numPr>
          <w:ilvl w:val="0"/>
          <w:numId w:val="4"/>
        </w:numPr>
        <w:ind w:right="606" w:hanging="360"/>
      </w:pPr>
      <w:r w:rsidRPr="00972EB4">
        <w:rPr>
          <w:b/>
        </w:rPr>
        <w:t>Florida Department of Children and Families – Office of Opioid Recovery:</w:t>
      </w:r>
      <w:r>
        <w:t xml:space="preserve"> Applied advanced epidemiological and biostatistical methods to design statewide surveillance and </w:t>
      </w:r>
      <w:r>
        <w:lastRenderedPageBreak/>
        <w:t xml:space="preserve">fiscal-tracking systems monitoring $205.7 million in behavioral-health program expenditures for opioid use disorder and substance use disorder. Utilized Bayesian MCMC modeling to quantify geographic treatment inequities and evaluate medication-assisted treatment (MAT) access, translating analytic findings into data-driven policy recommendations. Provided professional development to more than 50 public-health and healthcare practitioners, strengthening Florida’s analytic workforce and evidence-based performance monitoring infrastructure. </w:t>
      </w:r>
    </w:p>
    <w:p w14:paraId="2CBC13E1" w14:textId="77777777" w:rsidR="009C0987" w:rsidRDefault="00B54701">
      <w:pPr>
        <w:spacing w:after="1" w:line="259" w:lineRule="auto"/>
        <w:ind w:left="736" w:right="0" w:firstLine="0"/>
      </w:pPr>
      <w:r>
        <w:t xml:space="preserve"> </w:t>
      </w:r>
    </w:p>
    <w:p w14:paraId="46537475" w14:textId="359639CE" w:rsidR="009C0987" w:rsidRDefault="00B54701">
      <w:pPr>
        <w:numPr>
          <w:ilvl w:val="0"/>
          <w:numId w:val="4"/>
        </w:numPr>
        <w:ind w:right="606" w:hanging="360"/>
      </w:pPr>
      <w:r>
        <w:rPr>
          <w:b/>
        </w:rPr>
        <w:t>31 Health Consulting, LLC:</w:t>
      </w:r>
      <w:r>
        <w:t xml:space="preserve"> Directed </w:t>
      </w:r>
      <w:r w:rsidR="006A1DEF">
        <w:t>epidemiological</w:t>
      </w:r>
      <w:r>
        <w:t xml:space="preserve"> and program-evaluation consulting initiatives integrating social-determinants data, fiscal analytics, and community-health metrics to improve population-level outcomes. Designed outcome-oriented toolkits using VMOSA and logic-model frameworks to help partner organizations translate data into measurable interventions</w:t>
      </w:r>
      <w:r w:rsidR="00351F0F">
        <w:t xml:space="preserve"> for impact</w:t>
      </w:r>
      <w:r>
        <w:t xml:space="preserve">. Demonstrated public-health </w:t>
      </w:r>
      <w:r w:rsidR="00351F0F">
        <w:t>grant procurement</w:t>
      </w:r>
      <w:r>
        <w:t xml:space="preserve"> by securing competitive foundation funding and leading multidisciplinary collaborations that applied </w:t>
      </w:r>
      <w:r w:rsidR="006A1DEF">
        <w:t>epidemiological</w:t>
      </w:r>
      <w:r>
        <w:t xml:space="preserve"> evidence to advance equity and prevention. </w:t>
      </w:r>
    </w:p>
    <w:p w14:paraId="0AA77E8E" w14:textId="77777777" w:rsidR="009C0987" w:rsidRDefault="00B54701">
      <w:pPr>
        <w:spacing w:after="0" w:line="259" w:lineRule="auto"/>
        <w:ind w:left="15" w:right="0" w:firstLine="0"/>
      </w:pPr>
      <w:r>
        <w:t xml:space="preserve"> </w:t>
      </w:r>
    </w:p>
    <w:p w14:paraId="56AEBD17" w14:textId="16FD36E9" w:rsidR="009C0987" w:rsidRDefault="00B54701">
      <w:pPr>
        <w:numPr>
          <w:ilvl w:val="0"/>
          <w:numId w:val="4"/>
        </w:numPr>
        <w:ind w:right="606" w:hanging="360"/>
      </w:pPr>
      <w:r>
        <w:rPr>
          <w:b/>
        </w:rPr>
        <w:t>Higher Heights Consulting, Inc.:</w:t>
      </w:r>
      <w:r>
        <w:t xml:space="preserve"> Conducted cross-sectional and ecological analyses linking BRFSS, hospital-discharge, and CDC SVI datasets to identify structural drivers of chronic-disease burden. Exercised public-health leadership in forming and training a 20member coalition that operationalized </w:t>
      </w:r>
      <w:r w:rsidR="006A1DEF">
        <w:t>epidemiological</w:t>
      </w:r>
      <w:r>
        <w:t xml:space="preserve"> findings into diabetes- and </w:t>
      </w:r>
      <w:r w:rsidR="006A1DEF">
        <w:t>asthma prevention</w:t>
      </w:r>
      <w:r>
        <w:t xml:space="preserve"> initiatives. Created interactive Power BI dashboards and executive reports that communicated analytic results to decision-makers, reinforcing data literacy and accountability within community-benefit programs. </w:t>
      </w:r>
    </w:p>
    <w:p w14:paraId="0898FB58" w14:textId="77777777" w:rsidR="009C0987" w:rsidRDefault="00B54701">
      <w:pPr>
        <w:spacing w:after="4" w:line="259" w:lineRule="auto"/>
        <w:ind w:left="736" w:right="0" w:firstLine="0"/>
      </w:pPr>
      <w:r>
        <w:t xml:space="preserve"> </w:t>
      </w:r>
    </w:p>
    <w:p w14:paraId="6FEF063B" w14:textId="6464AFFA" w:rsidR="009C0987" w:rsidRDefault="00B54701">
      <w:pPr>
        <w:numPr>
          <w:ilvl w:val="0"/>
          <w:numId w:val="4"/>
        </w:numPr>
        <w:ind w:right="606" w:hanging="360"/>
      </w:pPr>
      <w:r>
        <w:rPr>
          <w:b/>
        </w:rPr>
        <w:t>Centers for Disease Control and Prevention – Division of Tuberculosis Elimination:</w:t>
      </w:r>
      <w:r>
        <w:t xml:space="preserve"> Led </w:t>
      </w:r>
      <w:r w:rsidR="006A1DEF">
        <w:t>multi-state</w:t>
      </w:r>
      <w:r>
        <w:t xml:space="preserve"> surveillance and applied regression modeling to detect trends in tuberculosis incidence, translating quantitative evidence into national prevention strategy. Integrated molecular-epidemiology and social-determinant variables into analytic pipelines, improving precision of cluster detection and outbreak attribution. Co-authored CDC’s 10-year TB projection and NTSS Annual Report, modeling exemplary use of surveillance science to strengthen federal and state program alignment. </w:t>
      </w:r>
    </w:p>
    <w:p w14:paraId="3FCEE62B" w14:textId="77777777" w:rsidR="009C0987" w:rsidRDefault="00B54701">
      <w:pPr>
        <w:spacing w:after="3" w:line="259" w:lineRule="auto"/>
        <w:ind w:left="15" w:right="0" w:firstLine="0"/>
      </w:pPr>
      <w:r>
        <w:t xml:space="preserve"> </w:t>
      </w:r>
    </w:p>
    <w:p w14:paraId="7F60C646" w14:textId="312A7057" w:rsidR="009C0987" w:rsidRDefault="00B54701">
      <w:pPr>
        <w:numPr>
          <w:ilvl w:val="0"/>
          <w:numId w:val="4"/>
        </w:numPr>
        <w:ind w:right="606" w:hanging="360"/>
      </w:pPr>
      <w:r>
        <w:rPr>
          <w:b/>
        </w:rPr>
        <w:t>Centers for Disease Control and Prevention – Mpox Outbreak Response:</w:t>
      </w:r>
      <w:r>
        <w:t xml:space="preserve"> Directed a multidisciplinary analytic team applying outbreak-investigation and descriptiv</w:t>
      </w:r>
      <w:r w:rsidR="00F144D6">
        <w:t xml:space="preserve">e </w:t>
      </w:r>
      <w:r>
        <w:t xml:space="preserve">epidemiology methods to 2022 national mpox data. Quantified post-event transmission surges and disseminated evidence through CDC infection-prevention guidance, shaping real-time response policies. Served as national liaison providing analytic interpretation </w:t>
      </w:r>
    </w:p>
    <w:p w14:paraId="3EA376A6" w14:textId="60A0887A" w:rsidR="009C0987" w:rsidRDefault="00B54701">
      <w:pPr>
        <w:ind w:left="746" w:right="606"/>
      </w:pPr>
      <w:r>
        <w:t xml:space="preserve">and situational awareness to STLT partners and global health agencies, reinforcing </w:t>
      </w:r>
      <w:r w:rsidR="0041002A">
        <w:t>inter jurisdictional</w:t>
      </w:r>
      <w:r>
        <w:t xml:space="preserve"> coordination and data-driven decision-making. </w:t>
      </w:r>
    </w:p>
    <w:p w14:paraId="200B8484" w14:textId="77777777" w:rsidR="009C0987" w:rsidRDefault="00B54701">
      <w:pPr>
        <w:spacing w:after="0" w:line="259" w:lineRule="auto"/>
        <w:ind w:left="736" w:right="0" w:firstLine="0"/>
      </w:pPr>
      <w:r>
        <w:t xml:space="preserve"> </w:t>
      </w:r>
    </w:p>
    <w:p w14:paraId="74E776FE" w14:textId="0CAE5B99" w:rsidR="009C0987" w:rsidRDefault="00B54701">
      <w:pPr>
        <w:numPr>
          <w:ilvl w:val="0"/>
          <w:numId w:val="4"/>
        </w:numPr>
        <w:ind w:right="606" w:hanging="360"/>
      </w:pPr>
      <w:r>
        <w:rPr>
          <w:b/>
        </w:rPr>
        <w:t>Florida Department of Health – TB Molecular Surveillance:</w:t>
      </w:r>
      <w:r>
        <w:t xml:space="preserve"> Engineered a statewide SQL-based analytic platform linking clinical, genomic, and </w:t>
      </w:r>
      <w:r w:rsidR="006A1DEF">
        <w:t>epidemiological</w:t>
      </w:r>
      <w:r>
        <w:t xml:space="preserve"> datasets to enable rapid detection of transmission clusters. Directed investigations using molecular </w:t>
      </w:r>
      <w:r>
        <w:lastRenderedPageBreak/>
        <w:t xml:space="preserve">typing and contact-network analyses to identify outbreak pathways and implement infection-control interventions. Delivered statewide training in genomic surveillance and </w:t>
      </w:r>
      <w:r w:rsidR="006A1DEF">
        <w:t>epidemiological</w:t>
      </w:r>
      <w:r>
        <w:t xml:space="preserve"> interpretation, building local capacity for evidence-based tuberculosis prevention. </w:t>
      </w:r>
    </w:p>
    <w:p w14:paraId="6ECCF391" w14:textId="77777777" w:rsidR="009C0987" w:rsidRDefault="00B54701">
      <w:pPr>
        <w:spacing w:after="3" w:line="259" w:lineRule="auto"/>
        <w:ind w:left="15" w:right="0" w:firstLine="0"/>
      </w:pPr>
      <w:r>
        <w:t xml:space="preserve"> </w:t>
      </w:r>
    </w:p>
    <w:p w14:paraId="47A90746" w14:textId="77777777" w:rsidR="009C0987" w:rsidRDefault="00B54701">
      <w:pPr>
        <w:numPr>
          <w:ilvl w:val="0"/>
          <w:numId w:val="4"/>
        </w:numPr>
        <w:ind w:right="606" w:hanging="360"/>
      </w:pPr>
      <w:r>
        <w:rPr>
          <w:b/>
        </w:rPr>
        <w:t>Florida Department of Health – COVID-19 Response:</w:t>
      </w:r>
      <w:r>
        <w:t xml:space="preserve"> Applied outbreak-response epidemiology and health-systems analysis to coordinate statewide COVID-19 investigations, ensuring timely identification of transmission sources and containment in high-risk facilities. Provided just-in-time training and analytic guidance to county epidemiologists and infection-control practitioners, enhancing data quality and adherence to federal reporting standards. Synthesized surveillance data into policy briefs that informed state emergency-management decisions. </w:t>
      </w:r>
    </w:p>
    <w:p w14:paraId="3A88DD2D" w14:textId="77777777" w:rsidR="009C0987" w:rsidRDefault="00B54701">
      <w:pPr>
        <w:spacing w:after="4" w:line="259" w:lineRule="auto"/>
        <w:ind w:left="736" w:right="0" w:firstLine="0"/>
      </w:pPr>
      <w:r>
        <w:t xml:space="preserve"> </w:t>
      </w:r>
    </w:p>
    <w:p w14:paraId="2F99CB89" w14:textId="2A1AFC38" w:rsidR="009C0987" w:rsidRDefault="00B54701">
      <w:pPr>
        <w:numPr>
          <w:ilvl w:val="0"/>
          <w:numId w:val="4"/>
        </w:numPr>
        <w:ind w:right="606" w:hanging="360"/>
      </w:pPr>
      <w:r>
        <w:rPr>
          <w:b/>
        </w:rPr>
        <w:t>Florida Department of Health – Travel-Associated Disease Epidemiology:</w:t>
      </w:r>
      <w:r>
        <w:t xml:space="preserve"> Conducted surveillance of imported infectious diseases using SAS, SQL, and geospatial analysis to characterize </w:t>
      </w:r>
      <w:r w:rsidR="006A1DEF">
        <w:t>epidemiological</w:t>
      </w:r>
      <w:r>
        <w:t xml:space="preserve"> trends in travel-related cases such as Zika and malaria. Enhanced Florida’s Merlin system to capture exposure pathways, improving timeliness and completeness of reportable-disease data. Produced analytic summaries translating surveillance findings into targeted prevention messaging for clinicians and local health departments, reinforcing early-warning capacity and global-health readiness. </w:t>
      </w:r>
    </w:p>
    <w:p w14:paraId="3A22057C" w14:textId="77777777" w:rsidR="009C0987" w:rsidRDefault="00B54701">
      <w:pPr>
        <w:spacing w:after="0" w:line="259" w:lineRule="auto"/>
        <w:ind w:left="736" w:right="0" w:firstLine="0"/>
      </w:pPr>
      <w:r>
        <w:t xml:space="preserve"> </w:t>
      </w:r>
    </w:p>
    <w:p w14:paraId="46394129" w14:textId="3766301C" w:rsidR="009C0987" w:rsidRDefault="00B54701">
      <w:pPr>
        <w:numPr>
          <w:ilvl w:val="0"/>
          <w:numId w:val="4"/>
        </w:numPr>
        <w:ind w:right="606" w:hanging="360"/>
      </w:pPr>
      <w:r>
        <w:rPr>
          <w:b/>
        </w:rPr>
        <w:t>Women’s &amp; Girls Cancer Alliance – Community Health Epidemiology:</w:t>
      </w:r>
      <w:r>
        <w:t xml:space="preserve"> Led a </w:t>
      </w:r>
      <w:r w:rsidR="006A1DEF">
        <w:t>multi county</w:t>
      </w:r>
      <w:r>
        <w:t xml:space="preserve"> analysis of HPV vaccination coverage and cervical cancer disparities in Orange and Seminole Counties. Integrated </w:t>
      </w:r>
      <w:r w:rsidR="006A1DEF">
        <w:t>epidemiological</w:t>
      </w:r>
      <w:r>
        <w:t xml:space="preserve"> findings into a public health campaign (#PantyPledge) analytics and community-event ROI to design targeted interventions, strengthen nonprofit outreach, and advance equity-focused cancer prevention across Central Florida. </w:t>
      </w:r>
    </w:p>
    <w:p w14:paraId="1D8596F1" w14:textId="77777777" w:rsidR="009C0987" w:rsidRDefault="00B54701">
      <w:pPr>
        <w:spacing w:after="0" w:line="259" w:lineRule="auto"/>
        <w:ind w:left="15" w:right="0" w:firstLine="0"/>
      </w:pPr>
      <w:r>
        <w:t xml:space="preserve">  </w:t>
      </w:r>
    </w:p>
    <w:p w14:paraId="28FC553F" w14:textId="77777777" w:rsidR="009C0987" w:rsidRDefault="00B54701">
      <w:pPr>
        <w:spacing w:after="0" w:line="343" w:lineRule="auto"/>
        <w:ind w:left="15" w:right="9843" w:firstLine="0"/>
      </w:pPr>
      <w:r>
        <w:t xml:space="preserve">  </w:t>
      </w:r>
      <w:r>
        <w:rPr>
          <w:b/>
        </w:rPr>
        <w:t xml:space="preserve"> </w:t>
      </w:r>
      <w:r>
        <w:t xml:space="preserve"> </w:t>
      </w:r>
    </w:p>
    <w:sectPr w:rsidR="009C0987">
      <w:footerReference w:type="even" r:id="rId11"/>
      <w:footerReference w:type="default" r:id="rId12"/>
      <w:footerReference w:type="first" r:id="rId13"/>
      <w:pgSz w:w="12240" w:h="15840"/>
      <w:pgMar w:top="1509" w:right="837" w:bottom="1584" w:left="1426"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6A12" w14:textId="77777777" w:rsidR="00B54701" w:rsidRDefault="00B54701">
      <w:pPr>
        <w:spacing w:after="0" w:line="240" w:lineRule="auto"/>
      </w:pPr>
      <w:r>
        <w:separator/>
      </w:r>
    </w:p>
  </w:endnote>
  <w:endnote w:type="continuationSeparator" w:id="0">
    <w:p w14:paraId="15BD4589" w14:textId="77777777" w:rsidR="00B54701" w:rsidRDefault="00B54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3538" w14:textId="77777777" w:rsidR="009C0987" w:rsidRDefault="00B54701">
    <w:pPr>
      <w:spacing w:line="259" w:lineRule="auto"/>
      <w:ind w:left="0" w:right="594" w:firstLine="0"/>
      <w:jc w:val="right"/>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fldSimple w:instr=" NUMPAGES   \* MERGEFORMAT ">
      <w:r>
        <w:rPr>
          <w:b/>
          <w:sz w:val="20"/>
        </w:rPr>
        <w:t>9</w:t>
      </w:r>
    </w:fldSimple>
    <w:r>
      <w:rPr>
        <w:rFonts w:ascii="Calibri" w:eastAsia="Calibri" w:hAnsi="Calibri" w:cs="Calibri"/>
        <w:sz w:val="22"/>
      </w:rPr>
      <w:t xml:space="preserve"> </w:t>
    </w:r>
    <w:r>
      <w:t xml:space="preserve"> </w:t>
    </w:r>
  </w:p>
  <w:p w14:paraId="399371B2" w14:textId="77777777" w:rsidR="009C0987" w:rsidRDefault="00B54701">
    <w:pPr>
      <w:spacing w:after="0" w:line="259" w:lineRule="auto"/>
      <w:ind w:left="15" w:right="0" w:firstLine="0"/>
    </w:pPr>
    <w:r>
      <w:rPr>
        <w:rFonts w:ascii="Calibri" w:eastAsia="Calibri" w:hAnsi="Calibri" w:cs="Calibri"/>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775" w14:textId="77777777" w:rsidR="009C0987" w:rsidRDefault="00B54701">
    <w:pPr>
      <w:spacing w:line="259" w:lineRule="auto"/>
      <w:ind w:left="0" w:right="594" w:firstLine="0"/>
      <w:jc w:val="right"/>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fldSimple w:instr=" NUMPAGES   \* MERGEFORMAT ">
      <w:r>
        <w:rPr>
          <w:b/>
          <w:sz w:val="20"/>
        </w:rPr>
        <w:t>9</w:t>
      </w:r>
    </w:fldSimple>
    <w:r>
      <w:rPr>
        <w:rFonts w:ascii="Calibri" w:eastAsia="Calibri" w:hAnsi="Calibri" w:cs="Calibri"/>
        <w:sz w:val="22"/>
      </w:rPr>
      <w:t xml:space="preserve"> </w:t>
    </w:r>
    <w:r>
      <w:t xml:space="preserve"> </w:t>
    </w:r>
  </w:p>
  <w:p w14:paraId="67800B05" w14:textId="77777777" w:rsidR="009C0987" w:rsidRDefault="00B54701">
    <w:pPr>
      <w:spacing w:after="0" w:line="259" w:lineRule="auto"/>
      <w:ind w:left="15" w:right="0" w:firstLine="0"/>
    </w:pPr>
    <w:r>
      <w:rPr>
        <w:rFonts w:ascii="Calibri" w:eastAsia="Calibri" w:hAnsi="Calibri" w:cs="Calibri"/>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2C5B" w14:textId="77777777" w:rsidR="009C0987" w:rsidRDefault="00B54701">
    <w:pPr>
      <w:spacing w:line="259" w:lineRule="auto"/>
      <w:ind w:left="0" w:right="594" w:firstLine="0"/>
      <w:jc w:val="right"/>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fldSimple w:instr=" NUMPAGES   \* MERGEFORMAT ">
      <w:r>
        <w:rPr>
          <w:b/>
          <w:sz w:val="20"/>
        </w:rPr>
        <w:t>9</w:t>
      </w:r>
    </w:fldSimple>
    <w:r>
      <w:rPr>
        <w:rFonts w:ascii="Calibri" w:eastAsia="Calibri" w:hAnsi="Calibri" w:cs="Calibri"/>
        <w:sz w:val="22"/>
      </w:rPr>
      <w:t xml:space="preserve"> </w:t>
    </w:r>
    <w:r>
      <w:t xml:space="preserve"> </w:t>
    </w:r>
  </w:p>
  <w:p w14:paraId="1F648809" w14:textId="77777777" w:rsidR="009C0987" w:rsidRDefault="00B54701">
    <w:pPr>
      <w:spacing w:after="0" w:line="259" w:lineRule="auto"/>
      <w:ind w:left="15" w:right="0" w:firstLine="0"/>
    </w:pPr>
    <w:r>
      <w:rPr>
        <w:rFonts w:ascii="Calibri" w:eastAsia="Calibri" w:hAnsi="Calibri" w:cs="Calibri"/>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02C4D" w14:textId="77777777" w:rsidR="00B54701" w:rsidRDefault="00B54701">
      <w:pPr>
        <w:spacing w:after="0" w:line="240" w:lineRule="auto"/>
      </w:pPr>
      <w:r>
        <w:separator/>
      </w:r>
    </w:p>
  </w:footnote>
  <w:footnote w:type="continuationSeparator" w:id="0">
    <w:p w14:paraId="5B32F667" w14:textId="77777777" w:rsidR="00B54701" w:rsidRDefault="00B547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94741"/>
    <w:multiLevelType w:val="hybridMultilevel"/>
    <w:tmpl w:val="FFFFFFFF"/>
    <w:lvl w:ilvl="0" w:tplc="96781910">
      <w:start w:val="1"/>
      <w:numFmt w:val="decimal"/>
      <w:lvlText w:val="%1."/>
      <w:lvlJc w:val="left"/>
      <w:pPr>
        <w:ind w:left="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F4E3E8">
      <w:start w:val="1"/>
      <w:numFmt w:val="lowerLetter"/>
      <w:lvlText w:val="%2"/>
      <w:lvlJc w:val="left"/>
      <w:pPr>
        <w:ind w:left="1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A4C542">
      <w:start w:val="1"/>
      <w:numFmt w:val="lowerRoman"/>
      <w:lvlText w:val="%3"/>
      <w:lvlJc w:val="left"/>
      <w:pPr>
        <w:ind w:left="2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CE7434">
      <w:start w:val="1"/>
      <w:numFmt w:val="decimal"/>
      <w:lvlText w:val="%4"/>
      <w:lvlJc w:val="left"/>
      <w:pPr>
        <w:ind w:left="3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6682C">
      <w:start w:val="1"/>
      <w:numFmt w:val="lowerLetter"/>
      <w:lvlText w:val="%5"/>
      <w:lvlJc w:val="left"/>
      <w:pPr>
        <w:ind w:left="3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ECABA">
      <w:start w:val="1"/>
      <w:numFmt w:val="lowerRoman"/>
      <w:lvlText w:val="%6"/>
      <w:lvlJc w:val="left"/>
      <w:pPr>
        <w:ind w:left="4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24FB0E">
      <w:start w:val="1"/>
      <w:numFmt w:val="decimal"/>
      <w:lvlText w:val="%7"/>
      <w:lvlJc w:val="left"/>
      <w:pPr>
        <w:ind w:left="5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DC756C">
      <w:start w:val="1"/>
      <w:numFmt w:val="lowerLetter"/>
      <w:lvlText w:val="%8"/>
      <w:lvlJc w:val="left"/>
      <w:pPr>
        <w:ind w:left="5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FC027A">
      <w:start w:val="1"/>
      <w:numFmt w:val="lowerRoman"/>
      <w:lvlText w:val="%9"/>
      <w:lvlJc w:val="left"/>
      <w:pPr>
        <w:ind w:left="6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BA2E50"/>
    <w:multiLevelType w:val="hybridMultilevel"/>
    <w:tmpl w:val="FFFFFFFF"/>
    <w:lvl w:ilvl="0" w:tplc="C18A5D04">
      <w:start w:val="8"/>
      <w:numFmt w:val="decimal"/>
      <w:lvlText w:val="%1."/>
      <w:lvlJc w:val="left"/>
      <w:pPr>
        <w:ind w:left="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306654">
      <w:start w:val="1"/>
      <w:numFmt w:val="lowerLetter"/>
      <w:lvlText w:val="%2"/>
      <w:lvlJc w:val="left"/>
      <w:pPr>
        <w:ind w:left="1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A69A6C">
      <w:start w:val="1"/>
      <w:numFmt w:val="lowerRoman"/>
      <w:lvlText w:val="%3"/>
      <w:lvlJc w:val="left"/>
      <w:pPr>
        <w:ind w:left="2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362F16">
      <w:start w:val="1"/>
      <w:numFmt w:val="decimal"/>
      <w:lvlText w:val="%4"/>
      <w:lvlJc w:val="left"/>
      <w:pPr>
        <w:ind w:left="3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4AED90">
      <w:start w:val="1"/>
      <w:numFmt w:val="lowerLetter"/>
      <w:lvlText w:val="%5"/>
      <w:lvlJc w:val="left"/>
      <w:pPr>
        <w:ind w:left="3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AAC0DE">
      <w:start w:val="1"/>
      <w:numFmt w:val="lowerRoman"/>
      <w:lvlText w:val="%6"/>
      <w:lvlJc w:val="left"/>
      <w:pPr>
        <w:ind w:left="4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62094E">
      <w:start w:val="1"/>
      <w:numFmt w:val="decimal"/>
      <w:lvlText w:val="%7"/>
      <w:lvlJc w:val="left"/>
      <w:pPr>
        <w:ind w:left="5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F0AAD6">
      <w:start w:val="1"/>
      <w:numFmt w:val="lowerLetter"/>
      <w:lvlText w:val="%8"/>
      <w:lvlJc w:val="left"/>
      <w:pPr>
        <w:ind w:left="6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D61B42">
      <w:start w:val="1"/>
      <w:numFmt w:val="lowerRoman"/>
      <w:lvlText w:val="%9"/>
      <w:lvlJc w:val="left"/>
      <w:pPr>
        <w:ind w:left="6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1A31025"/>
    <w:multiLevelType w:val="hybridMultilevel"/>
    <w:tmpl w:val="FFFFFFFF"/>
    <w:lvl w:ilvl="0" w:tplc="35544060">
      <w:start w:val="1"/>
      <w:numFmt w:val="decimal"/>
      <w:lvlText w:val="%1."/>
      <w:lvlJc w:val="left"/>
      <w:pPr>
        <w:ind w:left="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429778">
      <w:start w:val="1"/>
      <w:numFmt w:val="lowerLetter"/>
      <w:lvlText w:val="%2"/>
      <w:lvlJc w:val="left"/>
      <w:pPr>
        <w:ind w:left="1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D2FCE2">
      <w:start w:val="1"/>
      <w:numFmt w:val="lowerRoman"/>
      <w:lvlText w:val="%3"/>
      <w:lvlJc w:val="left"/>
      <w:pPr>
        <w:ind w:left="2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A4A6C6">
      <w:start w:val="1"/>
      <w:numFmt w:val="decimal"/>
      <w:lvlText w:val="%4"/>
      <w:lvlJc w:val="left"/>
      <w:pPr>
        <w:ind w:left="3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ACA798">
      <w:start w:val="1"/>
      <w:numFmt w:val="lowerLetter"/>
      <w:lvlText w:val="%5"/>
      <w:lvlJc w:val="left"/>
      <w:pPr>
        <w:ind w:left="3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CCB2DE">
      <w:start w:val="1"/>
      <w:numFmt w:val="lowerRoman"/>
      <w:lvlText w:val="%6"/>
      <w:lvlJc w:val="left"/>
      <w:pPr>
        <w:ind w:left="4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B2221A">
      <w:start w:val="1"/>
      <w:numFmt w:val="decimal"/>
      <w:lvlText w:val="%7"/>
      <w:lvlJc w:val="left"/>
      <w:pPr>
        <w:ind w:left="5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9CC104">
      <w:start w:val="1"/>
      <w:numFmt w:val="lowerLetter"/>
      <w:lvlText w:val="%8"/>
      <w:lvlJc w:val="left"/>
      <w:pPr>
        <w:ind w:left="6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6A2526">
      <w:start w:val="1"/>
      <w:numFmt w:val="lowerRoman"/>
      <w:lvlText w:val="%9"/>
      <w:lvlJc w:val="left"/>
      <w:pPr>
        <w:ind w:left="6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CD7415"/>
    <w:multiLevelType w:val="hybridMultilevel"/>
    <w:tmpl w:val="FFFFFFFF"/>
    <w:lvl w:ilvl="0" w:tplc="4E046586">
      <w:start w:val="1"/>
      <w:numFmt w:val="bullet"/>
      <w:lvlText w:val="•"/>
      <w:lvlJc w:val="left"/>
      <w:pPr>
        <w:ind w:left="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22629E">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9BE36B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8783696">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F60D4C">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74ED83C">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12E8C2">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CC8FB2">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B80840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667529">
    <w:abstractNumId w:val="0"/>
  </w:num>
  <w:num w:numId="2" w16cid:durableId="1653020231">
    <w:abstractNumId w:val="2"/>
  </w:num>
  <w:num w:numId="3" w16cid:durableId="1859805582">
    <w:abstractNumId w:val="1"/>
  </w:num>
  <w:num w:numId="4" w16cid:durableId="1552693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987"/>
    <w:rsid w:val="000254C4"/>
    <w:rsid w:val="00064333"/>
    <w:rsid w:val="00071167"/>
    <w:rsid w:val="000753A1"/>
    <w:rsid w:val="000A6F99"/>
    <w:rsid w:val="000B5096"/>
    <w:rsid w:val="000E4657"/>
    <w:rsid w:val="001326EF"/>
    <w:rsid w:val="00136F86"/>
    <w:rsid w:val="00151EBF"/>
    <w:rsid w:val="00166680"/>
    <w:rsid w:val="0017392C"/>
    <w:rsid w:val="001A1734"/>
    <w:rsid w:val="001A1E95"/>
    <w:rsid w:val="001C5B20"/>
    <w:rsid w:val="00231D62"/>
    <w:rsid w:val="00235CDE"/>
    <w:rsid w:val="002C01C3"/>
    <w:rsid w:val="00316602"/>
    <w:rsid w:val="003244DE"/>
    <w:rsid w:val="00351F0F"/>
    <w:rsid w:val="00381E99"/>
    <w:rsid w:val="003871D3"/>
    <w:rsid w:val="003918B2"/>
    <w:rsid w:val="003B7AB6"/>
    <w:rsid w:val="003D3A4C"/>
    <w:rsid w:val="003F0629"/>
    <w:rsid w:val="00403526"/>
    <w:rsid w:val="0041002A"/>
    <w:rsid w:val="00464DC1"/>
    <w:rsid w:val="00496061"/>
    <w:rsid w:val="004C3EE6"/>
    <w:rsid w:val="004F1972"/>
    <w:rsid w:val="005327D7"/>
    <w:rsid w:val="00564B86"/>
    <w:rsid w:val="005C084B"/>
    <w:rsid w:val="00640056"/>
    <w:rsid w:val="00665906"/>
    <w:rsid w:val="00684FA5"/>
    <w:rsid w:val="006A1DEF"/>
    <w:rsid w:val="006A4ACC"/>
    <w:rsid w:val="006C00DA"/>
    <w:rsid w:val="006F3E63"/>
    <w:rsid w:val="00702756"/>
    <w:rsid w:val="00710F1A"/>
    <w:rsid w:val="00711FC7"/>
    <w:rsid w:val="007232C9"/>
    <w:rsid w:val="0074060F"/>
    <w:rsid w:val="007769BC"/>
    <w:rsid w:val="007A5354"/>
    <w:rsid w:val="007C2D9E"/>
    <w:rsid w:val="008D0D4E"/>
    <w:rsid w:val="008E6577"/>
    <w:rsid w:val="0091381A"/>
    <w:rsid w:val="0093588E"/>
    <w:rsid w:val="0094620B"/>
    <w:rsid w:val="009642AB"/>
    <w:rsid w:val="009656FE"/>
    <w:rsid w:val="00972D85"/>
    <w:rsid w:val="00972EB4"/>
    <w:rsid w:val="009917D4"/>
    <w:rsid w:val="009C0987"/>
    <w:rsid w:val="009D07D0"/>
    <w:rsid w:val="00A043EE"/>
    <w:rsid w:val="00A20C7E"/>
    <w:rsid w:val="00A3466F"/>
    <w:rsid w:val="00A573AA"/>
    <w:rsid w:val="00AB450F"/>
    <w:rsid w:val="00AB70AF"/>
    <w:rsid w:val="00AF17E3"/>
    <w:rsid w:val="00AF5540"/>
    <w:rsid w:val="00B403A4"/>
    <w:rsid w:val="00B54701"/>
    <w:rsid w:val="00BB4AF1"/>
    <w:rsid w:val="00BB7EA2"/>
    <w:rsid w:val="00BF58C9"/>
    <w:rsid w:val="00C111D8"/>
    <w:rsid w:val="00C412C0"/>
    <w:rsid w:val="00C43CF2"/>
    <w:rsid w:val="00CF4D3C"/>
    <w:rsid w:val="00D14232"/>
    <w:rsid w:val="00D217F9"/>
    <w:rsid w:val="00D41E69"/>
    <w:rsid w:val="00D73666"/>
    <w:rsid w:val="00DE2735"/>
    <w:rsid w:val="00E07284"/>
    <w:rsid w:val="00E33BD3"/>
    <w:rsid w:val="00EA014C"/>
    <w:rsid w:val="00EB69C8"/>
    <w:rsid w:val="00EC24A2"/>
    <w:rsid w:val="00EF70E8"/>
    <w:rsid w:val="00F144D6"/>
    <w:rsid w:val="00F17128"/>
    <w:rsid w:val="00F30593"/>
    <w:rsid w:val="00F41FF5"/>
    <w:rsid w:val="00F9615C"/>
    <w:rsid w:val="00FC25F5"/>
    <w:rsid w:val="00FD7731"/>
    <w:rsid w:val="00FF7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F5CD37"/>
  <w15:docId w15:val="{3A8F1DC5-D30E-D947-8A4D-FC0C1C76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531" w:right="1033" w:hanging="10"/>
    </w:pPr>
    <w:rPr>
      <w:rFonts w:ascii="Times New Roman" w:eastAsia="Times New Roman" w:hAnsi="Times New Roman" w:cs="Times New Roman"/>
      <w:color w:val="000000"/>
      <w:lang w:val="en" w:eastAsia="en"/>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432FF"/>
      <w:u w:val="single" w:color="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Times New Roman" w:eastAsia="Times New Roman" w:hAnsi="Times New Roman" w:cs="Times New Roman"/>
      <w:b/>
      <w:color w:val="0432FF"/>
      <w:u w:val="single" w:color="000000"/>
    </w:rPr>
  </w:style>
  <w:style w:type="paragraph" w:styleId="Heading3">
    <w:name w:val="heading 3"/>
    <w:next w:val="Normal"/>
    <w:link w:val="Heading3Char"/>
    <w:uiPriority w:val="9"/>
    <w:unhideWhenUsed/>
    <w:qFormat/>
    <w:pPr>
      <w:keepNext/>
      <w:keepLines/>
      <w:spacing w:after="224" w:line="259" w:lineRule="auto"/>
      <w:ind w:left="35"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432FF"/>
      <w:sz w:val="24"/>
      <w:u w:val="single" w:color="000000"/>
    </w:rPr>
  </w:style>
  <w:style w:type="character" w:customStyle="1" w:styleId="Heading2Char">
    <w:name w:val="Heading 2 Char"/>
    <w:link w:val="Heading2"/>
    <w:uiPriority w:val="9"/>
    <w:rPr>
      <w:rFonts w:ascii="Times New Roman" w:eastAsia="Times New Roman" w:hAnsi="Times New Roman" w:cs="Times New Roman"/>
      <w:b/>
      <w:color w:val="0432FF"/>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4F1972"/>
    <w:pPr>
      <w:spacing w:after="0" w:line="240" w:lineRule="auto"/>
      <w:ind w:left="531" w:right="1033" w:hanging="10"/>
    </w:pPr>
    <w:rPr>
      <w:rFonts w:ascii="Times New Roman" w:eastAsia="Times New Roman" w:hAnsi="Times New Roman" w:cs="Times New Roman"/>
      <w:color w:val="000000"/>
      <w:lang w:val="en" w:eastAsia="en"/>
    </w:rPr>
  </w:style>
  <w:style w:type="paragraph" w:styleId="Header">
    <w:name w:val="header"/>
    <w:basedOn w:val="Normal"/>
    <w:link w:val="HeaderChar"/>
    <w:uiPriority w:val="99"/>
    <w:semiHidden/>
    <w:unhideWhenUsed/>
    <w:rsid w:val="008E65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E6577"/>
    <w:rPr>
      <w:rFonts w:ascii="Times New Roman" w:eastAsia="Times New Roman" w:hAnsi="Times New Roman" w:cs="Times New Roman"/>
      <w:color w:val="000000"/>
      <w:lang w:val="en" w:eastAsia="en"/>
    </w:rPr>
  </w:style>
  <w:style w:type="paragraph" w:styleId="Footer">
    <w:name w:val="footer"/>
    <w:basedOn w:val="Normal"/>
    <w:link w:val="FooterChar"/>
    <w:uiPriority w:val="99"/>
    <w:semiHidden/>
    <w:unhideWhenUsed/>
    <w:rsid w:val="008E65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6577"/>
    <w:rPr>
      <w:rFonts w:ascii="Times New Roman" w:eastAsia="Times New Roman" w:hAnsi="Times New Roman" w:cs="Times New Roman"/>
      <w:color w:val="00000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093/ofid/ofae313"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i.org/10.1093/ofid/ofae31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5585/mmwr.mm7201a2" TargetMode="External"/><Relationship Id="rId4" Type="http://schemas.openxmlformats.org/officeDocument/2006/relationships/webSettings" Target="webSettings.xml"/><Relationship Id="rId9" Type="http://schemas.openxmlformats.org/officeDocument/2006/relationships/hyperlink" Target="https://doi.org/10.15585/mmwr.mm7201a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3289</Words>
  <Characters>18752</Characters>
  <Application>Microsoft Office Word</Application>
  <DocSecurity>0</DocSecurity>
  <Lines>156</Lines>
  <Paragraphs>43</Paragraphs>
  <ScaleCrop>false</ScaleCrop>
  <Company/>
  <LinksUpToDate>false</LinksUpToDate>
  <CharactersWithSpaces>21998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Salmon-Trejo, LaTweika</dc:creator>
  <cp:keywords/>
  <cp:lastModifiedBy>LaTweika Salmon</cp:lastModifiedBy>
  <cp:revision>2</cp:revision>
  <dcterms:created xsi:type="dcterms:W3CDTF">2026-06-24T23:49:00Z</dcterms:created>
  <dcterms:modified xsi:type="dcterms:W3CDTF">2026-06-24T23:49:00Z</dcterms:modified>
</cp:coreProperties>
</file>