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B1" w:rsidRDefault="002D27B1" w:rsidP="002D27B1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bookmarkStart w:id="0" w:name="_GoBack"/>
      <w:bookmarkEnd w:id="0"/>
    </w:p>
    <w:p w:rsidR="002D27B1" w:rsidRPr="0021467C" w:rsidRDefault="002D27B1" w:rsidP="002D27B1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23D00480" wp14:editId="7E495CF1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B1" w:rsidRPr="0021467C" w:rsidRDefault="002D27B1" w:rsidP="002D27B1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7B1" w:rsidRDefault="002D27B1" w:rsidP="002D27B1">
                            <w:pPr>
                              <w:jc w:val="center"/>
                            </w:pPr>
                          </w:p>
                          <w:p w:rsidR="002D27B1" w:rsidRDefault="002D27B1" w:rsidP="002D27B1">
                            <w:pPr>
                              <w:jc w:val="center"/>
                            </w:pPr>
                          </w:p>
                          <w:p w:rsidR="002D27B1" w:rsidRDefault="002D27B1" w:rsidP="002D27B1">
                            <w:pPr>
                              <w:jc w:val="center"/>
                            </w:pPr>
                            <w:r>
                              <w:t>PATIENT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38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AglP38JQIAAEcEAAAOAAAAAAAAAAAAAAAAAC4CAABkcnMvZTJvRG9j&#10;LnhtbFBLAQItABQABgAIAAAAIQDiMqCM3gAAAAsBAAAPAAAAAAAAAAAAAAAAAH8EAABkcnMvZG93&#10;bnJldi54bWxQSwUGAAAAAAQABADzAAAAigUAAAAA&#10;">
                <v:textbox>
                  <w:txbxContent>
                    <w:p w:rsidR="002D27B1" w:rsidRDefault="002D27B1" w:rsidP="002D27B1">
                      <w:pPr>
                        <w:jc w:val="center"/>
                      </w:pPr>
                    </w:p>
                    <w:p w:rsidR="002D27B1" w:rsidRDefault="002D27B1" w:rsidP="002D27B1">
                      <w:pPr>
                        <w:jc w:val="center"/>
                      </w:pPr>
                    </w:p>
                    <w:p w:rsidR="002D27B1" w:rsidRDefault="002D27B1" w:rsidP="002D27B1">
                      <w:pPr>
                        <w:jc w:val="center"/>
                      </w:pPr>
                      <w:r>
                        <w:t>PATIENT STICKER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2D27B1" w:rsidRPr="0021467C" w:rsidRDefault="002D27B1" w:rsidP="002D27B1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2D27B1" w:rsidRDefault="002D27B1" w:rsidP="002D27B1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2D27B1" w:rsidRDefault="002D27B1" w:rsidP="002D27B1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2D27B1" w:rsidRPr="0021467C" w:rsidRDefault="002D27B1" w:rsidP="002D27B1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8C284D" w:rsidRDefault="008C284D">
      <w:pPr>
        <w:jc w:val="both"/>
        <w:rPr>
          <w:sz w:val="28"/>
          <w:szCs w:val="28"/>
        </w:rPr>
      </w:pPr>
    </w:p>
    <w:p w:rsidR="00CA4B90" w:rsidRPr="004E06BF" w:rsidRDefault="00BD0973">
      <w:pPr>
        <w:jc w:val="both"/>
        <w:rPr>
          <w:rFonts w:ascii="Tahoma" w:hAnsi="Tahoma" w:cs="Tahoma"/>
          <w:b/>
          <w:sz w:val="28"/>
          <w:szCs w:val="28"/>
        </w:rPr>
      </w:pPr>
      <w:r w:rsidRPr="004E06BF">
        <w:rPr>
          <w:sz w:val="28"/>
          <w:szCs w:val="28"/>
        </w:rPr>
        <w:t xml:space="preserve"> </w:t>
      </w:r>
      <w:r w:rsidR="007B03BB" w:rsidRPr="004E06BF">
        <w:rPr>
          <w:sz w:val="28"/>
          <w:szCs w:val="28"/>
        </w:rPr>
        <w:t xml:space="preserve"> </w:t>
      </w:r>
    </w:p>
    <w:p w:rsidR="0049554D" w:rsidRPr="004E06BF" w:rsidRDefault="0053585C" w:rsidP="00F1172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4E06BF">
        <w:rPr>
          <w:rFonts w:asciiTheme="minorHAnsi" w:hAnsiTheme="minorHAnsi" w:cs="Tahoma"/>
          <w:b/>
          <w:sz w:val="24"/>
          <w:szCs w:val="24"/>
        </w:rPr>
        <w:t xml:space="preserve">DIAGNOSIS </w:t>
      </w:r>
      <w:proofErr w:type="gramStart"/>
      <w:r w:rsidR="0022669A" w:rsidRPr="004E06BF">
        <w:rPr>
          <w:rFonts w:asciiTheme="minorHAnsi" w:hAnsiTheme="minorHAnsi" w:cs="Tahoma"/>
          <w:b/>
          <w:sz w:val="24"/>
          <w:szCs w:val="24"/>
        </w:rPr>
        <w:t>( L</w:t>
      </w:r>
      <w:r w:rsidRPr="004E06BF">
        <w:rPr>
          <w:rFonts w:asciiTheme="minorHAnsi" w:hAnsiTheme="minorHAnsi" w:cs="Tahoma"/>
          <w:b/>
          <w:sz w:val="24"/>
          <w:szCs w:val="24"/>
        </w:rPr>
        <w:t>EFT</w:t>
      </w:r>
      <w:proofErr w:type="gramEnd"/>
      <w:r w:rsidRPr="004E06BF">
        <w:rPr>
          <w:rFonts w:asciiTheme="minorHAnsi" w:hAnsiTheme="minorHAnsi" w:cs="Tahoma"/>
          <w:b/>
          <w:sz w:val="24"/>
          <w:szCs w:val="24"/>
        </w:rPr>
        <w:t xml:space="preserve"> / RIGHT ) </w:t>
      </w:r>
      <w:r w:rsidR="00F11726" w:rsidRPr="004E06BF">
        <w:rPr>
          <w:rFonts w:asciiTheme="minorHAnsi" w:hAnsiTheme="minorHAnsi" w:cs="Tahoma"/>
          <w:b/>
          <w:sz w:val="24"/>
          <w:szCs w:val="24"/>
        </w:rPr>
        <w:t xml:space="preserve">ACHILLES </w:t>
      </w:r>
      <w:r w:rsidR="0049554D" w:rsidRPr="004E06BF">
        <w:rPr>
          <w:rFonts w:asciiTheme="minorHAnsi" w:hAnsiTheme="minorHAnsi" w:cs="Tahoma"/>
          <w:b/>
          <w:sz w:val="24"/>
          <w:szCs w:val="24"/>
        </w:rPr>
        <w:t>TENDON REPAIR</w:t>
      </w:r>
    </w:p>
    <w:p w:rsidR="00F11726" w:rsidRPr="004E06BF" w:rsidRDefault="0053585C" w:rsidP="00F1172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4E06BF">
        <w:rPr>
          <w:rFonts w:asciiTheme="minorHAnsi" w:hAnsiTheme="minorHAnsi" w:cs="Tahoma"/>
          <w:b/>
          <w:sz w:val="24"/>
          <w:szCs w:val="24"/>
        </w:rPr>
        <w:t>DATE</w:t>
      </w:r>
      <w:r w:rsidR="0049554D" w:rsidRPr="004E06BF">
        <w:rPr>
          <w:rFonts w:asciiTheme="minorHAnsi" w:hAnsiTheme="minorHAnsi" w:cs="Tahoma"/>
          <w:b/>
          <w:sz w:val="24"/>
          <w:szCs w:val="24"/>
        </w:rPr>
        <w:t xml:space="preserve"> OF SURGERY</w:t>
      </w:r>
      <w:r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4E06BF">
        <w:rPr>
          <w:rFonts w:asciiTheme="minorHAnsi" w:hAnsiTheme="minorHAnsi" w:cs="Tahoma"/>
          <w:b/>
          <w:sz w:val="24"/>
          <w:szCs w:val="24"/>
        </w:rPr>
        <w:softHyphen/>
        <w:t>____________________________</w:t>
      </w:r>
    </w:p>
    <w:p w:rsidR="00F11726" w:rsidRPr="004E06BF" w:rsidRDefault="00F11726" w:rsidP="00F11726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F11726" w:rsidRPr="004E06BF" w:rsidRDefault="0049554D" w:rsidP="00F11726">
      <w:pPr>
        <w:jc w:val="center"/>
        <w:rPr>
          <w:rFonts w:asciiTheme="minorHAnsi" w:hAnsiTheme="minorHAnsi" w:cs="Tahoma"/>
          <w:b/>
          <w:u w:val="single"/>
        </w:rPr>
      </w:pPr>
      <w:r w:rsidRPr="004E06BF">
        <w:rPr>
          <w:rFonts w:asciiTheme="minorHAnsi" w:hAnsiTheme="minorHAnsi" w:cs="Tahoma"/>
          <w:b/>
          <w:u w:val="single"/>
        </w:rPr>
        <w:t>ACHILLES TENDON REPAIR</w:t>
      </w:r>
      <w:r w:rsidR="00F11726" w:rsidRPr="004E06BF">
        <w:rPr>
          <w:rFonts w:asciiTheme="minorHAnsi" w:hAnsiTheme="minorHAnsi" w:cs="Tahoma"/>
          <w:b/>
          <w:u w:val="single"/>
        </w:rPr>
        <w:t xml:space="preserve"> PHYSICAL </w:t>
      </w:r>
      <w:r w:rsidR="008F5D6C" w:rsidRPr="004E06BF">
        <w:rPr>
          <w:rFonts w:asciiTheme="minorHAnsi" w:hAnsiTheme="minorHAnsi" w:cs="Tahoma"/>
          <w:b/>
          <w:u w:val="single"/>
        </w:rPr>
        <w:t>POSTOPERATIVE INFORMATION</w:t>
      </w:r>
    </w:p>
    <w:p w:rsidR="0007099A" w:rsidRPr="004E06BF" w:rsidRDefault="0007099A" w:rsidP="0007099A">
      <w:pPr>
        <w:rPr>
          <w:rFonts w:asciiTheme="minorHAnsi" w:hAnsiTheme="minorHAnsi"/>
          <w:u w:val="single"/>
        </w:rPr>
      </w:pPr>
    </w:p>
    <w:p w:rsidR="004E06BF" w:rsidRPr="004E06BF" w:rsidRDefault="004E06BF" w:rsidP="004E06BF">
      <w:pPr>
        <w:rPr>
          <w:rFonts w:asciiTheme="minorHAnsi" w:hAnsiTheme="minorHAnsi" w:cs="Arial"/>
          <w:b/>
        </w:rPr>
      </w:pPr>
      <w:r w:rsidRPr="004E06BF">
        <w:rPr>
          <w:rFonts w:asciiTheme="minorHAnsi" w:hAnsiTheme="minorHAnsi" w:cs="Arial"/>
          <w:b/>
        </w:rPr>
        <w:t>GENERAL</w:t>
      </w:r>
    </w:p>
    <w:p w:rsidR="004E06BF" w:rsidRPr="004E06BF" w:rsidRDefault="004E06BF" w:rsidP="004E06BF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  <w:r w:rsidRPr="004E06BF">
        <w:rPr>
          <w:rFonts w:asciiTheme="minorHAnsi" w:hAnsiTheme="minorHAnsi" w:cs="Arial"/>
        </w:rPr>
        <w:t>Your leg will be in a splint for the first 10-14 days after surgery.</w:t>
      </w:r>
    </w:p>
    <w:p w:rsidR="004E06BF" w:rsidRPr="004E06BF" w:rsidRDefault="004E06BF" w:rsidP="004E06BF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  <w:r w:rsidRPr="004E06BF">
        <w:rPr>
          <w:rFonts w:asciiTheme="minorHAnsi" w:hAnsiTheme="minorHAnsi" w:cs="Arial"/>
        </w:rPr>
        <w:t xml:space="preserve">Use Ice and Elevate leg above your heart as often as possible for the first 3-4 days, then as needed for pain relief. </w:t>
      </w:r>
    </w:p>
    <w:p w:rsidR="004E06BF" w:rsidRPr="004E06BF" w:rsidRDefault="004E06BF" w:rsidP="004E06BF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  <w:r w:rsidRPr="004E06BF">
        <w:rPr>
          <w:rFonts w:asciiTheme="minorHAnsi" w:hAnsiTheme="minorHAnsi" w:cs="Arial"/>
        </w:rPr>
        <w:t>Do not put weight on the leg, use crutches</w:t>
      </w:r>
    </w:p>
    <w:p w:rsidR="004E06BF" w:rsidRPr="004E06BF" w:rsidRDefault="004E06BF" w:rsidP="004E06BF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  <w:r w:rsidRPr="004E06BF">
        <w:rPr>
          <w:rFonts w:asciiTheme="minorHAnsi" w:hAnsiTheme="minorHAnsi" w:cs="Arial"/>
        </w:rPr>
        <w:t>You may shower on Pos</w:t>
      </w:r>
      <w:r w:rsidR="008E101D">
        <w:rPr>
          <w:rFonts w:asciiTheme="minorHAnsi" w:hAnsiTheme="minorHAnsi" w:cs="Arial"/>
        </w:rPr>
        <w:t>t-Op Day #2. Cover the leg with a</w:t>
      </w:r>
      <w:r w:rsidRPr="004E06BF">
        <w:rPr>
          <w:rFonts w:asciiTheme="minorHAnsi" w:hAnsiTheme="minorHAnsi" w:cs="Arial"/>
        </w:rPr>
        <w:t xml:space="preserve"> plastic bag.  Do not get the splint wet.</w:t>
      </w:r>
    </w:p>
    <w:p w:rsidR="004E06BF" w:rsidRPr="004E06BF" w:rsidRDefault="004E06BF" w:rsidP="004E06BF">
      <w:p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</w:p>
    <w:p w:rsidR="004E06BF" w:rsidRPr="004E06BF" w:rsidRDefault="004E06BF" w:rsidP="004E06BF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</w:rPr>
      </w:pPr>
      <w:r w:rsidRPr="004E06BF">
        <w:rPr>
          <w:rFonts w:asciiTheme="minorHAnsi" w:hAnsiTheme="minorHAnsi"/>
          <w:b/>
        </w:rPr>
        <w:t>EXERCISE</w:t>
      </w:r>
    </w:p>
    <w:p w:rsidR="004E06BF" w:rsidRPr="004E06BF" w:rsidRDefault="004E06BF" w:rsidP="004E06BF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  <w:r w:rsidRPr="004E06BF">
        <w:rPr>
          <w:rFonts w:asciiTheme="minorHAnsi" w:hAnsiTheme="minorHAnsi" w:cs="Arial"/>
        </w:rPr>
        <w:t>You can wiggle your toes, bend your knee, and bend your hip as tolerated to improve circulation</w:t>
      </w:r>
    </w:p>
    <w:p w:rsidR="004E06BF" w:rsidRPr="004E06BF" w:rsidRDefault="004E06BF" w:rsidP="004E06BF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  <w:r w:rsidRPr="004E06BF">
        <w:rPr>
          <w:rFonts w:asciiTheme="minorHAnsi" w:hAnsiTheme="minorHAnsi" w:cs="Arial"/>
        </w:rPr>
        <w:t>You will experience slight numbness in the ankle and toes after the surgery, this is normal.  If it seems to be escalating, please call our office</w:t>
      </w:r>
    </w:p>
    <w:p w:rsidR="004E06BF" w:rsidRPr="004E06BF" w:rsidRDefault="004E06BF" w:rsidP="004E06BF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  <w:r w:rsidRPr="004E06BF">
        <w:rPr>
          <w:rFonts w:asciiTheme="minorHAnsi" w:hAnsiTheme="minorHAnsi" w:cs="Arial"/>
        </w:rPr>
        <w:t xml:space="preserve">Some pain is normal after this operation.  If it is </w:t>
      </w:r>
      <w:r w:rsidR="008E101D" w:rsidRPr="004E06BF">
        <w:rPr>
          <w:rFonts w:asciiTheme="minorHAnsi" w:hAnsiTheme="minorHAnsi" w:cs="Arial"/>
        </w:rPr>
        <w:t>intolerable</w:t>
      </w:r>
      <w:r w:rsidRPr="004E06BF">
        <w:rPr>
          <w:rFonts w:asciiTheme="minorHAnsi" w:hAnsiTheme="minorHAnsi" w:cs="Arial"/>
        </w:rPr>
        <w:t xml:space="preserve">, your splint may need to be loosened.  Unwrap the ace bandages and rewrap more loosely.  If this does not improve your pain, please call the office. </w:t>
      </w:r>
    </w:p>
    <w:p w:rsidR="004E06BF" w:rsidRPr="004E06BF" w:rsidRDefault="004E06BF" w:rsidP="004E06BF">
      <w:pPr>
        <w:rPr>
          <w:rFonts w:asciiTheme="minorHAnsi" w:hAnsiTheme="minorHAnsi" w:cs="Arial"/>
          <w:b/>
        </w:rPr>
      </w:pPr>
      <w:r w:rsidRPr="004E06BF">
        <w:rPr>
          <w:rFonts w:asciiTheme="minorHAnsi" w:hAnsiTheme="minorHAnsi" w:cs="Arial"/>
          <w:b/>
        </w:rPr>
        <w:t>POST-OP</w:t>
      </w:r>
    </w:p>
    <w:p w:rsidR="004E06BF" w:rsidRPr="004E06BF" w:rsidRDefault="004E06BF" w:rsidP="004E06BF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b/>
        </w:rPr>
      </w:pPr>
      <w:r w:rsidRPr="004E06BF">
        <w:rPr>
          <w:rFonts w:asciiTheme="minorHAnsi" w:hAnsiTheme="minorHAnsi" w:cs="Arial"/>
        </w:rPr>
        <w:t xml:space="preserve">Enclosed is a prescription for you to use post-operatively:  </w:t>
      </w:r>
    </w:p>
    <w:p w:rsidR="004E06BF" w:rsidRPr="004E06BF" w:rsidRDefault="008D33DE" w:rsidP="004E06BF">
      <w:pPr>
        <w:numPr>
          <w:ilvl w:val="3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NORCO</w:t>
      </w:r>
      <w:r w:rsidR="004E06BF" w:rsidRPr="004E06BF">
        <w:rPr>
          <w:rFonts w:asciiTheme="minorHAnsi" w:hAnsiTheme="minorHAnsi" w:cs="Arial"/>
        </w:rPr>
        <w:t xml:space="preserve">, a strong narcotic, is to be used only on an </w:t>
      </w:r>
      <w:r w:rsidR="004E06BF" w:rsidRPr="004E06BF">
        <w:rPr>
          <w:rFonts w:asciiTheme="minorHAnsi" w:hAnsiTheme="minorHAnsi" w:cs="Arial"/>
          <w:u w:val="single"/>
        </w:rPr>
        <w:t>“as needed”</w:t>
      </w:r>
      <w:r w:rsidR="004E06BF" w:rsidRPr="004E06BF">
        <w:rPr>
          <w:rFonts w:asciiTheme="minorHAnsi" w:hAnsiTheme="minorHAnsi" w:cs="Arial"/>
        </w:rPr>
        <w:t xml:space="preserve"> basis.  You can take 1 or 2 tablets every 4-6 hours, but no more than 8 per 24 hours.</w:t>
      </w:r>
    </w:p>
    <w:p w:rsidR="004E06BF" w:rsidRPr="004E06BF" w:rsidRDefault="004E06BF" w:rsidP="004E06BF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  <w:r w:rsidRPr="004E06BF">
        <w:rPr>
          <w:rFonts w:asciiTheme="minorHAnsi" w:hAnsiTheme="minorHAnsi" w:cs="Arial"/>
        </w:rPr>
        <w:t>If you have any adverse effects with the medications, please call our office.</w:t>
      </w:r>
    </w:p>
    <w:p w:rsidR="004E06BF" w:rsidRPr="004E06BF" w:rsidRDefault="004E06BF" w:rsidP="004E06BF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  <w:r w:rsidRPr="004E06BF">
        <w:rPr>
          <w:rFonts w:asciiTheme="minorHAnsi" w:hAnsiTheme="minorHAnsi" w:cs="Arial"/>
        </w:rPr>
        <w:t>If you develop a Fever (101.5), Redness or Drainage from the surgical incision site, please call our office to arrange for an evaluation.</w:t>
      </w:r>
      <w:r w:rsidRPr="004E06BF">
        <w:rPr>
          <w:rFonts w:asciiTheme="minorHAnsi" w:hAnsiTheme="minorHAnsi" w:cs="Arial"/>
        </w:rPr>
        <w:tab/>
      </w:r>
    </w:p>
    <w:p w:rsidR="004E06BF" w:rsidRPr="004E06BF" w:rsidRDefault="004E06BF" w:rsidP="004E06BF">
      <w:pPr>
        <w:rPr>
          <w:rFonts w:asciiTheme="minorHAnsi" w:hAnsiTheme="minorHAnsi" w:cs="Arial"/>
        </w:rPr>
      </w:pPr>
    </w:p>
    <w:p w:rsidR="004E06BF" w:rsidRPr="004E06BF" w:rsidRDefault="004E06BF" w:rsidP="004E06BF">
      <w:pPr>
        <w:rPr>
          <w:rFonts w:asciiTheme="minorHAnsi" w:hAnsiTheme="minorHAnsi" w:cs="Arial"/>
          <w:b/>
        </w:rPr>
      </w:pPr>
      <w:r w:rsidRPr="004E06BF">
        <w:rPr>
          <w:rFonts w:asciiTheme="minorHAnsi" w:hAnsiTheme="minorHAnsi" w:cs="Arial"/>
          <w:b/>
        </w:rPr>
        <w:t>FOLLOW-UP</w:t>
      </w:r>
    </w:p>
    <w:p w:rsidR="004E06BF" w:rsidRPr="004E06BF" w:rsidRDefault="004E06BF" w:rsidP="004E06BF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  <w:r w:rsidRPr="004E06BF">
        <w:rPr>
          <w:rFonts w:asciiTheme="minorHAnsi" w:hAnsiTheme="minorHAnsi" w:cs="Arial"/>
        </w:rPr>
        <w:t>Please call the office to schedule a follow-up appointment for your suture removal, 10-14 days post-operatively.</w:t>
      </w:r>
    </w:p>
    <w:p w:rsidR="004E06BF" w:rsidRPr="004E06BF" w:rsidRDefault="004E06BF" w:rsidP="004E06BF">
      <w:pPr>
        <w:pStyle w:val="Heading1"/>
        <w:rPr>
          <w:rFonts w:asciiTheme="minorHAnsi" w:hAnsiTheme="minorHAnsi"/>
          <w:color w:val="auto"/>
          <w:sz w:val="20"/>
          <w:szCs w:val="20"/>
        </w:rPr>
      </w:pPr>
      <w:r w:rsidRPr="004E06BF">
        <w:rPr>
          <w:rFonts w:asciiTheme="minorHAnsi" w:hAnsiTheme="minorHAnsi"/>
          <w:color w:val="auto"/>
          <w:sz w:val="20"/>
          <w:szCs w:val="20"/>
        </w:rPr>
        <w:t>TIMELINE FOR RECOVERY</w:t>
      </w:r>
    </w:p>
    <w:p w:rsidR="004E06BF" w:rsidRPr="004E06BF" w:rsidRDefault="004E06BF" w:rsidP="004E06BF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</w:rPr>
      </w:pPr>
      <w:r w:rsidRPr="004E06BF">
        <w:rPr>
          <w:rFonts w:asciiTheme="minorHAnsi" w:hAnsiTheme="minorHAnsi" w:cs="Arial"/>
          <w:b/>
          <w:bCs/>
          <w:u w:val="single"/>
        </w:rPr>
        <w:t xml:space="preserve">WEEKS 0-2 </w:t>
      </w:r>
      <w:r w:rsidRPr="004E06BF">
        <w:rPr>
          <w:rFonts w:asciiTheme="minorHAnsi" w:hAnsiTheme="minorHAnsi" w:cs="Arial"/>
          <w:b/>
          <w:bCs/>
        </w:rPr>
        <w:t>: PLASTER SPLINT—2 WEEKS ON CRUTCHES—NON WEIGHT BEARING</w:t>
      </w:r>
    </w:p>
    <w:p w:rsidR="004E06BF" w:rsidRPr="004E06BF" w:rsidRDefault="004E06BF" w:rsidP="004E06BF">
      <w:pPr>
        <w:numPr>
          <w:ilvl w:val="1"/>
          <w:numId w:val="7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</w:rPr>
      </w:pPr>
      <w:r w:rsidRPr="004E06BF">
        <w:rPr>
          <w:rFonts w:asciiTheme="minorHAnsi" w:hAnsiTheme="minorHAnsi" w:cs="Arial"/>
          <w:b/>
          <w:bCs/>
        </w:rPr>
        <w:t>SUTURES</w:t>
      </w:r>
      <w:r>
        <w:rPr>
          <w:rFonts w:asciiTheme="minorHAnsi" w:hAnsiTheme="minorHAnsi" w:cs="Arial"/>
          <w:b/>
          <w:bCs/>
        </w:rPr>
        <w:t>/STAPLES</w:t>
      </w:r>
      <w:r w:rsidRPr="004E06BF">
        <w:rPr>
          <w:rFonts w:asciiTheme="minorHAnsi" w:hAnsiTheme="minorHAnsi" w:cs="Arial"/>
          <w:b/>
          <w:bCs/>
        </w:rPr>
        <w:t xml:space="preserve"> OUT AT 2 WEEKS</w:t>
      </w:r>
    </w:p>
    <w:p w:rsidR="004E06BF" w:rsidRPr="004E06BF" w:rsidRDefault="004E06BF" w:rsidP="004E06BF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</w:rPr>
      </w:pPr>
      <w:r w:rsidRPr="004E06BF">
        <w:rPr>
          <w:rFonts w:asciiTheme="minorHAnsi" w:hAnsiTheme="minorHAnsi" w:cs="Arial"/>
          <w:b/>
          <w:bCs/>
          <w:u w:val="single"/>
        </w:rPr>
        <w:t>WEEKS 2-6</w:t>
      </w:r>
      <w:r w:rsidRPr="004E06BF">
        <w:rPr>
          <w:rFonts w:asciiTheme="minorHAnsi" w:hAnsiTheme="minorHAnsi" w:cs="Arial"/>
          <w:b/>
          <w:bCs/>
        </w:rPr>
        <w:t>: WALKING BOOT, PLANTAR FLEXED—OR CAST—CRUTCHES—POSSIBLE START RANGE OF MOTION, CONTINUE NON WEIGHT BEARING</w:t>
      </w:r>
      <w:r>
        <w:rPr>
          <w:rFonts w:asciiTheme="minorHAnsi" w:hAnsiTheme="minorHAnsi" w:cs="Arial"/>
          <w:b/>
          <w:bCs/>
        </w:rPr>
        <w:t xml:space="preserve"> WITH CRUTCHES</w:t>
      </w:r>
      <w:r w:rsidRPr="004E06BF">
        <w:rPr>
          <w:rFonts w:asciiTheme="minorHAnsi" w:hAnsiTheme="minorHAnsi" w:cs="Arial"/>
          <w:b/>
          <w:bCs/>
        </w:rPr>
        <w:t>, ADJUST BOOT TO NEUTRAL AT 4 WEEKS.</w:t>
      </w:r>
    </w:p>
    <w:p w:rsidR="004E06BF" w:rsidRPr="004E06BF" w:rsidRDefault="004E06BF" w:rsidP="004E06BF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</w:rPr>
      </w:pPr>
      <w:r w:rsidRPr="004E06BF">
        <w:rPr>
          <w:rFonts w:asciiTheme="minorHAnsi" w:hAnsiTheme="minorHAnsi" w:cs="Arial"/>
          <w:b/>
          <w:bCs/>
          <w:u w:val="single"/>
        </w:rPr>
        <w:t>WEEKS 6-8</w:t>
      </w:r>
      <w:r w:rsidRPr="004E06BF">
        <w:rPr>
          <w:rFonts w:asciiTheme="minorHAnsi" w:hAnsiTheme="minorHAnsi" w:cs="Arial"/>
          <w:b/>
          <w:bCs/>
        </w:rPr>
        <w:t>: WALKING BOOT—OFF CRUTCHES, WEIGHT BEAR AS TOLERATED</w:t>
      </w:r>
    </w:p>
    <w:p w:rsidR="004E06BF" w:rsidRPr="004E06BF" w:rsidRDefault="004E06BF" w:rsidP="004E06BF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</w:rPr>
      </w:pPr>
      <w:r w:rsidRPr="004E06BF">
        <w:rPr>
          <w:rFonts w:asciiTheme="minorHAnsi" w:hAnsiTheme="minorHAnsi" w:cs="Arial"/>
          <w:b/>
          <w:bCs/>
          <w:u w:val="single"/>
        </w:rPr>
        <w:t>WEEK 8</w:t>
      </w:r>
      <w:r w:rsidRPr="004E06BF">
        <w:rPr>
          <w:rFonts w:asciiTheme="minorHAnsi" w:hAnsiTheme="minorHAnsi" w:cs="Arial"/>
          <w:b/>
          <w:bCs/>
        </w:rPr>
        <w:t>: OFF CRUTCHES, REGULAR SHOE, START PHYSICAL THERAPY FOR STRENGTH</w:t>
      </w:r>
    </w:p>
    <w:p w:rsidR="004E06BF" w:rsidRPr="004E06BF" w:rsidRDefault="004E06BF" w:rsidP="004E06BF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</w:rPr>
      </w:pPr>
      <w:r w:rsidRPr="004E06BF">
        <w:rPr>
          <w:rFonts w:asciiTheme="minorHAnsi" w:hAnsiTheme="minorHAnsi" w:cs="Arial"/>
          <w:b/>
          <w:bCs/>
          <w:u w:val="single"/>
        </w:rPr>
        <w:t>4 MONTHS</w:t>
      </w:r>
      <w:r w:rsidRPr="004E06BF">
        <w:rPr>
          <w:rFonts w:asciiTheme="minorHAnsi" w:hAnsiTheme="minorHAnsi" w:cs="Arial"/>
          <w:b/>
          <w:bCs/>
        </w:rPr>
        <w:t>: SPORT SPECIFIC TRAINING</w:t>
      </w:r>
    </w:p>
    <w:p w:rsidR="004E06BF" w:rsidRPr="004E06BF" w:rsidRDefault="004E06BF" w:rsidP="004E06BF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</w:rPr>
      </w:pPr>
      <w:r w:rsidRPr="004E06BF">
        <w:rPr>
          <w:rFonts w:asciiTheme="minorHAnsi" w:hAnsiTheme="minorHAnsi" w:cs="Arial"/>
          <w:b/>
          <w:bCs/>
          <w:u w:val="single"/>
        </w:rPr>
        <w:t>6 MONTHS</w:t>
      </w:r>
      <w:r w:rsidRPr="004E06BF">
        <w:rPr>
          <w:rFonts w:asciiTheme="minorHAnsi" w:hAnsiTheme="minorHAnsi" w:cs="Arial"/>
          <w:b/>
          <w:bCs/>
        </w:rPr>
        <w:t>: FULL RETURN TO SPORT</w:t>
      </w:r>
    </w:p>
    <w:p w:rsidR="004E06BF" w:rsidRPr="004E06BF" w:rsidRDefault="004E06BF" w:rsidP="004E06BF">
      <w:pPr>
        <w:rPr>
          <w:rFonts w:asciiTheme="minorHAnsi" w:hAnsiTheme="minorHAnsi" w:cs="Arial"/>
        </w:rPr>
      </w:pPr>
    </w:p>
    <w:p w:rsidR="004E06BF" w:rsidRPr="004E06BF" w:rsidRDefault="004E06BF" w:rsidP="004E06BF">
      <w:pPr>
        <w:rPr>
          <w:rFonts w:asciiTheme="minorHAnsi" w:hAnsiTheme="minorHAnsi" w:cs="Arial"/>
          <w:b/>
        </w:rPr>
      </w:pPr>
      <w:r w:rsidRPr="004E06BF">
        <w:rPr>
          <w:rFonts w:asciiTheme="minorHAnsi" w:hAnsiTheme="minorHAnsi" w:cs="Arial"/>
          <w:b/>
        </w:rPr>
        <w:t>IF YOU HAVE ANY QUESTIONS, PLEASE FEEL FREE TO CALL OUR OFFICE.</w:t>
      </w:r>
    </w:p>
    <w:p w:rsidR="0022669A" w:rsidRPr="004E06BF" w:rsidRDefault="0022669A" w:rsidP="004E06BF">
      <w:pPr>
        <w:rPr>
          <w:rFonts w:asciiTheme="minorHAnsi" w:hAnsiTheme="minorHAnsi" w:cs="Tahoma"/>
        </w:rPr>
      </w:pPr>
    </w:p>
    <w:sectPr w:rsidR="0022669A" w:rsidRPr="004E06BF" w:rsidSect="0007099A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7D" w:rsidRDefault="00204C7D" w:rsidP="0021467C">
      <w:r>
        <w:separator/>
      </w:r>
    </w:p>
  </w:endnote>
  <w:endnote w:type="continuationSeparator" w:id="0">
    <w:p w:rsidR="00204C7D" w:rsidRDefault="00204C7D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7D" w:rsidRDefault="00204C7D" w:rsidP="0021467C">
      <w:r>
        <w:separator/>
      </w:r>
    </w:p>
  </w:footnote>
  <w:footnote w:type="continuationSeparator" w:id="0">
    <w:p w:rsidR="00204C7D" w:rsidRDefault="00204C7D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8F5D6C" w:rsidP="00D22766">
    <w:pPr>
      <w:pStyle w:val="Header"/>
      <w:jc w:val="cent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>POSTOPERATIVE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57B"/>
    <w:multiLevelType w:val="hybridMultilevel"/>
    <w:tmpl w:val="CB448D9E"/>
    <w:lvl w:ilvl="0" w:tplc="EE9A17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9048B7"/>
    <w:multiLevelType w:val="hybridMultilevel"/>
    <w:tmpl w:val="D6B6B25C"/>
    <w:lvl w:ilvl="0" w:tplc="EE9A1790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5B29AB"/>
    <w:multiLevelType w:val="hybridMultilevel"/>
    <w:tmpl w:val="210AD5F8"/>
    <w:lvl w:ilvl="0" w:tplc="7ADCC3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266AB"/>
    <w:multiLevelType w:val="hybridMultilevel"/>
    <w:tmpl w:val="09AC6188"/>
    <w:lvl w:ilvl="0" w:tplc="EE9A17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066897"/>
    <w:rsid w:val="0007099A"/>
    <w:rsid w:val="00204C7D"/>
    <w:rsid w:val="0021467C"/>
    <w:rsid w:val="0022669A"/>
    <w:rsid w:val="002D27B1"/>
    <w:rsid w:val="003F679A"/>
    <w:rsid w:val="00475B56"/>
    <w:rsid w:val="0049554D"/>
    <w:rsid w:val="004E06BF"/>
    <w:rsid w:val="0053585C"/>
    <w:rsid w:val="005E097C"/>
    <w:rsid w:val="007B03BB"/>
    <w:rsid w:val="00853C21"/>
    <w:rsid w:val="008631A1"/>
    <w:rsid w:val="008C284D"/>
    <w:rsid w:val="008C731C"/>
    <w:rsid w:val="008D33DE"/>
    <w:rsid w:val="008D70DE"/>
    <w:rsid w:val="008E101D"/>
    <w:rsid w:val="008F5D6C"/>
    <w:rsid w:val="00933972"/>
    <w:rsid w:val="00AB2DD0"/>
    <w:rsid w:val="00B25E9D"/>
    <w:rsid w:val="00B32829"/>
    <w:rsid w:val="00B722DD"/>
    <w:rsid w:val="00BD0973"/>
    <w:rsid w:val="00C12872"/>
    <w:rsid w:val="00C63461"/>
    <w:rsid w:val="00C7290A"/>
    <w:rsid w:val="00CA4B90"/>
    <w:rsid w:val="00CB74FE"/>
    <w:rsid w:val="00D22766"/>
    <w:rsid w:val="00F11726"/>
    <w:rsid w:val="00F55008"/>
    <w:rsid w:val="00FA7FE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4E0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0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4E0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0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2245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 Dunphy</cp:lastModifiedBy>
  <cp:revision>2</cp:revision>
  <cp:lastPrinted>2006-08-30T01:21:00Z</cp:lastPrinted>
  <dcterms:created xsi:type="dcterms:W3CDTF">2020-09-02T19:46:00Z</dcterms:created>
  <dcterms:modified xsi:type="dcterms:W3CDTF">2020-09-02T19:46:00Z</dcterms:modified>
</cp:coreProperties>
</file>