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6F5AB" w14:textId="77777777" w:rsidR="005713C5" w:rsidRDefault="00000000">
      <w:pPr>
        <w:jc w:val="center"/>
      </w:pPr>
      <w:r>
        <w:rPr>
          <w:noProof/>
        </w:rPr>
        <w:drawing>
          <wp:inline distT="0" distB="0" distL="0" distR="0" wp14:anchorId="31779BCA" wp14:editId="2F7A664C">
            <wp:extent cx="3805250" cy="808138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7d53710-0b7f-439f-a217-646ec48166d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9990" cy="82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BA0E0" w14:textId="77777777" w:rsidR="005713C5" w:rsidRDefault="00000000">
      <w:pPr>
        <w:pStyle w:val="Heading1"/>
        <w:jc w:val="center"/>
      </w:pPr>
      <w:r>
        <w:t>Platelet-Rich Plasma (PRP)</w:t>
      </w:r>
      <w:r>
        <w:br/>
        <w:t>A Patient Guide to Orthobiologic Treatment</w:t>
      </w:r>
    </w:p>
    <w:p w14:paraId="3B277FAD" w14:textId="77777777" w:rsidR="005713C5" w:rsidRDefault="00000000">
      <w:pPr>
        <w:jc w:val="center"/>
      </w:pPr>
      <w:r>
        <w:rPr>
          <w:b/>
        </w:rPr>
        <w:t>Taylor R. Dunphy, MD</w:t>
      </w:r>
      <w:r>
        <w:rPr>
          <w:b/>
        </w:rPr>
        <w:br/>
      </w:r>
      <w:r>
        <w:t>Board-Certified Orthopedic Surgeon</w:t>
      </w:r>
      <w:r>
        <w:br/>
        <w:t>Newport Orthopedic Institute</w:t>
      </w:r>
    </w:p>
    <w:p w14:paraId="7559E291" w14:textId="1A5A33BC" w:rsidR="005713C5" w:rsidRPr="006841C6" w:rsidRDefault="006841C6">
      <w:pPr>
        <w:pStyle w:val="Heading2"/>
        <w:rPr>
          <w:u w:val="single"/>
        </w:rPr>
      </w:pPr>
      <w:r w:rsidRPr="006841C6">
        <w:rPr>
          <w:u w:val="single"/>
        </w:rPr>
        <w:t>WHAT IS PRP?</w:t>
      </w:r>
    </w:p>
    <w:p w14:paraId="1455C2E6" w14:textId="7C2FB063" w:rsidR="005713C5" w:rsidRDefault="00000000">
      <w:r>
        <w:t>Platelet-Rich Plasma (PRP) is a treatment that uses a concentrated portion of your own blood to help reduce pain and support your body's natural healing process. PRP contains growth factors that may stimulate tissue repair</w:t>
      </w:r>
      <w:r w:rsidR="006841C6">
        <w:t xml:space="preserve"> and reduce inflammation</w:t>
      </w:r>
      <w:r>
        <w:t>.</w:t>
      </w:r>
    </w:p>
    <w:p w14:paraId="37AC9C9F" w14:textId="77777777" w:rsidR="006841C6" w:rsidRPr="004E600D" w:rsidRDefault="006841C6" w:rsidP="006841C6">
      <w:pPr>
        <w:pStyle w:val="Heading2"/>
        <w:rPr>
          <w:u w:val="single"/>
        </w:rPr>
      </w:pPr>
      <w:r>
        <w:rPr>
          <w:u w:val="single"/>
        </w:rPr>
        <w:t xml:space="preserve">ORTHOPEDIC </w:t>
      </w:r>
      <w:r w:rsidRPr="004E600D">
        <w:rPr>
          <w:u w:val="single"/>
        </w:rPr>
        <w:t xml:space="preserve">CONDITIONS </w:t>
      </w:r>
      <w:r>
        <w:rPr>
          <w:u w:val="single"/>
        </w:rPr>
        <w:t>WHERE PRP HAS BEEN SHOWN TO BE BENEFICIAL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65"/>
        <w:gridCol w:w="3488"/>
      </w:tblGrid>
      <w:tr w:rsidR="00BB272F" w14:paraId="3C34EF32" w14:textId="77777777" w:rsidTr="00BB272F">
        <w:tc>
          <w:tcPr>
            <w:tcW w:w="3487" w:type="dxa"/>
          </w:tcPr>
          <w:p w14:paraId="430840F6" w14:textId="6A86375F" w:rsidR="00BB272F" w:rsidRDefault="00BB272F" w:rsidP="00BB272F">
            <w:pPr>
              <w:pStyle w:val="ListBullet"/>
              <w:ind w:left="0" w:firstLine="0"/>
            </w:pPr>
            <w:r>
              <w:t>Knee osteoarthritis</w:t>
            </w:r>
          </w:p>
        </w:tc>
        <w:tc>
          <w:tcPr>
            <w:tcW w:w="3465" w:type="dxa"/>
          </w:tcPr>
          <w:p w14:paraId="7E2550DD" w14:textId="3DA08ECC" w:rsidR="00BB272F" w:rsidRDefault="00BB272F" w:rsidP="00BB272F">
            <w:pPr>
              <w:pStyle w:val="ListBullet"/>
            </w:pPr>
            <w:r>
              <w:t>Select meniscus tears</w:t>
            </w:r>
          </w:p>
          <w:p w14:paraId="2EB0FD94" w14:textId="77777777" w:rsidR="00BB272F" w:rsidRDefault="00BB272F" w:rsidP="00BB272F">
            <w:pPr>
              <w:pStyle w:val="ListBullet"/>
              <w:numPr>
                <w:ilvl w:val="0"/>
                <w:numId w:val="0"/>
              </w:numPr>
              <w:ind w:left="360"/>
            </w:pPr>
          </w:p>
        </w:tc>
        <w:tc>
          <w:tcPr>
            <w:tcW w:w="3488" w:type="dxa"/>
          </w:tcPr>
          <w:p w14:paraId="515F572B" w14:textId="77777777" w:rsidR="00BB272F" w:rsidRDefault="00BB272F" w:rsidP="00BB272F">
            <w:pPr>
              <w:pStyle w:val="ListBullet"/>
            </w:pPr>
            <w:r>
              <w:t>Patellar tendinopathy</w:t>
            </w:r>
          </w:p>
          <w:p w14:paraId="56FCD2EF" w14:textId="77777777" w:rsidR="00BB272F" w:rsidRDefault="00BB272F" w:rsidP="00BB272F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B272F" w14:paraId="0C63098E" w14:textId="77777777" w:rsidTr="00BB272F">
        <w:trPr>
          <w:trHeight w:val="405"/>
        </w:trPr>
        <w:tc>
          <w:tcPr>
            <w:tcW w:w="3487" w:type="dxa"/>
          </w:tcPr>
          <w:p w14:paraId="492EDF6A" w14:textId="75C0DE73" w:rsidR="00BB272F" w:rsidRDefault="00BB272F" w:rsidP="00BB272F">
            <w:pPr>
              <w:pStyle w:val="ListBullet"/>
            </w:pPr>
            <w:r>
              <w:t>Rotator cuff tendin</w:t>
            </w:r>
            <w:r w:rsidR="006841C6">
              <w:t>itis / tears</w:t>
            </w:r>
          </w:p>
          <w:p w14:paraId="55C918DF" w14:textId="77777777" w:rsidR="00BB272F" w:rsidRDefault="00BB272F" w:rsidP="00BB272F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465" w:type="dxa"/>
          </w:tcPr>
          <w:p w14:paraId="1ECBF656" w14:textId="0A897AEB" w:rsidR="00BB272F" w:rsidRDefault="00BB272F" w:rsidP="00EB44BF">
            <w:pPr>
              <w:pStyle w:val="ListBullet"/>
            </w:pPr>
            <w:r>
              <w:t>Tennis elbow</w:t>
            </w:r>
          </w:p>
        </w:tc>
        <w:tc>
          <w:tcPr>
            <w:tcW w:w="3488" w:type="dxa"/>
          </w:tcPr>
          <w:p w14:paraId="11B5F41F" w14:textId="77777777" w:rsidR="00BB272F" w:rsidRDefault="00BB272F" w:rsidP="00BB272F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55FFB1E8" w14:textId="27CE6D35" w:rsidR="005713C5" w:rsidRPr="006841C6" w:rsidRDefault="006841C6">
      <w:pPr>
        <w:pStyle w:val="Heading2"/>
        <w:rPr>
          <w:u w:val="single"/>
        </w:rPr>
      </w:pPr>
      <w:r w:rsidRPr="006841C6">
        <w:rPr>
          <w:u w:val="single"/>
        </w:rPr>
        <w:t>WHAT DOES RESEARCH SHOW?</w:t>
      </w:r>
    </w:p>
    <w:p w14:paraId="4D58E99F" w14:textId="40B58D9E" w:rsidR="005713C5" w:rsidRDefault="00000000">
      <w:r>
        <w:t xml:space="preserve">High-quality clinical studies have shown that PRP provides longer-lasting pain relief and improved function than corticosteroid and hyaluronic acid injections for many patients with mild-to-moderate knee osteoarthritis. PRP has also demonstrated benefit for several chronic tendon disorders including rotator cuff </w:t>
      </w:r>
      <w:r w:rsidR="006841C6">
        <w:t>tendinitis / tears</w:t>
      </w:r>
      <w:r>
        <w:t xml:space="preserve">, tennis elbow, and patellar tendinopathy. Results </w:t>
      </w:r>
      <w:r w:rsidR="006841C6">
        <w:t xml:space="preserve">may </w:t>
      </w:r>
      <w:r>
        <w:t>vary depending on the condition and individual patient.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0"/>
        <w:gridCol w:w="2160"/>
        <w:gridCol w:w="2160"/>
        <w:gridCol w:w="2160"/>
      </w:tblGrid>
      <w:tr w:rsidR="005713C5" w14:paraId="4B6D2A93" w14:textId="77777777" w:rsidTr="006841C6">
        <w:trPr>
          <w:jc w:val="center"/>
        </w:trPr>
        <w:tc>
          <w:tcPr>
            <w:tcW w:w="3880" w:type="dxa"/>
          </w:tcPr>
          <w:p w14:paraId="67075885" w14:textId="05016CBD" w:rsidR="005713C5" w:rsidRPr="00BB272F" w:rsidRDefault="006841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Knee Arthritis </w:t>
            </w:r>
            <w:r w:rsidR="00000000" w:rsidRPr="00BB272F">
              <w:rPr>
                <w:b/>
                <w:bCs/>
              </w:rPr>
              <w:t>Treatment</w:t>
            </w:r>
          </w:p>
        </w:tc>
        <w:tc>
          <w:tcPr>
            <w:tcW w:w="2160" w:type="dxa"/>
          </w:tcPr>
          <w:p w14:paraId="1FDBC567" w14:textId="77777777" w:rsidR="005713C5" w:rsidRPr="00BB272F" w:rsidRDefault="00000000">
            <w:pPr>
              <w:rPr>
                <w:b/>
                <w:bCs/>
              </w:rPr>
            </w:pPr>
            <w:r w:rsidRPr="00BB272F">
              <w:rPr>
                <w:b/>
                <w:bCs/>
              </w:rPr>
              <w:t>Cortisone</w:t>
            </w:r>
          </w:p>
        </w:tc>
        <w:tc>
          <w:tcPr>
            <w:tcW w:w="2160" w:type="dxa"/>
          </w:tcPr>
          <w:p w14:paraId="4D30C726" w14:textId="77777777" w:rsidR="005713C5" w:rsidRPr="00BB272F" w:rsidRDefault="00000000">
            <w:pPr>
              <w:rPr>
                <w:b/>
                <w:bCs/>
              </w:rPr>
            </w:pPr>
            <w:r w:rsidRPr="00BB272F">
              <w:rPr>
                <w:b/>
                <w:bCs/>
              </w:rPr>
              <w:t>Hyaluronic Acid</w:t>
            </w:r>
          </w:p>
        </w:tc>
        <w:tc>
          <w:tcPr>
            <w:tcW w:w="2160" w:type="dxa"/>
          </w:tcPr>
          <w:p w14:paraId="6354E8A0" w14:textId="77777777" w:rsidR="005713C5" w:rsidRPr="00BB272F" w:rsidRDefault="00000000">
            <w:pPr>
              <w:rPr>
                <w:b/>
                <w:bCs/>
              </w:rPr>
            </w:pPr>
            <w:r w:rsidRPr="00BB272F">
              <w:rPr>
                <w:b/>
                <w:bCs/>
              </w:rPr>
              <w:t>PRP</w:t>
            </w:r>
          </w:p>
        </w:tc>
      </w:tr>
      <w:tr w:rsidR="005713C5" w14:paraId="30AF336E" w14:textId="77777777" w:rsidTr="006841C6">
        <w:trPr>
          <w:jc w:val="center"/>
        </w:trPr>
        <w:tc>
          <w:tcPr>
            <w:tcW w:w="3880" w:type="dxa"/>
          </w:tcPr>
          <w:p w14:paraId="36072B2F" w14:textId="2266CAA6" w:rsidR="005713C5" w:rsidRDefault="00000000">
            <w:r>
              <w:t>Uses your own blood</w:t>
            </w:r>
            <w:r w:rsidR="006841C6">
              <w:t xml:space="preserve"> / non-synthetic </w:t>
            </w:r>
          </w:p>
        </w:tc>
        <w:tc>
          <w:tcPr>
            <w:tcW w:w="2160" w:type="dxa"/>
          </w:tcPr>
          <w:p w14:paraId="4C10857C" w14:textId="77777777" w:rsidR="005713C5" w:rsidRDefault="00000000">
            <w:r>
              <w:t>No</w:t>
            </w:r>
          </w:p>
        </w:tc>
        <w:tc>
          <w:tcPr>
            <w:tcW w:w="2160" w:type="dxa"/>
          </w:tcPr>
          <w:p w14:paraId="30DDD6F7" w14:textId="77777777" w:rsidR="005713C5" w:rsidRDefault="00000000">
            <w:r>
              <w:t>No</w:t>
            </w:r>
          </w:p>
        </w:tc>
        <w:tc>
          <w:tcPr>
            <w:tcW w:w="2160" w:type="dxa"/>
          </w:tcPr>
          <w:p w14:paraId="498C914E" w14:textId="77777777" w:rsidR="005713C5" w:rsidRDefault="00000000">
            <w:r>
              <w:t>Yes</w:t>
            </w:r>
          </w:p>
        </w:tc>
      </w:tr>
      <w:tr w:rsidR="005713C5" w14:paraId="65B9C415" w14:textId="77777777" w:rsidTr="006841C6">
        <w:trPr>
          <w:jc w:val="center"/>
        </w:trPr>
        <w:tc>
          <w:tcPr>
            <w:tcW w:w="3880" w:type="dxa"/>
          </w:tcPr>
          <w:p w14:paraId="4C54D17C" w14:textId="77777777" w:rsidR="005713C5" w:rsidRDefault="00000000">
            <w:r>
              <w:t>Typical duration</w:t>
            </w:r>
          </w:p>
        </w:tc>
        <w:tc>
          <w:tcPr>
            <w:tcW w:w="2160" w:type="dxa"/>
          </w:tcPr>
          <w:p w14:paraId="6CF569AC" w14:textId="77777777" w:rsidR="005713C5" w:rsidRDefault="00000000">
            <w:r>
              <w:t>Weeks</w:t>
            </w:r>
          </w:p>
        </w:tc>
        <w:tc>
          <w:tcPr>
            <w:tcW w:w="2160" w:type="dxa"/>
          </w:tcPr>
          <w:p w14:paraId="1DE3CD58" w14:textId="77777777" w:rsidR="005713C5" w:rsidRDefault="00000000">
            <w:r>
              <w:t>3–6 months</w:t>
            </w:r>
          </w:p>
        </w:tc>
        <w:tc>
          <w:tcPr>
            <w:tcW w:w="2160" w:type="dxa"/>
          </w:tcPr>
          <w:p w14:paraId="47496523" w14:textId="77777777" w:rsidR="005713C5" w:rsidRDefault="00000000">
            <w:r>
              <w:t>6–12+ months</w:t>
            </w:r>
          </w:p>
        </w:tc>
      </w:tr>
      <w:tr w:rsidR="005713C5" w14:paraId="61BAC14B" w14:textId="77777777" w:rsidTr="006841C6">
        <w:trPr>
          <w:jc w:val="center"/>
        </w:trPr>
        <w:tc>
          <w:tcPr>
            <w:tcW w:w="3880" w:type="dxa"/>
          </w:tcPr>
          <w:p w14:paraId="22A447B3" w14:textId="77777777" w:rsidR="005713C5" w:rsidRDefault="00000000">
            <w:r>
              <w:t>Supports healing</w:t>
            </w:r>
          </w:p>
        </w:tc>
        <w:tc>
          <w:tcPr>
            <w:tcW w:w="2160" w:type="dxa"/>
          </w:tcPr>
          <w:p w14:paraId="135F715A" w14:textId="77777777" w:rsidR="005713C5" w:rsidRDefault="00000000">
            <w:r>
              <w:t>No</w:t>
            </w:r>
          </w:p>
        </w:tc>
        <w:tc>
          <w:tcPr>
            <w:tcW w:w="2160" w:type="dxa"/>
          </w:tcPr>
          <w:p w14:paraId="4F8C3C92" w14:textId="77777777" w:rsidR="005713C5" w:rsidRDefault="00000000">
            <w:r>
              <w:t>Limited</w:t>
            </w:r>
          </w:p>
        </w:tc>
        <w:tc>
          <w:tcPr>
            <w:tcW w:w="2160" w:type="dxa"/>
          </w:tcPr>
          <w:p w14:paraId="51FC93B1" w14:textId="77777777" w:rsidR="005713C5" w:rsidRDefault="00000000">
            <w:r>
              <w:t>Yes</w:t>
            </w:r>
          </w:p>
        </w:tc>
      </w:tr>
      <w:tr w:rsidR="005713C5" w14:paraId="70D45EB4" w14:textId="77777777" w:rsidTr="006841C6">
        <w:trPr>
          <w:jc w:val="center"/>
        </w:trPr>
        <w:tc>
          <w:tcPr>
            <w:tcW w:w="3880" w:type="dxa"/>
          </w:tcPr>
          <w:p w14:paraId="54964BD6" w14:textId="77777777" w:rsidR="005713C5" w:rsidRDefault="00000000">
            <w:r>
              <w:t>Long-term outcomes</w:t>
            </w:r>
          </w:p>
        </w:tc>
        <w:tc>
          <w:tcPr>
            <w:tcW w:w="2160" w:type="dxa"/>
          </w:tcPr>
          <w:p w14:paraId="24E838AB" w14:textId="77777777" w:rsidR="005713C5" w:rsidRDefault="00000000">
            <w:r>
              <w:t>Fair</w:t>
            </w:r>
          </w:p>
        </w:tc>
        <w:tc>
          <w:tcPr>
            <w:tcW w:w="2160" w:type="dxa"/>
          </w:tcPr>
          <w:p w14:paraId="7BD2CF7C" w14:textId="77777777" w:rsidR="005713C5" w:rsidRDefault="00000000">
            <w:r>
              <w:t>Good</w:t>
            </w:r>
          </w:p>
        </w:tc>
        <w:tc>
          <w:tcPr>
            <w:tcW w:w="2160" w:type="dxa"/>
          </w:tcPr>
          <w:p w14:paraId="616EC04E" w14:textId="77777777" w:rsidR="005713C5" w:rsidRDefault="00000000">
            <w:r>
              <w:t>Best evidence</w:t>
            </w:r>
          </w:p>
        </w:tc>
      </w:tr>
    </w:tbl>
    <w:p w14:paraId="58842C54" w14:textId="01302B33" w:rsidR="00EB44BF" w:rsidRPr="006841C6" w:rsidRDefault="006841C6" w:rsidP="00EB44BF">
      <w:pPr>
        <w:pStyle w:val="Heading2"/>
        <w:rPr>
          <w:u w:val="single"/>
        </w:rPr>
      </w:pPr>
      <w:r w:rsidRPr="006841C6">
        <w:rPr>
          <w:u w:val="single"/>
        </w:rPr>
        <w:t>RECOVERY</w:t>
      </w:r>
    </w:p>
    <w:p w14:paraId="61A56EE7" w14:textId="77777777" w:rsidR="00EB44BF" w:rsidRDefault="00EB44BF" w:rsidP="00EB44BF">
      <w:r>
        <w:t>Most patients experience mild soreness for several days. Improvement usually begins over 2–6 weeks and may continue for several months.</w:t>
      </w:r>
    </w:p>
    <w:p w14:paraId="0D674908" w14:textId="07E6EC00" w:rsidR="005713C5" w:rsidRPr="006841C6" w:rsidRDefault="006841C6">
      <w:pPr>
        <w:pStyle w:val="Heading2"/>
        <w:rPr>
          <w:u w:val="single"/>
        </w:rPr>
      </w:pPr>
      <w:r w:rsidRPr="006841C6">
        <w:rPr>
          <w:u w:val="single"/>
        </w:rPr>
        <w:t>SELECTED REFERENCES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B44BF" w14:paraId="13677005" w14:textId="77777777" w:rsidTr="00EB44BF">
        <w:tc>
          <w:tcPr>
            <w:tcW w:w="3596" w:type="dxa"/>
            <w:hideMark/>
          </w:tcPr>
          <w:p w14:paraId="2456823D" w14:textId="77777777" w:rsidR="00EB44BF" w:rsidRDefault="00EB44BF" w:rsidP="00EB44BF">
            <w:pPr>
              <w:pStyle w:val="ListBullet"/>
              <w:numPr>
                <w:ilvl w:val="0"/>
                <w:numId w:val="15"/>
              </w:numPr>
              <w:contextualSpacing w:val="0"/>
              <w:rPr>
                <w:kern w:val="2"/>
                <w14:ligatures w14:val="standardContextual"/>
              </w:rPr>
            </w:pPr>
            <w:r>
              <w:t xml:space="preserve">Belk JW et al. </w:t>
            </w:r>
            <w:r w:rsidRPr="00F67A32">
              <w:rPr>
                <w:i/>
                <w:iCs/>
              </w:rPr>
              <w:t>Am J Sports Med</w:t>
            </w:r>
            <w:r>
              <w:t xml:space="preserve">. 2021. </w:t>
            </w:r>
          </w:p>
        </w:tc>
        <w:tc>
          <w:tcPr>
            <w:tcW w:w="3597" w:type="dxa"/>
            <w:hideMark/>
          </w:tcPr>
          <w:p w14:paraId="25CF1D2D" w14:textId="77777777" w:rsidR="00EB44BF" w:rsidRDefault="00EB44BF" w:rsidP="00EB44BF">
            <w:pPr>
              <w:pStyle w:val="ListBullet"/>
              <w:numPr>
                <w:ilvl w:val="0"/>
                <w:numId w:val="11"/>
              </w:numPr>
              <w:ind w:left="360"/>
              <w:contextualSpacing w:val="0"/>
            </w:pPr>
            <w:r>
              <w:t xml:space="preserve">McLarnon M, Heron N. </w:t>
            </w:r>
            <w:r w:rsidRPr="00F67A32">
              <w:rPr>
                <w:i/>
                <w:iCs/>
              </w:rPr>
              <w:t xml:space="preserve">BMC MSK </w:t>
            </w:r>
            <w:proofErr w:type="spellStart"/>
            <w:r w:rsidRPr="00F67A32">
              <w:rPr>
                <w:i/>
                <w:iCs/>
              </w:rPr>
              <w:t>Disord</w:t>
            </w:r>
            <w:proofErr w:type="spellEnd"/>
            <w:r>
              <w:t>. 2021.</w:t>
            </w:r>
          </w:p>
        </w:tc>
        <w:tc>
          <w:tcPr>
            <w:tcW w:w="3597" w:type="dxa"/>
            <w:hideMark/>
          </w:tcPr>
          <w:p w14:paraId="159F17F9" w14:textId="77777777" w:rsidR="00EB44BF" w:rsidRDefault="00EB44BF" w:rsidP="00EB44BF">
            <w:pPr>
              <w:pStyle w:val="ListBullet"/>
              <w:numPr>
                <w:ilvl w:val="0"/>
                <w:numId w:val="12"/>
              </w:numPr>
              <w:ind w:left="360"/>
              <w:contextualSpacing w:val="0"/>
            </w:pPr>
            <w:r>
              <w:t xml:space="preserve">Jawanda H et al. </w:t>
            </w:r>
            <w:r w:rsidRPr="00F67A32">
              <w:rPr>
                <w:i/>
                <w:iCs/>
              </w:rPr>
              <w:t>Arthroscopy</w:t>
            </w:r>
            <w:r>
              <w:t>. 2024.</w:t>
            </w:r>
          </w:p>
        </w:tc>
      </w:tr>
      <w:tr w:rsidR="00EB44BF" w14:paraId="324000F4" w14:textId="77777777" w:rsidTr="00EB44BF">
        <w:tc>
          <w:tcPr>
            <w:tcW w:w="3596" w:type="dxa"/>
            <w:hideMark/>
          </w:tcPr>
          <w:p w14:paraId="23203164" w14:textId="77777777" w:rsidR="00EB44BF" w:rsidRDefault="00EB44BF" w:rsidP="00EB44BF">
            <w:pPr>
              <w:pStyle w:val="ListBullet"/>
              <w:numPr>
                <w:ilvl w:val="0"/>
                <w:numId w:val="13"/>
              </w:numPr>
              <w:ind w:left="360"/>
              <w:contextualSpacing w:val="0"/>
              <w:rPr>
                <w:kern w:val="2"/>
                <w14:ligatures w14:val="standardContextual"/>
              </w:rPr>
            </w:pPr>
            <w:r>
              <w:t xml:space="preserve">Xu Y et al. </w:t>
            </w:r>
            <w:r w:rsidRPr="00F67A32">
              <w:rPr>
                <w:i/>
                <w:iCs/>
              </w:rPr>
              <w:t>Am J Sports Med</w:t>
            </w:r>
            <w:r>
              <w:t>. 2024.</w:t>
            </w:r>
          </w:p>
        </w:tc>
        <w:tc>
          <w:tcPr>
            <w:tcW w:w="3597" w:type="dxa"/>
            <w:hideMark/>
          </w:tcPr>
          <w:p w14:paraId="7A9BBA7E" w14:textId="04F1F8F5" w:rsidR="00EB44BF" w:rsidRDefault="00EB44BF" w:rsidP="00EB44BF">
            <w:pPr>
              <w:pStyle w:val="ListBullet"/>
              <w:numPr>
                <w:ilvl w:val="0"/>
                <w:numId w:val="14"/>
              </w:numPr>
              <w:ind w:left="360"/>
              <w:contextualSpacing w:val="0"/>
            </w:pPr>
            <w:proofErr w:type="spellStart"/>
            <w:r>
              <w:t>Yuwarungsikul</w:t>
            </w:r>
            <w:proofErr w:type="spellEnd"/>
            <w:r>
              <w:t xml:space="preserve"> C et al. </w:t>
            </w:r>
            <w:r w:rsidRPr="00F67A32">
              <w:rPr>
                <w:i/>
                <w:iCs/>
              </w:rPr>
              <w:t>KSSTA</w:t>
            </w:r>
            <w:r>
              <w:t>. 2026.</w:t>
            </w:r>
          </w:p>
        </w:tc>
        <w:tc>
          <w:tcPr>
            <w:tcW w:w="3597" w:type="dxa"/>
            <w:hideMark/>
          </w:tcPr>
          <w:p w14:paraId="434E69DC" w14:textId="77777777" w:rsidR="00EB44BF" w:rsidRDefault="00EB44BF" w:rsidP="00EB44BF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30EE0BE4" w14:textId="15F79BA3" w:rsidR="00EB44BF" w:rsidRPr="006841C6" w:rsidRDefault="006841C6" w:rsidP="00EB44BF">
      <w:pPr>
        <w:pStyle w:val="Heading2"/>
        <w:rPr>
          <w:u w:val="single"/>
        </w:rPr>
      </w:pPr>
      <w:r w:rsidRPr="006841C6">
        <w:rPr>
          <w:u w:val="single"/>
        </w:rPr>
        <w:t>LEARN MORE</w:t>
      </w:r>
    </w:p>
    <w:p w14:paraId="4E6980F6" w14:textId="1ED6D9D8" w:rsidR="005713C5" w:rsidRDefault="00EB44BF" w:rsidP="00EB44BF">
      <w:r>
        <w:t xml:space="preserve">For additional information about </w:t>
      </w:r>
      <w:r w:rsidR="00981ACD">
        <w:t>PRP, knee</w:t>
      </w:r>
      <w:r w:rsidR="006841C6">
        <w:t xml:space="preserve"> </w:t>
      </w:r>
      <w:r>
        <w:t xml:space="preserve">arthritis, sports injuries, minimally invasive surgery, and other orthopedic treatments, please visit:  </w:t>
      </w:r>
      <w:r w:rsidRPr="00BB272F">
        <w:rPr>
          <w:b/>
          <w:bCs/>
          <w:sz w:val="24"/>
          <w:szCs w:val="24"/>
        </w:rPr>
        <w:t>www.</w:t>
      </w:r>
      <w:r w:rsidR="006841C6">
        <w:rPr>
          <w:b/>
          <w:bCs/>
          <w:sz w:val="24"/>
          <w:szCs w:val="24"/>
        </w:rPr>
        <w:t>D</w:t>
      </w:r>
      <w:r w:rsidRPr="00BB272F">
        <w:rPr>
          <w:b/>
          <w:bCs/>
          <w:sz w:val="24"/>
          <w:szCs w:val="24"/>
        </w:rPr>
        <w:t>unphy</w:t>
      </w:r>
      <w:r w:rsidR="006841C6">
        <w:rPr>
          <w:b/>
          <w:bCs/>
          <w:sz w:val="24"/>
          <w:szCs w:val="24"/>
        </w:rPr>
        <w:t>O</w:t>
      </w:r>
      <w:r w:rsidRPr="00BB272F">
        <w:rPr>
          <w:b/>
          <w:bCs/>
          <w:sz w:val="24"/>
          <w:szCs w:val="24"/>
        </w:rPr>
        <w:t>rtho.com</w:t>
      </w:r>
    </w:p>
    <w:sectPr w:rsidR="005713C5" w:rsidSect="00BB27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5B3CA2"/>
    <w:multiLevelType w:val="multilevel"/>
    <w:tmpl w:val="B34C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DF0E4B"/>
    <w:multiLevelType w:val="multilevel"/>
    <w:tmpl w:val="0F14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891162"/>
    <w:multiLevelType w:val="multilevel"/>
    <w:tmpl w:val="3614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27254E"/>
    <w:multiLevelType w:val="multilevel"/>
    <w:tmpl w:val="D76C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507448"/>
    <w:multiLevelType w:val="multilevel"/>
    <w:tmpl w:val="641A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9224C1"/>
    <w:multiLevelType w:val="hybridMultilevel"/>
    <w:tmpl w:val="796A79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6932347">
    <w:abstractNumId w:val="8"/>
  </w:num>
  <w:num w:numId="2" w16cid:durableId="337732293">
    <w:abstractNumId w:val="6"/>
  </w:num>
  <w:num w:numId="3" w16cid:durableId="163790411">
    <w:abstractNumId w:val="5"/>
  </w:num>
  <w:num w:numId="4" w16cid:durableId="1456027711">
    <w:abstractNumId w:val="4"/>
  </w:num>
  <w:num w:numId="5" w16cid:durableId="1589927594">
    <w:abstractNumId w:val="7"/>
  </w:num>
  <w:num w:numId="6" w16cid:durableId="621154420">
    <w:abstractNumId w:val="3"/>
  </w:num>
  <w:num w:numId="7" w16cid:durableId="1995183226">
    <w:abstractNumId w:val="2"/>
  </w:num>
  <w:num w:numId="8" w16cid:durableId="1997144140">
    <w:abstractNumId w:val="1"/>
  </w:num>
  <w:num w:numId="9" w16cid:durableId="1913537852">
    <w:abstractNumId w:val="0"/>
  </w:num>
  <w:num w:numId="10" w16cid:durableId="1270501989">
    <w:abstractNumId w:val="10"/>
  </w:num>
  <w:num w:numId="11" w16cid:durableId="1259481612">
    <w:abstractNumId w:val="13"/>
  </w:num>
  <w:num w:numId="12" w16cid:durableId="259223271">
    <w:abstractNumId w:val="11"/>
  </w:num>
  <w:num w:numId="13" w16cid:durableId="1476609159">
    <w:abstractNumId w:val="12"/>
  </w:num>
  <w:num w:numId="14" w16cid:durableId="784884989">
    <w:abstractNumId w:val="9"/>
  </w:num>
  <w:num w:numId="15" w16cid:durableId="4359515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0884"/>
    <w:rsid w:val="00326F90"/>
    <w:rsid w:val="005713C5"/>
    <w:rsid w:val="006841C6"/>
    <w:rsid w:val="006D040B"/>
    <w:rsid w:val="008041D4"/>
    <w:rsid w:val="00981ACD"/>
    <w:rsid w:val="00AA1D8D"/>
    <w:rsid w:val="00B47730"/>
    <w:rsid w:val="00BB272F"/>
    <w:rsid w:val="00CB0664"/>
    <w:rsid w:val="00EB44BF"/>
    <w:rsid w:val="00F67A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C27DCE"/>
  <w14:defaultImageDpi w14:val="300"/>
  <w15:docId w15:val="{D79F37CD-214E-4DB4-9102-C958F0EC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254</Words>
  <Characters>1575</Characters>
  <Application>Microsoft Office Word</Application>
  <DocSecurity>0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Taylor Dunphy</cp:lastModifiedBy>
  <cp:revision>6</cp:revision>
  <dcterms:created xsi:type="dcterms:W3CDTF">2026-07-03T03:29:00Z</dcterms:created>
  <dcterms:modified xsi:type="dcterms:W3CDTF">2026-07-03T05:38:00Z</dcterms:modified>
  <cp:category/>
</cp:coreProperties>
</file>