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62626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-857249</wp:posOffset>
                </wp:positionH>
                <wp:positionV relativeFrom="paragraph">
                  <wp:posOffset>0</wp:posOffset>
                </wp:positionV>
                <wp:extent cx="7818120" cy="5527682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0" y="0"/>
                          <a:ext cx="5527682" cy="781812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-857249</wp:posOffset>
                </wp:positionH>
                <wp:positionV relativeFrom="paragraph">
                  <wp:posOffset>0</wp:posOffset>
                </wp:positionV>
                <wp:extent cx="7818120" cy="5527682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8120" cy="55276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148589</wp:posOffset>
            </wp:positionH>
            <wp:positionV relativeFrom="paragraph">
              <wp:posOffset>-448944</wp:posOffset>
            </wp:positionV>
            <wp:extent cx="1005450" cy="719902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5450" cy="7199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270.0" w:type="dxa"/>
        <w:jc w:val="left"/>
        <w:tblInd w:w="180.0" w:type="dxa"/>
        <w:tblLayout w:type="fixed"/>
        <w:tblLook w:val="0600"/>
      </w:tblPr>
      <w:tblGrid>
        <w:gridCol w:w="9270"/>
        <w:tblGridChange w:id="0">
          <w:tblGrid>
            <w:gridCol w:w="9270"/>
          </w:tblGrid>
        </w:tblGridChange>
      </w:tblGrid>
      <w:tr>
        <w:trPr>
          <w:cantSplit w:val="0"/>
          <w:trHeight w:val="148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2">
            <w:pPr>
              <w:pStyle w:val="Heading1"/>
              <w:ind w:firstLine="0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HOA Board Meeting Agenda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September 15,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pStyle w:val="Heading2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76" w:lineRule="auto"/>
              <w:ind w:left="504" w:right="0" w:hanging="216"/>
              <w:jc w:val="left"/>
              <w:rPr/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Call to order, </w:t>
            </w:r>
            <w:r w:rsidDel="00000000" w:rsidR="00000000" w:rsidRPr="00000000">
              <w:rPr>
                <w:rtl w:val="0"/>
              </w:rPr>
              <w:t xml:space="preserve">7:00PM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76" w:lineRule="auto"/>
              <w:ind w:left="504" w:right="0" w:hanging="216"/>
              <w:jc w:val="left"/>
              <w:rPr/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Roll call: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76" w:lineRule="auto"/>
              <w:ind w:left="504" w:right="0" w:hanging="216"/>
              <w:jc w:val="left"/>
              <w:rPr/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Approval of last meeting’s minutes - Minutes </w:t>
            </w:r>
            <w:r w:rsidDel="00000000" w:rsidR="00000000" w:rsidRPr="00000000">
              <w:rPr>
                <w:rtl w:val="0"/>
              </w:rPr>
              <w:t xml:space="preserve">were approved.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16" w:line="276" w:lineRule="auto"/>
              <w:ind w:left="504" w:right="0" w:hanging="216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Treasurer’s Report:      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Progress of financial review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76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Bills update - paid/outstanding (closing the year)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16" w:line="276" w:lineRule="auto"/>
              <w:ind w:left="504" w:right="0" w:hanging="216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Landscaping Committee: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Path weeds sprayed, culvert cleaned, two light bulbs to be replaced</w:t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16" w:line="276" w:lineRule="auto"/>
              <w:ind w:left="504" w:right="0" w:hanging="216"/>
              <w:jc w:val="left"/>
              <w:rPr/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New business: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4"/>
              </w:numPr>
              <w:spacing w:after="20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Motion to adopt a proposed 2026 budget before the end of fiscal year. </w:t>
            </w:r>
          </w:p>
          <w:p w:rsidR="00000000" w:rsidDel="00000000" w:rsidP="00000000" w:rsidRDefault="00000000" w:rsidRPr="00000000" w14:paraId="00000012">
            <w:pPr>
              <w:spacing w:after="200" w:before="20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200" w:before="20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4"/>
              </w:numPr>
              <w:spacing w:after="200" w:before="20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Motion to update mailbox replacement requirement for homes on the market - Requests have been received for info for a couple of people thinking of selling. </w:t>
            </w:r>
          </w:p>
          <w:p w:rsidR="00000000" w:rsidDel="00000000" w:rsidP="00000000" w:rsidRDefault="00000000" w:rsidRPr="00000000" w14:paraId="00000015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spacing w:after="200" w:before="20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 Motion for Annual HOA Meeting to be in person/virtual.</w:t>
            </w:r>
          </w:p>
          <w:p w:rsidR="00000000" w:rsidDel="00000000" w:rsidP="00000000" w:rsidRDefault="00000000" w:rsidRPr="00000000" w14:paraId="00000019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spacing w:after="200" w:before="20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 Mailing preparation for election; Budget report to  include Capital Budget document  with explanation</w:t>
            </w:r>
          </w:p>
          <w:p w:rsidR="00000000" w:rsidDel="00000000" w:rsidP="00000000" w:rsidRDefault="00000000" w:rsidRPr="00000000" w14:paraId="0000001C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spacing w:after="0" w:afterAutospacing="0" w:before="20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 Information for Newsletter - Would like to have one ready to send out before Annual Meet.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spacing w:after="200" w:before="0" w:beforeAutospacing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Miscellaneous - Directory; new mailboxes look great; Possible fall party taking shape</w:t>
            </w:r>
          </w:p>
          <w:p w:rsidR="00000000" w:rsidDel="00000000" w:rsidP="00000000" w:rsidRDefault="00000000" w:rsidRPr="00000000" w14:paraId="0000001F">
            <w:pPr>
              <w:spacing w:after="200" w:before="20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200" w:before="20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76" w:lineRule="auto"/>
              <w:ind w:left="504" w:right="0" w:hanging="216"/>
              <w:jc w:val="left"/>
              <w:rPr/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Adjournment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70.0" w:type="dxa"/>
        <w:jc w:val="left"/>
        <w:tblInd w:w="180.0" w:type="dxa"/>
        <w:tblLayout w:type="fixed"/>
        <w:tblLook w:val="0600"/>
      </w:tblPr>
      <w:tblGrid>
        <w:gridCol w:w="2385"/>
        <w:gridCol w:w="2295"/>
        <w:gridCol w:w="765"/>
        <w:gridCol w:w="765"/>
        <w:gridCol w:w="765"/>
        <w:gridCol w:w="2295"/>
        <w:tblGridChange w:id="0">
          <w:tblGrid>
            <w:gridCol w:w="2385"/>
            <w:gridCol w:w="2295"/>
            <w:gridCol w:w="765"/>
            <w:gridCol w:w="765"/>
            <w:gridCol w:w="765"/>
            <w:gridCol w:w="2295"/>
          </w:tblGrid>
        </w:tblGridChange>
      </w:tblGrid>
      <w:tr>
        <w:trPr>
          <w:cantSplit w:val="0"/>
          <w:trHeight w:val="648" w:hRule="atLeast"/>
          <w:tblHeader w:val="0"/>
        </w:trPr>
        <w:tc>
          <w:tcPr>
            <w:tcBorders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pStyle w:val="Heading3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pStyle w:val="Heading3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pStyle w:val="Heading3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pStyle w:val="Heading3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8f8e" w:space="0" w:sz="4" w:val="single"/>
              <w:bottom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6" w:hRule="atLeast"/>
          <w:tblHeader w:val="0"/>
        </w:trPr>
        <w:tc>
          <w:tcPr>
            <w:tcBorders>
              <w:top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8f8e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62626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0" w:top="1152" w:left="135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334"/>
      </w:tabs>
      <w:spacing w:after="0" w:before="0" w:line="240" w:lineRule="auto"/>
      <w:ind w:left="0" w:right="-720" w:firstLine="0"/>
      <w:jc w:val="center"/>
      <w:rPr>
        <w:rFonts w:ascii="Source Sans Pro" w:cs="Source Sans Pro" w:eastAsia="Source Sans Pro" w:hAnsi="Source Sans Pro"/>
        <w:b w:val="0"/>
        <w:i w:val="0"/>
        <w:smallCaps w:val="0"/>
        <w:strike w:val="0"/>
        <w:color w:val="26262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504" w:hanging="216"/>
      </w:pPr>
      <w:rPr>
        <w:rFonts w:ascii="Source Sans Pro" w:cs="Source Sans Pro" w:eastAsia="Source Sans Pro" w:hAnsi="Source Sans Pro"/>
        <w:b w:val="1"/>
        <w:i w:val="0"/>
        <w:color w:val="5a8f8e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="Source Sans Pro" w:cs="Source Sans Pro" w:eastAsia="Source Sans Pro" w:hAnsi="Source Sans Pro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588"/>
      </w:pPr>
      <w:rPr/>
    </w:lvl>
    <w:lvl w:ilvl="3">
      <w:start w:val="1"/>
      <w:numFmt w:val="decimal"/>
      <w:lvlText w:val="(%4)"/>
      <w:lvlJc w:val="left"/>
      <w:pPr>
        <w:ind w:left="1440" w:hanging="588"/>
      </w:pPr>
      <w:rPr/>
    </w:lvl>
    <w:lvl w:ilvl="4">
      <w:start w:val="1"/>
      <w:numFmt w:val="lowerLetter"/>
      <w:lvlText w:val="(%5)"/>
      <w:lvlJc w:val="left"/>
      <w:pPr>
        <w:ind w:left="1800" w:hanging="588"/>
      </w:pPr>
      <w:rPr/>
    </w:lvl>
    <w:lvl w:ilvl="5">
      <w:start w:val="1"/>
      <w:numFmt w:val="lowerRoman"/>
      <w:lvlText w:val="(%6)"/>
      <w:lvlJc w:val="left"/>
      <w:pPr>
        <w:ind w:left="2160" w:hanging="588"/>
      </w:pPr>
      <w:rPr/>
    </w:lvl>
    <w:lvl w:ilvl="6">
      <w:start w:val="1"/>
      <w:numFmt w:val="decimal"/>
      <w:lvlText w:val="%7."/>
      <w:lvlJc w:val="left"/>
      <w:pPr>
        <w:ind w:left="2520" w:hanging="588"/>
      </w:pPr>
      <w:rPr/>
    </w:lvl>
    <w:lvl w:ilvl="7">
      <w:start w:val="1"/>
      <w:numFmt w:val="lowerLetter"/>
      <w:lvlText w:val="%8."/>
      <w:lvlJc w:val="left"/>
      <w:pPr>
        <w:ind w:left="2880" w:hanging="588"/>
      </w:pPr>
      <w:rPr/>
    </w:lvl>
    <w:lvl w:ilvl="8">
      <w:start w:val="1"/>
      <w:numFmt w:val="lowerRoman"/>
      <w:lvlText w:val="%9."/>
      <w:lvlJc w:val="left"/>
      <w:pPr>
        <w:ind w:left="3240" w:hanging="588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Sans Pro" w:cs="Source Sans Pro" w:eastAsia="Source Sans Pro" w:hAnsi="Source Sans Pro"/>
        <w:color w:val="262626"/>
        <w:lang w:val="en-U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</w:pPr>
    <w:rPr>
      <w:rFonts w:ascii="Source Sans Pro" w:cs="Source Sans Pro" w:eastAsia="Source Sans Pro" w:hAnsi="Source Sans Pro"/>
      <w:b w:val="1"/>
      <w:smallCaps w:val="1"/>
      <w:color w:val="5b8f8e"/>
      <w:sz w:val="72"/>
      <w:szCs w:val="72"/>
    </w:rPr>
  </w:style>
  <w:style w:type="paragraph" w:styleId="Heading2">
    <w:name w:val="heading 2"/>
    <w:basedOn w:val="Normal"/>
    <w:next w:val="Normal"/>
    <w:pPr>
      <w:keepNext w:val="1"/>
      <w:spacing w:after="60" w:before="60" w:line="240" w:lineRule="auto"/>
    </w:pPr>
    <w:rPr>
      <w:color w:val="2d4747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60" w:lineRule="auto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Arial" w:cs="Arial" w:eastAsia="Arial" w:hAnsi="Arial"/>
      <w:i w:val="1"/>
      <w:color w:val="d3912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Arial" w:cs="Arial" w:eastAsia="Arial" w:hAnsi="Arial"/>
      <w:color w:val="d3912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rial" w:cs="Arial" w:eastAsia="Arial" w:hAnsi="Arial"/>
      <w:color w:val="8c6016"/>
    </w:rPr>
  </w:style>
  <w:style w:type="paragraph" w:styleId="Title">
    <w:name w:val="Title"/>
    <w:basedOn w:val="Normal"/>
    <w:next w:val="Normal"/>
    <w:pPr>
      <w:spacing w:line="240" w:lineRule="auto"/>
    </w:pPr>
    <w:rPr>
      <w:rFonts w:ascii="Arial" w:cs="Arial" w:eastAsia="Arial" w:hAnsi="Arial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  <w:ind w:left="187"/>
    </w:pPr>
    <w:rPr>
      <w:color w:val="5a5a5a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44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44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