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3B3A646C" w:rsid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B15CF7">
        <w:rPr>
          <w:rFonts w:ascii="Century Gothic" w:hAnsi="Century Gothic"/>
        </w:rPr>
        <w:t>March 8</w:t>
      </w:r>
      <w:r w:rsidR="00B15CF7" w:rsidRPr="00B15CF7">
        <w:rPr>
          <w:rFonts w:ascii="Century Gothic" w:hAnsi="Century Gothic"/>
          <w:vertAlign w:val="superscript"/>
        </w:rPr>
        <w:t>th</w:t>
      </w:r>
      <w:r w:rsidR="007547A9">
        <w:rPr>
          <w:rFonts w:ascii="Century Gothic" w:hAnsi="Century Gothic"/>
        </w:rPr>
        <w:t>, 202</w:t>
      </w:r>
      <w:r w:rsidR="00B15CF7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 xml:space="preserve"> </w:t>
      </w:r>
    </w:p>
    <w:p w14:paraId="7DACA76A" w14:textId="79980ED6" w:rsidR="00B15CF7" w:rsidRPr="006C2C33" w:rsidRDefault="00B15CF7" w:rsidP="00B15CF7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>
        <w:rPr>
          <w:rFonts w:ascii="Century Gothic" w:hAnsi="Century Gothic"/>
        </w:rPr>
        <w:t>6:0</w:t>
      </w: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>pm</w:t>
      </w:r>
    </w:p>
    <w:p w14:paraId="4A2B641E" w14:textId="77777777" w:rsidR="00B15CF7" w:rsidRPr="006C2C33" w:rsidRDefault="00B15CF7" w:rsidP="006C2C33">
      <w:pPr>
        <w:pStyle w:val="NoSpacing"/>
        <w:rPr>
          <w:rFonts w:ascii="Century Gothic" w:hAnsi="Century Gothic"/>
        </w:rPr>
      </w:pP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2B4C7F65" w:rsidR="00E11A4E" w:rsidRPr="006C2C33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B15CF7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494" w:type="dxa"/>
          </w:tcPr>
          <w:p w14:paraId="5B5557EB" w14:textId="77777777"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1FE95EE3" w:rsidR="00E11A4E" w:rsidRPr="00C06C89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E11A4E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0377CA71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178" w:type="dxa"/>
          </w:tcPr>
          <w:p w14:paraId="30D9054D" w14:textId="211736A0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5208C9B9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</w:tr>
      <w:tr w:rsidR="00B15CF7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1D2C4C40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494" w:type="dxa"/>
          </w:tcPr>
          <w:p w14:paraId="58B7BD2C" w14:textId="1D00951B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78" w:type="dxa"/>
          </w:tcPr>
          <w:p w14:paraId="1BE130B4" w14:textId="1BD05429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6B9F1DD1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</w:tr>
      <w:tr w:rsidR="00B15CF7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37C9A998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103BC1B6" w14:textId="4DC3A702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5F830F06" w14:textId="553E5672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75CCAF88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B15CF7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A80BC6D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94" w:type="dxa"/>
          </w:tcPr>
          <w:p w14:paraId="0B613CAC" w14:textId="65EADA68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30C00635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115054DF" w14:textId="0D61F8DD" w:rsidR="00B15CF7" w:rsidRDefault="00B15CF7" w:rsidP="00B15CF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28A01EE5" w14:textId="74A9A569" w:rsidR="00B15CF7" w:rsidRDefault="00B15CF7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271D930E" w14:textId="6EFCE025" w:rsidR="00B15CF7" w:rsidRDefault="00B15CF7" w:rsidP="00B15CF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Cori, and approved by all, to approve last month’s meeting minutes</w:t>
      </w:r>
    </w:p>
    <w:p w14:paraId="2B3B905A" w14:textId="77777777" w:rsidR="00B15CF7" w:rsidRDefault="00B15CF7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04019CF" w14:textId="6D2C1210" w:rsidR="00C4114E" w:rsidRDefault="004065DC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</w:t>
      </w:r>
      <w:r w:rsidR="00B15CF7">
        <w:rPr>
          <w:rFonts w:ascii="Century Gothic" w:hAnsi="Century Gothic"/>
          <w:b/>
          <w:color w:val="087892"/>
          <w:sz w:val="28"/>
          <w:szCs w:val="28"/>
          <w:u w:val="single"/>
        </w:rPr>
        <w:t>’s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1B26E769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 $6</w:t>
      </w:r>
      <w:r w:rsidR="00B15CF7">
        <w:rPr>
          <w:rFonts w:ascii="Century Gothic" w:hAnsi="Century Gothic"/>
        </w:rPr>
        <w:t>7</w:t>
      </w:r>
      <w:r>
        <w:rPr>
          <w:rFonts w:ascii="Century Gothic" w:hAnsi="Century Gothic"/>
        </w:rPr>
        <w:t>34.58</w:t>
      </w:r>
      <w:r w:rsidR="00B15CF7">
        <w:rPr>
          <w:rFonts w:ascii="Century Gothic" w:hAnsi="Century Gothic"/>
        </w:rPr>
        <w:t xml:space="preserve"> in bank account; $858.00 in Venmo (Cori to transfer to checking account)</w:t>
      </w:r>
    </w:p>
    <w:p w14:paraId="2489015A" w14:textId="414354E3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Costco gift cards = $50.00; 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gift cards = $400.22</w:t>
      </w:r>
    </w:p>
    <w:p w14:paraId="4F1C6227" w14:textId="062B54F6" w:rsidR="00B15CF7" w:rsidRDefault="00B15CF7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added categories to Money Minder and input all transactions</w:t>
      </w:r>
      <w:r w:rsidR="00C14C16">
        <w:rPr>
          <w:rFonts w:ascii="Century Gothic" w:hAnsi="Century Gothic"/>
        </w:rPr>
        <w:t xml:space="preserve"> since last July</w:t>
      </w:r>
    </w:p>
    <w:p w14:paraId="47672733" w14:textId="5B4F7AC1" w:rsidR="00C14C16" w:rsidRDefault="00C14C16" w:rsidP="00C14C1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Active Fundraising – events, restaurant nights, </w:t>
      </w:r>
      <w:proofErr w:type="spellStart"/>
      <w:r>
        <w:rPr>
          <w:rFonts w:ascii="Century Gothic" w:hAnsi="Century Gothic"/>
        </w:rPr>
        <w:t>etc</w:t>
      </w:r>
      <w:proofErr w:type="spellEnd"/>
    </w:p>
    <w:p w14:paraId="13251987" w14:textId="6344C7B1" w:rsidR="00C14C16" w:rsidRDefault="00C14C16" w:rsidP="00C14C1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Passive Fundraising – Fry’s, AFW, Amazon Smiles</w:t>
      </w:r>
    </w:p>
    <w:p w14:paraId="60ADBA93" w14:textId="063FD57F" w:rsidR="00C14C16" w:rsidRDefault="00C14C16" w:rsidP="00C14C1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Requests for Assistance – requests from teachers or student groups</w:t>
      </w:r>
    </w:p>
    <w:p w14:paraId="59EE1438" w14:textId="7AE56330" w:rsidR="00C14C16" w:rsidRDefault="00C14C16" w:rsidP="00C14C1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School/Teacher/Staff Appreciation – coffee, monthly lunches, gifts, </w:t>
      </w:r>
      <w:proofErr w:type="spellStart"/>
      <w:r>
        <w:rPr>
          <w:rFonts w:ascii="Century Gothic" w:hAnsi="Century Gothic"/>
        </w:rPr>
        <w:t>etc</w:t>
      </w:r>
      <w:proofErr w:type="spellEnd"/>
    </w:p>
    <w:p w14:paraId="4D1B189B" w14:textId="27E8D010" w:rsidR="00C14C16" w:rsidRDefault="00C14C16" w:rsidP="00C14C1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PTO Administration – lawyer fees, web fees, office supplies, </w:t>
      </w:r>
      <w:proofErr w:type="spellStart"/>
      <w:r>
        <w:rPr>
          <w:rFonts w:ascii="Century Gothic" w:hAnsi="Century Gothic"/>
        </w:rPr>
        <w:t>etc</w:t>
      </w:r>
      <w:proofErr w:type="spellEnd"/>
    </w:p>
    <w:p w14:paraId="34896B04" w14:textId="1A26F6AC" w:rsidR="00C14C16" w:rsidRDefault="00C14C16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When Cori was added to the account, we got set up with direct pay (a monthly $10.00 fee). Cori will call to cancel.</w:t>
      </w:r>
    </w:p>
    <w:p w14:paraId="63D1E42C" w14:textId="7C4E862F" w:rsidR="00C14C16" w:rsidRDefault="00C14C16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Give Butter Site – need to check with Guillermo to see where those funds go or if we need to initiate the transfer to our bank account</w:t>
      </w:r>
    </w:p>
    <w:p w14:paraId="6B7EA7E4" w14:textId="138BA42A" w:rsidR="00C14C16" w:rsidRDefault="00C14C16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Cori made a motion, seconded by Amanda, and approved by all, to reimburse Shaundra $10.00 for her payment to Arizona Corporation Commission to renew our 501c3 status</w:t>
      </w:r>
    </w:p>
    <w:p w14:paraId="6F259D39" w14:textId="302EBCF4" w:rsidR="00C14C16" w:rsidRDefault="00C14C16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Amanda, and approved by all, to reimburse Cori $8.07 for a binder for PTO use</w:t>
      </w:r>
    </w:p>
    <w:p w14:paraId="0C139D3B" w14:textId="1F39DF82" w:rsidR="00C14C16" w:rsidRDefault="00C14C16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Website renewal should go to </w:t>
      </w:r>
      <w:hyperlink r:id="rId9" w:history="1">
        <w:r w:rsidRPr="000E49EE">
          <w:rPr>
            <w:rStyle w:val="Hyperlink"/>
            <w:rFonts w:ascii="Century Gothic" w:hAnsi="Century Gothic"/>
          </w:rPr>
          <w:t>eastmarkpto@gmail.com</w:t>
        </w:r>
      </w:hyperlink>
      <w:r>
        <w:rPr>
          <w:rFonts w:ascii="Century Gothic" w:hAnsi="Century Gothic"/>
        </w:rPr>
        <w:t>, not Guillermo’s personal email.</w:t>
      </w:r>
    </w:p>
    <w:p w14:paraId="21DDAD06" w14:textId="50437893" w:rsidR="004065DC" w:rsidRDefault="004065DC" w:rsidP="004065DC">
      <w:pPr>
        <w:pStyle w:val="NoSpacing"/>
        <w:rPr>
          <w:rFonts w:ascii="Century Gothic" w:hAnsi="Century Gothic"/>
        </w:rPr>
      </w:pPr>
    </w:p>
    <w:p w14:paraId="47757E7C" w14:textId="4664528B" w:rsidR="004065DC" w:rsidRDefault="00C14C16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 Report</w:t>
      </w:r>
    </w:p>
    <w:p w14:paraId="2FF94D47" w14:textId="0A165777" w:rsidR="004065DC" w:rsidRDefault="004065DC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65F0A66C" w14:textId="091101B2" w:rsidR="004065DC" w:rsidRDefault="00C14C16" w:rsidP="004065D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Kneader’s – everyone decided on the “Just for You” basket. Shaundra to pick up April 5</w:t>
      </w:r>
      <w:r w:rsidRPr="00C14C1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or 6</w:t>
      </w:r>
      <w:r w:rsidRPr="00C14C1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</w:p>
    <w:p w14:paraId="6C7AC288" w14:textId="116BABF1" w:rsidR="00C14C16" w:rsidRDefault="00C14C16" w:rsidP="00C14C1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Cori, and approved by all, to spend no more than $225.00 for 4 gift baskets</w:t>
      </w:r>
    </w:p>
    <w:p w14:paraId="6AAFF498" w14:textId="162CAF21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Got a nice thank you card from the Junior class for our donation to the Mr. Firebird Pageant</w:t>
      </w:r>
    </w:p>
    <w:p w14:paraId="314D9319" w14:textId="77777777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Mr. Firebird Pageant raised $600.00-$700.00</w:t>
      </w:r>
    </w:p>
    <w:p w14:paraId="75A16AA6" w14:textId="77777777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Egg My Yard – getting a lot of orders; PTO offered to help</w:t>
      </w:r>
    </w:p>
    <w:p w14:paraId="5900F2EB" w14:textId="77777777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New Board</w:t>
      </w:r>
    </w:p>
    <w:p w14:paraId="17E31D62" w14:textId="3F5A946D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meeting to hold nominations on Learning Stairs</w:t>
      </w:r>
    </w:p>
    <w:p w14:paraId="60FDAAD9" w14:textId="77777777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meeting to vote on new board members</w:t>
      </w:r>
    </w:p>
    <w:p w14:paraId="099A619F" w14:textId="08F2B43C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invite 6</w:t>
      </w:r>
      <w:r w:rsidRPr="00D603B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 parents</w:t>
      </w:r>
    </w:p>
    <w:p w14:paraId="61F929E0" w14:textId="03BD43CF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advertise job descriptions – email to her</w:t>
      </w:r>
    </w:p>
    <w:p w14:paraId="374FBC2C" w14:textId="3C8E3BCB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Bylaws are updated</w:t>
      </w:r>
    </w:p>
    <w:p w14:paraId="3798BDCD" w14:textId="011125ED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is working on setting up Fry’s and Amazon</w:t>
      </w:r>
    </w:p>
    <w:p w14:paraId="09E89A57" w14:textId="29B8FAC1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Ask Guillermo to post the PTO district handbook</w:t>
      </w:r>
    </w:p>
    <w:p w14:paraId="38787EC7" w14:textId="35FD9925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– hope to get check soon</w:t>
      </w:r>
    </w:p>
    <w:p w14:paraId="5CE8EDEA" w14:textId="186C78A8" w:rsidR="00D83C4E" w:rsidRDefault="00D83C4E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End of the Year Event</w:t>
      </w:r>
    </w:p>
    <w:p w14:paraId="145D94AF" w14:textId="1861CAF6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Wednesday May 19</w:t>
      </w:r>
      <w:r w:rsidRPr="00D83C4E">
        <w:rPr>
          <w:rFonts w:ascii="Century Gothic" w:hAnsi="Century Gothic"/>
          <w:vertAlign w:val="superscript"/>
        </w:rPr>
        <w:t>th</w:t>
      </w:r>
    </w:p>
    <w:p w14:paraId="7AB3FD2E" w14:textId="58444005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After School Yearbook Signing and Ice Cream Social</w:t>
      </w:r>
    </w:p>
    <w:p w14:paraId="4D58F754" w14:textId="650FBCBB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Use Costco/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gift cards</w:t>
      </w:r>
    </w:p>
    <w:p w14:paraId="27C84BB2" w14:textId="696700C7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Vote at next meeting</w:t>
      </w:r>
    </w:p>
    <w:p w14:paraId="3A947B68" w14:textId="33F03F1B" w:rsidR="00D603B2" w:rsidRDefault="00D603B2" w:rsidP="00D603B2">
      <w:pPr>
        <w:pStyle w:val="NoSpacing"/>
        <w:ind w:left="720"/>
        <w:rPr>
          <w:rFonts w:ascii="Century Gothic" w:hAnsi="Century Gothic"/>
        </w:rPr>
      </w:pPr>
    </w:p>
    <w:p w14:paraId="4B473F35" w14:textId="07596D0B" w:rsidR="00D603B2" w:rsidRDefault="00D603B2" w:rsidP="00D603B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</w:p>
    <w:p w14:paraId="4A29B14D" w14:textId="12E91473" w:rsidR="00406687" w:rsidRDefault="00406687" w:rsidP="0040668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3C83A0A1" w14:textId="77777777" w:rsidR="00406687" w:rsidRDefault="00406687" w:rsidP="0040668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660EB333" w14:textId="142CC5F8" w:rsidR="00406687" w:rsidRDefault="00406687" w:rsidP="0040668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PBIS – bi-weekly drawing</w:t>
      </w:r>
    </w:p>
    <w:p w14:paraId="14B37DC8" w14:textId="38621227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Use Costco/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gift cards</w:t>
      </w:r>
    </w:p>
    <w:p w14:paraId="255F2468" w14:textId="432269DD" w:rsidR="00406687" w:rsidRDefault="00406687" w:rsidP="0040668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July orientation – will need volunteers and shirts to sell</w:t>
      </w:r>
    </w:p>
    <w:p w14:paraId="6406FC49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19747D22" w14:textId="2F95D2DF" w:rsidR="007D12AC" w:rsidRDefault="00671911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March 26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breakfast</w:t>
      </w:r>
    </w:p>
    <w:p w14:paraId="21C7832A" w14:textId="52D3D029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Burrito Shack</w:t>
      </w:r>
    </w:p>
    <w:p w14:paraId="22E590AF" w14:textId="0CCC0572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call to set up; need 100</w:t>
      </w:r>
    </w:p>
    <w:p w14:paraId="2D9ECFC9" w14:textId="40087839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Andrea, and approved by all, to spend no more than $300.00 on lunch</w:t>
      </w:r>
    </w:p>
    <w:p w14:paraId="781AA154" w14:textId="4C319723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</w:t>
      </w:r>
      <w:r>
        <w:rPr>
          <w:rFonts w:ascii="Century Gothic" w:hAnsi="Century Gothic"/>
        </w:rPr>
        <w:t xml:space="preserve"> made a motion, seconded by </w:t>
      </w:r>
      <w:r>
        <w:rPr>
          <w:rFonts w:ascii="Century Gothic" w:hAnsi="Century Gothic"/>
        </w:rPr>
        <w:t>Shaundra</w:t>
      </w:r>
      <w:r>
        <w:rPr>
          <w:rFonts w:ascii="Century Gothic" w:hAnsi="Century Gothic"/>
        </w:rPr>
        <w:t>, and approved by all, to spend no more than $</w:t>
      </w: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0.00 on </w:t>
      </w:r>
      <w:r>
        <w:rPr>
          <w:rFonts w:ascii="Century Gothic" w:hAnsi="Century Gothic"/>
        </w:rPr>
        <w:t>drinks (use Costco/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gift cards)</w:t>
      </w:r>
    </w:p>
    <w:p w14:paraId="7B319C09" w14:textId="4A886A9F" w:rsidR="00D603B2" w:rsidRDefault="00D603B2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7</w:t>
      </w:r>
      <w:r w:rsidRPr="00D603B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- Early Release</w:t>
      </w:r>
    </w:p>
    <w:p w14:paraId="37BC36A0" w14:textId="5879B672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Snack Cart</w:t>
      </w:r>
    </w:p>
    <w:p w14:paraId="50592095" w14:textId="065BD7E5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made a motion, seconded by Paul, and approved by all, to spend $100.00 of the 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gift cards</w:t>
      </w:r>
    </w:p>
    <w:p w14:paraId="0C762896" w14:textId="40F1A59F" w:rsidR="00D603B2" w:rsidRDefault="00D603B2" w:rsidP="00D603B2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will get the gift card to Amy and Amy will do the shopping</w:t>
      </w:r>
    </w:p>
    <w:p w14:paraId="0CE9A6D6" w14:textId="406F67F9" w:rsidR="00671911" w:rsidRDefault="00671911" w:rsidP="0067191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5-9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Assistant Principal’s Week – there are 3</w:t>
      </w:r>
    </w:p>
    <w:p w14:paraId="1CBD258B" w14:textId="77777777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Get orders from the (3) AP’s and order from Handlebar for Friday April 9</w:t>
      </w:r>
      <w:r w:rsidRPr="0040668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. </w:t>
      </w:r>
    </w:p>
    <w:p w14:paraId="0CF48C75" w14:textId="1F561273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Amy, and approved by all to spend no more than $60.00 on lunch</w:t>
      </w:r>
    </w:p>
    <w:p w14:paraId="71F08BDE" w14:textId="054B4FE7" w:rsidR="00671911" w:rsidRDefault="00671911" w:rsidP="0067191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21</w:t>
      </w:r>
      <w:r w:rsidRPr="0067191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is Admin Professional’s Day – there are </w:t>
      </w:r>
      <w:r w:rsidR="00406687">
        <w:rPr>
          <w:rFonts w:ascii="Century Gothic" w:hAnsi="Century Gothic"/>
        </w:rPr>
        <w:t>7</w:t>
      </w:r>
    </w:p>
    <w:p w14:paraId="526EDD14" w14:textId="77777777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Cori to take drink orders for the (7) admins. Shaundra made a motion, seconded by Amanda, and approved by all, to spend $140.00 ($20.00 for each admin) on drinks and a gift card. </w:t>
      </w:r>
    </w:p>
    <w:p w14:paraId="02241AB1" w14:textId="3701887D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send Cori the login for Scrip to use for the gift cards (Amazon or Target</w:t>
      </w:r>
    </w:p>
    <w:p w14:paraId="6FE48AF0" w14:textId="7D23A875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 Week</w:t>
      </w:r>
    </w:p>
    <w:p w14:paraId="5C027D13" w14:textId="254C4CE8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55 teachers</w:t>
      </w:r>
    </w:p>
    <w:p w14:paraId="2DB2FA39" w14:textId="77777777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Gift Cards or Actual Gifts? Carrie says gift cards are more practical and enjoyed by the teachers</w:t>
      </w:r>
    </w:p>
    <w:p w14:paraId="463618E0" w14:textId="77777777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Wednesday May 5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Early Release – do lunch that day</w:t>
      </w:r>
    </w:p>
    <w:p w14:paraId="24651DBF" w14:textId="7B2F2763" w:rsidR="00D603B2" w:rsidRDefault="00D603B2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Coffee Truck – give teachers a “coupon” for a free drink</w:t>
      </w:r>
    </w:p>
    <w:p w14:paraId="5B06E944" w14:textId="28F92207" w:rsidR="00D83C4E" w:rsidRDefault="00D83C4E" w:rsidP="00D603B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suggested buying a $500.00 gift certificate from American Furniture Warehouse during our peak week and then raffling it off</w:t>
      </w:r>
    </w:p>
    <w:p w14:paraId="789B3FA1" w14:textId="006ACA06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ask if EHS would get the credit</w:t>
      </w:r>
    </w:p>
    <w:p w14:paraId="1BD4F07E" w14:textId="1DFEFB4E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Might be too late; remember for next year</w:t>
      </w:r>
    </w:p>
    <w:p w14:paraId="59FBB1FB" w14:textId="36718469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suggested a call-out to parents to donate gift cards</w:t>
      </w:r>
    </w:p>
    <w:p w14:paraId="3BF193E0" w14:textId="5412160F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$10.00 minimum. </w:t>
      </w:r>
    </w:p>
    <w:p w14:paraId="54E51BA2" w14:textId="363BE68F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Deadline of April 19</w:t>
      </w:r>
      <w:r w:rsidRPr="00D83C4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to turn them in so that we can see if we need to approve more</w:t>
      </w:r>
    </w:p>
    <w:p w14:paraId="3308D5B7" w14:textId="1E7BA381" w:rsidR="00D83C4E" w:rsidRDefault="00D83C4E" w:rsidP="00D83C4E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set up a sign-up genius and a tracker</w:t>
      </w:r>
    </w:p>
    <w:p w14:paraId="50DE014B" w14:textId="77777777" w:rsidR="00D603B2" w:rsidRDefault="00D603B2" w:rsidP="00D603B2">
      <w:pPr>
        <w:pStyle w:val="NoSpacing"/>
        <w:ind w:left="720"/>
        <w:rPr>
          <w:rFonts w:ascii="Century Gothic" w:hAnsi="Century Gothic"/>
        </w:rPr>
      </w:pPr>
    </w:p>
    <w:p w14:paraId="1CD92BB7" w14:textId="77777777" w:rsidR="00406687" w:rsidRDefault="00406687" w:rsidP="00406687">
      <w:pPr>
        <w:pStyle w:val="NoSpacing"/>
        <w:ind w:left="720"/>
        <w:rPr>
          <w:rFonts w:ascii="Century Gothic" w:hAnsi="Century Gothic"/>
        </w:rPr>
      </w:pPr>
    </w:p>
    <w:p w14:paraId="144632B8" w14:textId="77777777" w:rsidR="00C4114E" w:rsidRDefault="00C4114E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A660796" w14:textId="63D59872"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14:paraId="173DFBE2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27EA1784" w14:textId="3DEDE242" w:rsidR="00826916" w:rsidRDefault="002E11DD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Chipotle netted $90.00</w:t>
      </w:r>
      <w:r w:rsidR="00D603B2">
        <w:rPr>
          <w:rFonts w:ascii="Century Gothic" w:hAnsi="Century Gothic"/>
        </w:rPr>
        <w:t xml:space="preserve"> – expecting check any day now</w:t>
      </w:r>
    </w:p>
    <w:p w14:paraId="5B5B0FA1" w14:textId="740DD3CF" w:rsidR="002E11DD" w:rsidRDefault="002E11DD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 restaurant night in March</w:t>
      </w:r>
    </w:p>
    <w:p w14:paraId="5183AF40" w14:textId="2FED7E46" w:rsidR="002E11DD" w:rsidRDefault="002E11DD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April </w:t>
      </w:r>
      <w:r w:rsidR="00D603B2">
        <w:rPr>
          <w:rFonts w:ascii="Century Gothic" w:hAnsi="Century Gothic"/>
        </w:rPr>
        <w:t>8</w:t>
      </w:r>
      <w:r w:rsidR="00D603B2" w:rsidRPr="00D603B2">
        <w:rPr>
          <w:rFonts w:ascii="Century Gothic" w:hAnsi="Century Gothic"/>
          <w:vertAlign w:val="superscript"/>
        </w:rPr>
        <w:t>th</w:t>
      </w:r>
      <w:r w:rsidR="00D603B2">
        <w:rPr>
          <w:rFonts w:ascii="Century Gothic" w:hAnsi="Century Gothic"/>
        </w:rPr>
        <w:t xml:space="preserve"> – Venezia’s 4:30-9pm</w:t>
      </w:r>
    </w:p>
    <w:p w14:paraId="2038E08E" w14:textId="21453EF1" w:rsidR="00D603B2" w:rsidRDefault="00D603B2" w:rsidP="00D603B2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15% of all alcohol and food orders (except delivery orders)</w:t>
      </w:r>
    </w:p>
    <w:p w14:paraId="2CA7E66E" w14:textId="266504D0" w:rsidR="00D603B2" w:rsidRDefault="00D83C4E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May – looking at Cookie Rush! By Soda Rush! Or DQ</w:t>
      </w:r>
    </w:p>
    <w:p w14:paraId="0C7671EA" w14:textId="59EEB75F" w:rsidR="00D83C4E" w:rsidRDefault="00D83C4E" w:rsidP="00D83C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check with DQ to see about a potential contest by grade level</w:t>
      </w:r>
    </w:p>
    <w:p w14:paraId="7238B198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4F582C68" w14:textId="6DAF4AE6" w:rsidR="00671911" w:rsidRDefault="00D83C4E" w:rsidP="00671911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04AC67E1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28A9ECE9" w14:textId="53788E74" w:rsidR="0010748C" w:rsidRDefault="00D83C4E" w:rsidP="00671911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Sun Valley</w:t>
      </w:r>
      <w:r w:rsidR="00C27436">
        <w:rPr>
          <w:rFonts w:ascii="Century Gothic" w:hAnsi="Century Gothic"/>
        </w:rPr>
        <w:t xml:space="preserve"> donated cups (Danielle Hayes = contact)</w:t>
      </w:r>
    </w:p>
    <w:p w14:paraId="52FDDEDE" w14:textId="705BC59C" w:rsidR="00C27436" w:rsidRDefault="00C27436" w:rsidP="00C27436">
      <w:pPr>
        <w:pStyle w:val="NoSpacing"/>
        <w:rPr>
          <w:rFonts w:ascii="Century Gothic" w:hAnsi="Century Gothic"/>
        </w:rPr>
      </w:pP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bookmarkStart w:id="0" w:name="_GoBack"/>
      <w:bookmarkEnd w:id="0"/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2EF3D419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 will be held</w:t>
      </w:r>
      <w:r w:rsidR="00FF3EFE">
        <w:rPr>
          <w:rFonts w:ascii="Century Gothic" w:hAnsi="Century Gothic"/>
        </w:rPr>
        <w:t>:</w:t>
      </w:r>
    </w:p>
    <w:p w14:paraId="7D7FD7AE" w14:textId="7453ECC4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C27436">
        <w:rPr>
          <w:rFonts w:ascii="Century Gothic" w:hAnsi="Century Gothic"/>
        </w:rPr>
        <w:t>March</w:t>
      </w:r>
      <w:r w:rsidR="004065DC">
        <w:rPr>
          <w:rFonts w:ascii="Century Gothic" w:hAnsi="Century Gothic"/>
        </w:rPr>
        <w:t xml:space="preserve"> </w:t>
      </w:r>
      <w:r w:rsidR="00C27436">
        <w:rPr>
          <w:rFonts w:ascii="Century Gothic" w:hAnsi="Century Gothic"/>
        </w:rPr>
        <w:t>22</w:t>
      </w:r>
      <w:r w:rsidR="00C27436" w:rsidRPr="00C27436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>, 202</w:t>
      </w:r>
      <w:r w:rsidR="00C27436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at </w:t>
      </w:r>
      <w:r w:rsidR="00DA6CF9">
        <w:rPr>
          <w:rFonts w:ascii="Century Gothic" w:hAnsi="Century Gothic"/>
        </w:rPr>
        <w:t>via Zoom</w:t>
      </w:r>
    </w:p>
    <w:p w14:paraId="52AF048D" w14:textId="1F4E7E0D" w:rsidR="00C27436" w:rsidRDefault="00C27436" w:rsidP="002145EF">
      <w:pPr>
        <w:pStyle w:val="NoSpacing"/>
        <w:rPr>
          <w:rFonts w:ascii="Century Gothic" w:hAnsi="Century Gothic"/>
        </w:rPr>
      </w:pPr>
    </w:p>
    <w:p w14:paraId="2632B2B6" w14:textId="77777777" w:rsidR="004E771C" w:rsidRPr="006C2C33" w:rsidRDefault="004E771C" w:rsidP="004E771C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1FEC085" w14:textId="77777777" w:rsidR="004E771C" w:rsidRPr="006C2C33" w:rsidRDefault="004E771C" w:rsidP="004E771C">
      <w:pPr>
        <w:pStyle w:val="NoSpacing"/>
        <w:rPr>
          <w:rFonts w:ascii="Century Gothic" w:hAnsi="Century Gothic"/>
        </w:rPr>
      </w:pPr>
    </w:p>
    <w:p w14:paraId="252C5DF9" w14:textId="5CD48379" w:rsidR="004E771C" w:rsidRDefault="004E771C" w:rsidP="004E771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 made a motion to adjourn at 7:</w:t>
      </w:r>
      <w:r>
        <w:rPr>
          <w:rFonts w:ascii="Century Gothic" w:hAnsi="Century Gothic"/>
        </w:rPr>
        <w:t>38</w:t>
      </w:r>
      <w:r>
        <w:rPr>
          <w:rFonts w:ascii="Century Gothic" w:hAnsi="Century Gothic"/>
        </w:rPr>
        <w:t>pm, seconded by Andrea, and approved by all.</w:t>
      </w:r>
    </w:p>
    <w:p w14:paraId="2146709F" w14:textId="77777777" w:rsidR="00C27436" w:rsidRDefault="00C27436" w:rsidP="002145EF">
      <w:pPr>
        <w:pStyle w:val="NoSpacing"/>
        <w:rPr>
          <w:rFonts w:ascii="Century Gothic" w:hAnsi="Century Gothic"/>
        </w:rPr>
      </w:pP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3EB2" w14:textId="77777777" w:rsidR="00A209E6" w:rsidRDefault="00A209E6">
      <w:pPr>
        <w:spacing w:after="0" w:line="240" w:lineRule="auto"/>
      </w:pPr>
      <w:r>
        <w:separator/>
      </w:r>
    </w:p>
  </w:endnote>
  <w:endnote w:type="continuationSeparator" w:id="0">
    <w:p w14:paraId="7FBF5D2C" w14:textId="77777777" w:rsidR="00A209E6" w:rsidRDefault="00A2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BFBFA" w14:textId="77777777" w:rsidR="00A209E6" w:rsidRDefault="00A209E6">
      <w:pPr>
        <w:spacing w:after="0" w:line="240" w:lineRule="auto"/>
      </w:pPr>
      <w:r>
        <w:separator/>
      </w:r>
    </w:p>
  </w:footnote>
  <w:footnote w:type="continuationSeparator" w:id="0">
    <w:p w14:paraId="1F7C75B4" w14:textId="77777777" w:rsidR="00A209E6" w:rsidRDefault="00A2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033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A6AD4"/>
    <w:multiLevelType w:val="hybridMultilevel"/>
    <w:tmpl w:val="396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65AE7"/>
    <w:multiLevelType w:val="hybridMultilevel"/>
    <w:tmpl w:val="4D9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66054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1DD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5348"/>
    <w:rsid w:val="003D614F"/>
    <w:rsid w:val="004065DC"/>
    <w:rsid w:val="00406687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E771C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71911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D12AC"/>
    <w:rsid w:val="007E289B"/>
    <w:rsid w:val="007F65A9"/>
    <w:rsid w:val="00804AA4"/>
    <w:rsid w:val="008124DD"/>
    <w:rsid w:val="00817E71"/>
    <w:rsid w:val="00821CFE"/>
    <w:rsid w:val="00826916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09E6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15CF7"/>
    <w:rsid w:val="00B23BCB"/>
    <w:rsid w:val="00B349AF"/>
    <w:rsid w:val="00B441BC"/>
    <w:rsid w:val="00B5077B"/>
    <w:rsid w:val="00B520D0"/>
    <w:rsid w:val="00B56C24"/>
    <w:rsid w:val="00B64200"/>
    <w:rsid w:val="00B70FF6"/>
    <w:rsid w:val="00B7779B"/>
    <w:rsid w:val="00B87A9F"/>
    <w:rsid w:val="00B92922"/>
    <w:rsid w:val="00B97D81"/>
    <w:rsid w:val="00BB39A7"/>
    <w:rsid w:val="00BC0C0D"/>
    <w:rsid w:val="00BE3956"/>
    <w:rsid w:val="00BE3BAB"/>
    <w:rsid w:val="00BF6DE2"/>
    <w:rsid w:val="00C00769"/>
    <w:rsid w:val="00C02956"/>
    <w:rsid w:val="00C06C89"/>
    <w:rsid w:val="00C11754"/>
    <w:rsid w:val="00C11E96"/>
    <w:rsid w:val="00C13629"/>
    <w:rsid w:val="00C14C16"/>
    <w:rsid w:val="00C250AD"/>
    <w:rsid w:val="00C25F8B"/>
    <w:rsid w:val="00C27436"/>
    <w:rsid w:val="00C32DDB"/>
    <w:rsid w:val="00C4114E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155AC"/>
    <w:rsid w:val="00D273AD"/>
    <w:rsid w:val="00D4413B"/>
    <w:rsid w:val="00D603B2"/>
    <w:rsid w:val="00D61004"/>
    <w:rsid w:val="00D70310"/>
    <w:rsid w:val="00D75FCF"/>
    <w:rsid w:val="00D804FC"/>
    <w:rsid w:val="00D83C4E"/>
    <w:rsid w:val="00DA6CF9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EF55D7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eastmarkpt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F78E-5E48-4B02-AD23-C5C27FAB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4</cp:revision>
  <dcterms:created xsi:type="dcterms:W3CDTF">2021-03-09T03:32:00Z</dcterms:created>
  <dcterms:modified xsi:type="dcterms:W3CDTF">2021-03-09T04:26:00Z</dcterms:modified>
</cp:coreProperties>
</file>