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righ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5"/>
        <w:gridCol w:w="25"/>
        <w:gridCol w:w="5020"/>
        <w:gridCol w:w="83"/>
      </w:tblGrid>
      <w:tr w:rsidR="00125A70" w:rsidRPr="00125A70" w14:paraId="5C9ACE8B" w14:textId="77777777" w:rsidTr="004E6301">
        <w:trPr>
          <w:gridAfter w:val="1"/>
          <w:wAfter w:w="83" w:type="dxa"/>
          <w:trHeight w:val="596"/>
        </w:trPr>
        <w:tc>
          <w:tcPr>
            <w:tcW w:w="5045" w:type="dxa"/>
          </w:tcPr>
          <w:p w14:paraId="4C7871F2" w14:textId="322B84F2" w:rsidR="00125A70" w:rsidRPr="00125A70" w:rsidRDefault="00AF021B" w:rsidP="004E6301">
            <w:bookmarkStart w:id="0" w:name="_GoBack"/>
            <w:bookmarkEnd w:id="0"/>
            <w:r>
              <w:t>Section 2.4(</w:t>
            </w:r>
            <w:r w:rsidR="00125A70" w:rsidRPr="00125A70">
              <w:t xml:space="preserve">Financial </w:t>
            </w:r>
          </w:p>
          <w:p w14:paraId="43B83E89" w14:textId="77777777" w:rsidR="00125A70" w:rsidRPr="00125A70" w:rsidRDefault="00125A70" w:rsidP="004E6301">
            <w:r w:rsidRPr="00125A70">
              <w:t xml:space="preserve">Responsibility) </w:t>
            </w:r>
          </w:p>
        </w:tc>
        <w:tc>
          <w:tcPr>
            <w:tcW w:w="5045" w:type="dxa"/>
            <w:gridSpan w:val="2"/>
          </w:tcPr>
          <w:p w14:paraId="0E43DDA5" w14:textId="3AFB510A" w:rsidR="00125A70" w:rsidRPr="00125A70" w:rsidRDefault="00125A70" w:rsidP="004E6301">
            <w:r w:rsidRPr="00125A70">
              <w:t xml:space="preserve">This section states the Human Rights Code requirements for considering applicants’ income. </w:t>
            </w:r>
          </w:p>
        </w:tc>
      </w:tr>
      <w:tr w:rsidR="007E488D" w:rsidRPr="00125A70" w14:paraId="22BAAB8A" w14:textId="77777777" w:rsidTr="004E6301">
        <w:trPr>
          <w:gridAfter w:val="1"/>
          <w:wAfter w:w="83" w:type="dxa"/>
          <w:trHeight w:val="596"/>
        </w:trPr>
        <w:tc>
          <w:tcPr>
            <w:tcW w:w="5045" w:type="dxa"/>
          </w:tcPr>
          <w:p w14:paraId="77F79375" w14:textId="4358F40A" w:rsidR="007E488D" w:rsidRPr="00125A70" w:rsidRDefault="007E488D" w:rsidP="004E6301">
            <w:r>
              <w:t xml:space="preserve">Section 3.1 </w:t>
            </w:r>
            <w:r w:rsidR="00AF021B">
              <w:t>(</w:t>
            </w:r>
            <w:r>
              <w:t>Members Meeting</w:t>
            </w:r>
            <w:r w:rsidR="00AF021B">
              <w:t>)</w:t>
            </w:r>
          </w:p>
        </w:tc>
        <w:tc>
          <w:tcPr>
            <w:tcW w:w="5045" w:type="dxa"/>
            <w:gridSpan w:val="2"/>
          </w:tcPr>
          <w:p w14:paraId="6FE0EB95" w14:textId="708C7F40" w:rsidR="007E488D" w:rsidRPr="00125A70" w:rsidRDefault="007E488D" w:rsidP="004E6301">
            <w:r w:rsidRPr="00AE57E0">
              <w:t xml:space="preserve">The board </w:t>
            </w:r>
            <w:proofErr w:type="gramStart"/>
            <w:r w:rsidRPr="00AE57E0">
              <w:t>has to</w:t>
            </w:r>
            <w:proofErr w:type="gramEnd"/>
            <w:r w:rsidRPr="00AE57E0">
              <w:t xml:space="preserve"> call an annual general members’ meeting each year. The board may call </w:t>
            </w:r>
            <w:proofErr w:type="gramStart"/>
            <w:r w:rsidRPr="00AE57E0">
              <w:t>other</w:t>
            </w:r>
            <w:proofErr w:type="gramEnd"/>
            <w:r w:rsidRPr="00AE57E0">
              <w:t xml:space="preserve"> general members’ meeting if necessary.</w:t>
            </w:r>
          </w:p>
        </w:tc>
      </w:tr>
      <w:tr w:rsidR="00125A70" w:rsidRPr="00125A70" w14:paraId="5B372DDE" w14:textId="77777777" w:rsidTr="004E6301">
        <w:trPr>
          <w:gridAfter w:val="1"/>
          <w:wAfter w:w="83" w:type="dxa"/>
          <w:trHeight w:val="368"/>
        </w:trPr>
        <w:tc>
          <w:tcPr>
            <w:tcW w:w="5045" w:type="dxa"/>
          </w:tcPr>
          <w:p w14:paraId="39F28EE7" w14:textId="77777777" w:rsidR="00125A70" w:rsidRPr="00125A70" w:rsidRDefault="00125A70" w:rsidP="004E6301">
            <w:commentRangeStart w:id="1"/>
            <w:r w:rsidRPr="00125A70">
              <w:t>S</w:t>
            </w:r>
            <w:commentRangeEnd w:id="1"/>
            <w:r w:rsidR="00675B1E">
              <w:rPr>
                <w:rStyle w:val="CommentReference"/>
              </w:rPr>
              <w:commentReference w:id="1"/>
            </w:r>
            <w:r w:rsidRPr="00125A70">
              <w:t xml:space="preserve">ection 4.1(d) (Agenda of </w:t>
            </w:r>
          </w:p>
          <w:p w14:paraId="2960F6AE" w14:textId="77777777" w:rsidR="00125A70" w:rsidRPr="00125A70" w:rsidRDefault="00125A70" w:rsidP="004E6301">
            <w:r w:rsidRPr="00125A70">
              <w:t xml:space="preserve">Members’ Meetings – Adding items) </w:t>
            </w:r>
          </w:p>
        </w:tc>
        <w:tc>
          <w:tcPr>
            <w:tcW w:w="5045" w:type="dxa"/>
            <w:gridSpan w:val="2"/>
          </w:tcPr>
          <w:p w14:paraId="07E444FC" w14:textId="77777777" w:rsidR="00125A70" w:rsidRPr="00125A70" w:rsidRDefault="00125A70" w:rsidP="004E6301">
            <w:r w:rsidRPr="00125A70">
              <w:t xml:space="preserve">The procedure has been simplified from earlier Models. </w:t>
            </w:r>
          </w:p>
        </w:tc>
      </w:tr>
      <w:tr w:rsidR="00983CAF" w:rsidRPr="00125A70" w14:paraId="42145EC8" w14:textId="77777777" w:rsidTr="004E6301">
        <w:trPr>
          <w:gridAfter w:val="1"/>
          <w:wAfter w:w="83" w:type="dxa"/>
          <w:trHeight w:val="1079"/>
        </w:trPr>
        <w:tc>
          <w:tcPr>
            <w:tcW w:w="5045" w:type="dxa"/>
          </w:tcPr>
          <w:p w14:paraId="56C93AC6" w14:textId="2AFF6BB0" w:rsidR="00983CAF" w:rsidRPr="00125A70" w:rsidRDefault="00983CAF" w:rsidP="004E6301">
            <w:r>
              <w:t>Section 4.3</w:t>
            </w:r>
            <w:r w:rsidRPr="00983CAF">
              <w:rPr>
                <w:rFonts w:ascii="Times" w:eastAsia="MS Mincho" w:hAnsi="Times" w:cs="Times New Roman"/>
                <w:sz w:val="24"/>
                <w:szCs w:val="20"/>
                <w:lang w:val="en-US"/>
              </w:rPr>
              <w:t xml:space="preserve"> </w:t>
            </w:r>
            <w:r w:rsidR="00AF021B">
              <w:rPr>
                <w:rFonts w:ascii="Times" w:eastAsia="MS Mincho" w:hAnsi="Times" w:cs="Times New Roman"/>
                <w:sz w:val="24"/>
                <w:szCs w:val="20"/>
                <w:lang w:val="en-US"/>
              </w:rPr>
              <w:t>(</w:t>
            </w:r>
            <w:r w:rsidRPr="00983CAF">
              <w:rPr>
                <w:lang w:val="en-US"/>
              </w:rPr>
              <w:t>Quorum at Members’ Meetings</w:t>
            </w:r>
            <w:r w:rsidR="00AF021B">
              <w:rPr>
                <w:lang w:val="en-US"/>
              </w:rPr>
              <w:t>)</w:t>
            </w:r>
          </w:p>
        </w:tc>
        <w:tc>
          <w:tcPr>
            <w:tcW w:w="5045" w:type="dxa"/>
            <w:gridSpan w:val="2"/>
          </w:tcPr>
          <w:p w14:paraId="00E09081" w14:textId="43646AAF" w:rsidR="00983CAF" w:rsidRPr="00125A70" w:rsidRDefault="00983CAF" w:rsidP="004E6301">
            <w:r w:rsidRPr="00AE57E0">
              <w:t>Fifteen percent of the members is the minimum number that must be present for the co-op to hold a legal members’ meeting. This is called a quorum</w:t>
            </w:r>
          </w:p>
        </w:tc>
      </w:tr>
      <w:tr w:rsidR="00125A70" w:rsidRPr="00125A70" w14:paraId="46A73A97" w14:textId="77777777" w:rsidTr="004E6301">
        <w:trPr>
          <w:gridAfter w:val="1"/>
          <w:wAfter w:w="83" w:type="dxa"/>
          <w:trHeight w:val="2308"/>
        </w:trPr>
        <w:tc>
          <w:tcPr>
            <w:tcW w:w="5045" w:type="dxa"/>
          </w:tcPr>
          <w:p w14:paraId="6EE791EF" w14:textId="77777777" w:rsidR="00125A70" w:rsidRPr="00125A70" w:rsidRDefault="00125A70" w:rsidP="004E6301">
            <w:r w:rsidRPr="00125A70">
              <w:t xml:space="preserve">Section 5.4 (Majority Required) </w:t>
            </w:r>
          </w:p>
        </w:tc>
        <w:tc>
          <w:tcPr>
            <w:tcW w:w="5045" w:type="dxa"/>
            <w:gridSpan w:val="2"/>
          </w:tcPr>
          <w:p w14:paraId="44D67A6E" w14:textId="77777777" w:rsidR="00125A70" w:rsidRPr="00125A70" w:rsidRDefault="00125A70" w:rsidP="004E6301">
            <w:r w:rsidRPr="00125A70">
              <w:t xml:space="preserve">This section explains when each kind of majority is needed. The Rules of Order have examples. </w:t>
            </w:r>
          </w:p>
          <w:p w14:paraId="7323AA7F" w14:textId="77777777" w:rsidR="00125A70" w:rsidRPr="00125A70" w:rsidRDefault="00125A70" w:rsidP="004E6301">
            <w:r w:rsidRPr="00125A70">
              <w:t xml:space="preserve">The examples are: </w:t>
            </w:r>
          </w:p>
          <w:p w14:paraId="3A50B07D" w14:textId="77777777" w:rsidR="00125A70" w:rsidRPr="00125A70" w:rsidRDefault="00125A70" w:rsidP="004E6301">
            <w:r w:rsidRPr="00125A70">
              <w:t xml:space="preserve">A simple majority is more than half of the votes cast. A two-thirds majority is at least two-thirds of the votes cast. Abstentions and spoiled ballots are not considered votes cast. Examples: </w:t>
            </w:r>
          </w:p>
          <w:p w14:paraId="448F8A0B" w14:textId="77777777" w:rsidR="00125A70" w:rsidRPr="00125A70" w:rsidRDefault="00125A70" w:rsidP="004E6301">
            <w:r w:rsidRPr="00125A70">
              <w:t xml:space="preserve">• Simple majority: </w:t>
            </w:r>
          </w:p>
          <w:p w14:paraId="51AFB1A5" w14:textId="77777777" w:rsidR="00125A70" w:rsidRPr="00125A70" w:rsidRDefault="00125A70" w:rsidP="004E6301">
            <w:r w:rsidRPr="00125A70">
              <w:t xml:space="preserve">• 31 members present and 25 </w:t>
            </w:r>
            <w:proofErr w:type="gramStart"/>
            <w:r w:rsidRPr="00125A70">
              <w:t>vote</w:t>
            </w:r>
            <w:proofErr w:type="gramEnd"/>
            <w:r w:rsidRPr="00125A70">
              <w:t xml:space="preserve"> </w:t>
            </w:r>
          </w:p>
          <w:p w14:paraId="5C3EE520" w14:textId="77777777" w:rsidR="00125A70" w:rsidRPr="00125A70" w:rsidRDefault="00125A70" w:rsidP="004E6301">
            <w:r w:rsidRPr="00125A70">
              <w:t xml:space="preserve">• a simple majority is 13 (more than 25/2 = 12 1/2) </w:t>
            </w:r>
          </w:p>
          <w:p w14:paraId="73E8E2D3" w14:textId="77777777" w:rsidR="00125A70" w:rsidRPr="00125A70" w:rsidRDefault="00125A70" w:rsidP="004E6301">
            <w:r w:rsidRPr="00125A70">
              <w:t xml:space="preserve">• it is not 50% plus one (more than 12 1/2 + 1 = 13 1/2), which would be 14. </w:t>
            </w:r>
          </w:p>
          <w:p w14:paraId="4852AF90" w14:textId="77777777" w:rsidR="00125A70" w:rsidRPr="00125A70" w:rsidRDefault="00125A70" w:rsidP="004E6301">
            <w:r w:rsidRPr="00125A70">
              <w:t xml:space="preserve">• Two-thirds majority: </w:t>
            </w:r>
          </w:p>
          <w:p w14:paraId="27260B58" w14:textId="77777777" w:rsidR="00125A70" w:rsidRPr="00125A70" w:rsidRDefault="00125A70" w:rsidP="004E6301">
            <w:r w:rsidRPr="00125A70">
              <w:t xml:space="preserve">• 31 members present and 26 </w:t>
            </w:r>
            <w:proofErr w:type="gramStart"/>
            <w:r w:rsidRPr="00125A70">
              <w:t>vote</w:t>
            </w:r>
            <w:proofErr w:type="gramEnd"/>
            <w:r w:rsidRPr="00125A70">
              <w:t xml:space="preserve"> </w:t>
            </w:r>
          </w:p>
          <w:p w14:paraId="798DF540" w14:textId="77777777" w:rsidR="00125A70" w:rsidRPr="00125A70" w:rsidRDefault="00125A70" w:rsidP="004E6301">
            <w:r w:rsidRPr="00125A70">
              <w:t xml:space="preserve">• a two-thirds majority is 18 (at least 2/3 x 26 = 17 1/3) </w:t>
            </w:r>
          </w:p>
          <w:p w14:paraId="560680A0" w14:textId="77777777" w:rsidR="00125A70" w:rsidRPr="00125A70" w:rsidRDefault="00125A70" w:rsidP="004E6301">
            <w:r w:rsidRPr="00125A70">
              <w:t xml:space="preserve">• it is not 17, because it </w:t>
            </w:r>
            <w:proofErr w:type="gramStart"/>
            <w:r w:rsidRPr="00125A70">
              <w:t>has to</w:t>
            </w:r>
            <w:proofErr w:type="gramEnd"/>
            <w:r w:rsidRPr="00125A70">
              <w:t xml:space="preserve"> be “at least” 17 1/3 </w:t>
            </w:r>
          </w:p>
          <w:p w14:paraId="52815503" w14:textId="77777777" w:rsidR="00125A70" w:rsidRPr="00125A70" w:rsidRDefault="00125A70" w:rsidP="004E6301"/>
        </w:tc>
      </w:tr>
      <w:tr w:rsidR="00125A70" w:rsidRPr="00125A70" w14:paraId="03DE0385" w14:textId="77777777" w:rsidTr="004E6301">
        <w:trPr>
          <w:gridAfter w:val="1"/>
          <w:wAfter w:w="83" w:type="dxa"/>
          <w:trHeight w:val="338"/>
        </w:trPr>
        <w:tc>
          <w:tcPr>
            <w:tcW w:w="5045" w:type="dxa"/>
          </w:tcPr>
          <w:p w14:paraId="187F9F48" w14:textId="77777777" w:rsidR="00125A70" w:rsidRPr="00125A70" w:rsidRDefault="00125A70" w:rsidP="004E6301">
            <w:r w:rsidRPr="00125A70">
              <w:t xml:space="preserve">Article 6 (Member Control) </w:t>
            </w:r>
          </w:p>
        </w:tc>
        <w:tc>
          <w:tcPr>
            <w:tcW w:w="5045" w:type="dxa"/>
            <w:gridSpan w:val="2"/>
          </w:tcPr>
          <w:p w14:paraId="6C3757B1" w14:textId="77777777" w:rsidR="00396837" w:rsidRDefault="00125A70" w:rsidP="004E6301">
            <w:r w:rsidRPr="00125A70">
              <w:t>This clarifies issues that sometimes come up. It includes point-by-point listings for each kind of requisition or petition to help people avoid mistakes.</w:t>
            </w:r>
          </w:p>
          <w:p w14:paraId="730E3A43" w14:textId="06F44C07" w:rsidR="00125A70" w:rsidRPr="00125A70" w:rsidRDefault="00125A70" w:rsidP="004E6301"/>
        </w:tc>
      </w:tr>
      <w:tr w:rsidR="00983CAF" w:rsidRPr="00125A70" w14:paraId="231F4882" w14:textId="77777777" w:rsidTr="004E6301">
        <w:trPr>
          <w:gridAfter w:val="1"/>
          <w:wAfter w:w="83" w:type="dxa"/>
          <w:trHeight w:val="338"/>
        </w:trPr>
        <w:tc>
          <w:tcPr>
            <w:tcW w:w="5045" w:type="dxa"/>
          </w:tcPr>
          <w:p w14:paraId="44406088" w14:textId="73EEC186" w:rsidR="00983CAF" w:rsidRPr="00125A70" w:rsidRDefault="00983CAF" w:rsidP="004E6301">
            <w:r>
              <w:lastRenderedPageBreak/>
              <w:t xml:space="preserve">Section 7.1 </w:t>
            </w:r>
            <w:r w:rsidR="00AF021B">
              <w:t>(</w:t>
            </w:r>
            <w:r>
              <w:t>Number of Directors</w:t>
            </w:r>
            <w:r w:rsidR="00AF021B">
              <w:t>)</w:t>
            </w:r>
          </w:p>
        </w:tc>
        <w:tc>
          <w:tcPr>
            <w:tcW w:w="5045" w:type="dxa"/>
            <w:gridSpan w:val="2"/>
          </w:tcPr>
          <w:p w14:paraId="22526442" w14:textId="00F64C4B" w:rsidR="00983CAF" w:rsidRDefault="00983CAF" w:rsidP="004E6301">
            <w:pPr>
              <w:rPr>
                <w:lang w:val="en-US"/>
              </w:rPr>
            </w:pPr>
            <w:r w:rsidRPr="00983CAF">
              <w:rPr>
                <w:lang w:val="en-US"/>
              </w:rPr>
              <w:t xml:space="preserve">The board of directors is made up </w:t>
            </w:r>
            <w:r w:rsidR="00AE57E0">
              <w:rPr>
                <w:lang w:val="en-US"/>
              </w:rPr>
              <w:t>of five (5</w:t>
            </w:r>
            <w:r w:rsidRPr="00983CAF">
              <w:rPr>
                <w:lang w:val="en-US"/>
              </w:rPr>
              <w:t xml:space="preserve">) directors. </w:t>
            </w:r>
            <w:r>
              <w:rPr>
                <w:lang w:val="en-US"/>
              </w:rPr>
              <w:t xml:space="preserve">  </w:t>
            </w:r>
          </w:p>
          <w:p w14:paraId="13585A7F" w14:textId="6B51BFC7" w:rsidR="00983CAF" w:rsidRPr="00983CAF" w:rsidRDefault="00721996" w:rsidP="004E6301">
            <w:pPr>
              <w:rPr>
                <w:lang w:val="en-US"/>
              </w:rPr>
            </w:pPr>
            <w:r w:rsidRPr="00AE57E0">
              <w:rPr>
                <w:lang w:val="en-US"/>
              </w:rPr>
              <w:t xml:space="preserve">No change from the co-op’s </w:t>
            </w:r>
            <w:r w:rsidR="00983CAF" w:rsidRPr="00AE57E0">
              <w:rPr>
                <w:lang w:val="en-US"/>
              </w:rPr>
              <w:t xml:space="preserve">current </w:t>
            </w:r>
            <w:r w:rsidRPr="00AE57E0">
              <w:rPr>
                <w:lang w:val="en-US"/>
              </w:rPr>
              <w:t>by-law</w:t>
            </w:r>
            <w:r w:rsidR="00983CAF" w:rsidRPr="00AE57E0">
              <w:rPr>
                <w:lang w:val="en-US"/>
              </w:rPr>
              <w:t>.</w:t>
            </w:r>
          </w:p>
          <w:p w14:paraId="74C4207D" w14:textId="77777777" w:rsidR="00983CAF" w:rsidRPr="00125A70" w:rsidRDefault="00983CAF" w:rsidP="004E6301"/>
        </w:tc>
      </w:tr>
      <w:tr w:rsidR="00125A70" w:rsidRPr="00125A70" w14:paraId="1B17287C" w14:textId="77777777" w:rsidTr="004E6301">
        <w:trPr>
          <w:gridAfter w:val="1"/>
          <w:wAfter w:w="83" w:type="dxa"/>
          <w:trHeight w:val="338"/>
        </w:trPr>
        <w:tc>
          <w:tcPr>
            <w:tcW w:w="5045" w:type="dxa"/>
          </w:tcPr>
          <w:p w14:paraId="7739BD6F" w14:textId="3F947FD2" w:rsidR="00125A70" w:rsidRPr="00125A70" w:rsidRDefault="00125A70" w:rsidP="004E6301">
            <w:r w:rsidRPr="00125A70">
              <w:t xml:space="preserve">Section 7.2(b) (Good financial standing) </w:t>
            </w:r>
          </w:p>
        </w:tc>
        <w:tc>
          <w:tcPr>
            <w:tcW w:w="5045" w:type="dxa"/>
            <w:gridSpan w:val="2"/>
          </w:tcPr>
          <w:p w14:paraId="7D254D65" w14:textId="77777777" w:rsidR="00125A70" w:rsidRPr="00125A70" w:rsidRDefault="00125A70" w:rsidP="004E6301">
            <w:r w:rsidRPr="00125A70">
              <w:t xml:space="preserve">This states rules and processes for election of directors. It relates to the Occupancy By-law sections on existing directors who go into arrears. </w:t>
            </w:r>
          </w:p>
        </w:tc>
      </w:tr>
      <w:tr w:rsidR="00125A70" w:rsidRPr="00125A70" w14:paraId="3D85BB07" w14:textId="77777777" w:rsidTr="004E6301">
        <w:trPr>
          <w:gridAfter w:val="1"/>
          <w:wAfter w:w="83" w:type="dxa"/>
          <w:trHeight w:val="338"/>
        </w:trPr>
        <w:tc>
          <w:tcPr>
            <w:tcW w:w="5045" w:type="dxa"/>
          </w:tcPr>
          <w:p w14:paraId="6278DC36" w14:textId="77777777" w:rsidR="00125A70" w:rsidRPr="00AE57E0" w:rsidRDefault="00125A70" w:rsidP="004E6301">
            <w:r w:rsidRPr="00AE57E0">
              <w:t xml:space="preserve">Section 7.2(c) (Who Can be a Director – Members of same household) </w:t>
            </w:r>
          </w:p>
        </w:tc>
        <w:tc>
          <w:tcPr>
            <w:tcW w:w="5045" w:type="dxa"/>
            <w:gridSpan w:val="2"/>
          </w:tcPr>
          <w:p w14:paraId="4AE3B278" w14:textId="77777777" w:rsidR="00125A70" w:rsidRPr="00AE57E0" w:rsidRDefault="00125A70" w:rsidP="004E6301">
            <w:r w:rsidRPr="00AE57E0">
              <w:t xml:space="preserve">Two members who live in the same unit cannot be on the board at the same time. </w:t>
            </w:r>
          </w:p>
          <w:p w14:paraId="51A4E22D" w14:textId="192D2D6D" w:rsidR="00396837" w:rsidRPr="00AE57E0" w:rsidRDefault="00AE57E0" w:rsidP="004E6301">
            <w:r>
              <w:t>This is rule and</w:t>
            </w:r>
            <w:r w:rsidR="00396837" w:rsidRPr="00AE57E0">
              <w:t xml:space="preserve"> included in the co-op’s current </w:t>
            </w:r>
            <w:r w:rsidR="00721996" w:rsidRPr="00AE57E0">
              <w:t>by-law</w:t>
            </w:r>
            <w:r w:rsidR="00396837" w:rsidRPr="00AE57E0">
              <w:t>.</w:t>
            </w:r>
          </w:p>
        </w:tc>
      </w:tr>
      <w:tr w:rsidR="00125A70" w:rsidRPr="00125A70" w14:paraId="114F5D6E" w14:textId="77777777" w:rsidTr="004E6301">
        <w:trPr>
          <w:gridAfter w:val="1"/>
          <w:wAfter w:w="83" w:type="dxa"/>
          <w:trHeight w:val="248"/>
        </w:trPr>
        <w:tc>
          <w:tcPr>
            <w:tcW w:w="5045" w:type="dxa"/>
          </w:tcPr>
          <w:p w14:paraId="0E9FB3AA" w14:textId="7E5D8F57" w:rsidR="00125A70" w:rsidRPr="00125A70" w:rsidRDefault="00125A70" w:rsidP="004E6301">
            <w:r w:rsidRPr="00125A70">
              <w:t xml:space="preserve">Section 7.2(e) (Former directors who resigned) </w:t>
            </w:r>
          </w:p>
        </w:tc>
        <w:tc>
          <w:tcPr>
            <w:tcW w:w="5045" w:type="dxa"/>
            <w:gridSpan w:val="2"/>
          </w:tcPr>
          <w:p w14:paraId="1FBC2E77" w14:textId="77777777" w:rsidR="00125A70" w:rsidRPr="00125A70" w:rsidRDefault="00125A70" w:rsidP="004E6301">
            <w:r w:rsidRPr="00125A70">
              <w:t xml:space="preserve">Directors who resign are not eligible to be on the board until the second election meeting after they resigned. </w:t>
            </w:r>
          </w:p>
        </w:tc>
      </w:tr>
      <w:tr w:rsidR="00125A70" w:rsidRPr="00125A70" w14:paraId="6AFA40C1" w14:textId="77777777" w:rsidTr="004E6301">
        <w:trPr>
          <w:gridAfter w:val="1"/>
          <w:wAfter w:w="83" w:type="dxa"/>
          <w:trHeight w:val="248"/>
        </w:trPr>
        <w:tc>
          <w:tcPr>
            <w:tcW w:w="5045" w:type="dxa"/>
          </w:tcPr>
          <w:p w14:paraId="5D290128" w14:textId="6650FFA7" w:rsidR="00125A70" w:rsidRPr="00125A70" w:rsidRDefault="00125A70" w:rsidP="004E6301">
            <w:r w:rsidRPr="00125A70">
              <w:t xml:space="preserve">Section 7.3(c) (Staggered terms) </w:t>
            </w:r>
          </w:p>
        </w:tc>
        <w:tc>
          <w:tcPr>
            <w:tcW w:w="5045" w:type="dxa"/>
            <w:gridSpan w:val="2"/>
          </w:tcPr>
          <w:p w14:paraId="091E5046" w14:textId="7A34CE12" w:rsidR="00125A70" w:rsidRPr="00125A70" w:rsidRDefault="00AE57E0" w:rsidP="004E6301">
            <w:r>
              <w:t xml:space="preserve">This rule remains the same and is included in the current </w:t>
            </w:r>
            <w:r w:rsidR="00F20BF3">
              <w:t>by-law</w:t>
            </w:r>
            <w:r>
              <w:t>.</w:t>
            </w:r>
            <w:r w:rsidR="00125A70" w:rsidRPr="00125A70">
              <w:t xml:space="preserve"> </w:t>
            </w:r>
          </w:p>
        </w:tc>
      </w:tr>
      <w:tr w:rsidR="00125A70" w14:paraId="6A7EF55D" w14:textId="77777777" w:rsidTr="004E6301">
        <w:trPr>
          <w:gridAfter w:val="1"/>
          <w:wAfter w:w="83" w:type="dxa"/>
          <w:trHeight w:val="248"/>
        </w:trPr>
        <w:tc>
          <w:tcPr>
            <w:tcW w:w="5045" w:type="dxa"/>
          </w:tcPr>
          <w:p w14:paraId="2EC7F740" w14:textId="4C6C9E08" w:rsidR="00125A70" w:rsidRPr="00125A70" w:rsidRDefault="00125A70" w:rsidP="004E6301">
            <w:r w:rsidRPr="00125A70">
              <w:t xml:space="preserve">Section 7.4 (Director Term Limits) </w:t>
            </w:r>
          </w:p>
        </w:tc>
        <w:tc>
          <w:tcPr>
            <w:tcW w:w="5045" w:type="dxa"/>
            <w:gridSpan w:val="2"/>
          </w:tcPr>
          <w:p w14:paraId="197B353E" w14:textId="77777777" w:rsidR="00125A70" w:rsidRDefault="00983CAF" w:rsidP="004E6301">
            <w:r>
              <w:t xml:space="preserve">This section was removed.  There are no term limits for directors.  </w:t>
            </w:r>
          </w:p>
          <w:p w14:paraId="48651FBA" w14:textId="704443F1" w:rsidR="00983CAF" w:rsidRPr="00125A70" w:rsidRDefault="00AE57E0" w:rsidP="004E6301">
            <w:r w:rsidRPr="00AE57E0">
              <w:t>The Organizational</w:t>
            </w:r>
            <w:r w:rsidR="00983CAF" w:rsidRPr="00AE57E0">
              <w:t xml:space="preserve"> </w:t>
            </w:r>
            <w:r w:rsidR="00721996" w:rsidRPr="00AE57E0">
              <w:t>By-law</w:t>
            </w:r>
            <w:r w:rsidR="00983CAF" w:rsidRPr="00AE57E0">
              <w:t xml:space="preserve"> all</w:t>
            </w:r>
            <w:r w:rsidRPr="00AE57E0">
              <w:t>ows directors to serve for two</w:t>
            </w:r>
            <w:r w:rsidR="00983CAF" w:rsidRPr="00AE57E0">
              <w:t xml:space="preserve"> </w:t>
            </w:r>
            <w:proofErr w:type="gramStart"/>
            <w:r w:rsidR="00983CAF" w:rsidRPr="00AE57E0">
              <w:t>consecutive</w:t>
            </w:r>
            <w:proofErr w:type="gramEnd"/>
            <w:r w:rsidR="00983CAF" w:rsidRPr="00AE57E0">
              <w:t xml:space="preserve"> two year terms.</w:t>
            </w:r>
          </w:p>
        </w:tc>
      </w:tr>
      <w:tr w:rsidR="00125A70" w14:paraId="5C3D6FFB" w14:textId="77777777" w:rsidTr="004E6301">
        <w:trPr>
          <w:gridAfter w:val="1"/>
          <w:wAfter w:w="83" w:type="dxa"/>
          <w:trHeight w:val="248"/>
        </w:trPr>
        <w:tc>
          <w:tcPr>
            <w:tcW w:w="5045" w:type="dxa"/>
          </w:tcPr>
          <w:p w14:paraId="155E5E99" w14:textId="14DF2F8A" w:rsidR="00125A70" w:rsidRPr="00125A70" w:rsidRDefault="00125A70" w:rsidP="004E6301">
            <w:r w:rsidRPr="00125A70">
              <w:t xml:space="preserve">Section 8.2(e) (Election Procedures – Tie vote) </w:t>
            </w:r>
          </w:p>
        </w:tc>
        <w:tc>
          <w:tcPr>
            <w:tcW w:w="5045" w:type="dxa"/>
            <w:gridSpan w:val="2"/>
          </w:tcPr>
          <w:p w14:paraId="605FBE97" w14:textId="77777777" w:rsidR="00125A70" w:rsidRPr="00125A70" w:rsidRDefault="00125A70" w:rsidP="004E6301">
            <w:r w:rsidRPr="00125A70">
              <w:t xml:space="preserve">The Model says that if there is no longer a quorum, a new members’ meeting is needed to break a tie. An alternative would be to finalize the election at a board meeting. The suggestion is that the directors flip a coin, but they can make a real decision if that is what the co-op wants. The wording for the coin flip would be: </w:t>
            </w:r>
          </w:p>
          <w:p w14:paraId="541F8ABC" w14:textId="77777777" w:rsidR="00125A70" w:rsidRPr="00125A70" w:rsidRDefault="00125A70" w:rsidP="004E6301">
            <w:r w:rsidRPr="00125A70">
              <w:t xml:space="preserve">(e) Tie vote </w:t>
            </w:r>
          </w:p>
          <w:p w14:paraId="591A2D01" w14:textId="77777777" w:rsidR="00125A70" w:rsidRPr="00125A70" w:rsidRDefault="00125A70" w:rsidP="004E6301">
            <w:r w:rsidRPr="00125A70">
              <w:t xml:space="preserve">If there is a tie for the last position, there will be a second ballot between the tied candidates. If a quorum is no longer present, the board will decide between the tied candidates by flipping a coin. This is not necessary if all but one of the tied candidates withdraws. </w:t>
            </w:r>
          </w:p>
        </w:tc>
      </w:tr>
      <w:tr w:rsidR="00125A70" w14:paraId="718BD741" w14:textId="77777777" w:rsidTr="004E6301">
        <w:trPr>
          <w:gridAfter w:val="1"/>
          <w:wAfter w:w="83" w:type="dxa"/>
          <w:trHeight w:val="248"/>
        </w:trPr>
        <w:tc>
          <w:tcPr>
            <w:tcW w:w="5045" w:type="dxa"/>
          </w:tcPr>
          <w:p w14:paraId="3BFDCA3F" w14:textId="77777777" w:rsidR="00125A70" w:rsidRPr="00125A70" w:rsidRDefault="00125A70" w:rsidP="004E6301">
            <w:r w:rsidRPr="00125A70">
              <w:lastRenderedPageBreak/>
              <w:t xml:space="preserve">Section 9.1 (Duties of Board of Directors) </w:t>
            </w:r>
          </w:p>
        </w:tc>
        <w:tc>
          <w:tcPr>
            <w:tcW w:w="5045" w:type="dxa"/>
            <w:gridSpan w:val="2"/>
          </w:tcPr>
          <w:p w14:paraId="029374A3" w14:textId="77777777" w:rsidR="007E488D" w:rsidRPr="004E6301" w:rsidRDefault="00125A70" w:rsidP="004E6301">
            <w:r w:rsidRPr="00125A70">
              <w:t xml:space="preserve">This has been updated. It has a detailed list of some specific board duties in addition to the board’s general </w:t>
            </w:r>
            <w:r w:rsidRPr="004E6301">
              <w:t>responsibility.</w:t>
            </w:r>
          </w:p>
          <w:p w14:paraId="1244B977" w14:textId="2A85E40A" w:rsidR="00125A70" w:rsidRPr="00125A70" w:rsidRDefault="007E488D" w:rsidP="004E6301">
            <w:r w:rsidRPr="004E6301">
              <w:t>Powers of th</w:t>
            </w:r>
            <w:r w:rsidR="004E6301" w:rsidRPr="004E6301">
              <w:t>e Board can be found in the Organizational</w:t>
            </w:r>
            <w:r w:rsidR="004E6301">
              <w:t xml:space="preserve"> </w:t>
            </w:r>
            <w:r w:rsidR="00721996" w:rsidRPr="004E6301">
              <w:t>By-law</w:t>
            </w:r>
            <w:r w:rsidRPr="004E6301">
              <w:t xml:space="preserve"> No. 1</w:t>
            </w:r>
            <w:r w:rsidR="004E6301" w:rsidRPr="004E6301">
              <w:t xml:space="preserve">4, 5.1 </w:t>
            </w:r>
            <w:r w:rsidR="00125A70" w:rsidRPr="00125A70">
              <w:t xml:space="preserve"> </w:t>
            </w:r>
          </w:p>
        </w:tc>
      </w:tr>
      <w:tr w:rsidR="00125A70" w14:paraId="76F60D25" w14:textId="77777777" w:rsidTr="004E6301">
        <w:trPr>
          <w:gridAfter w:val="1"/>
          <w:wAfter w:w="83" w:type="dxa"/>
          <w:trHeight w:val="248"/>
        </w:trPr>
        <w:tc>
          <w:tcPr>
            <w:tcW w:w="5045" w:type="dxa"/>
          </w:tcPr>
          <w:p w14:paraId="1CCDCE54" w14:textId="77777777" w:rsidR="00125A70" w:rsidRPr="00125A70" w:rsidRDefault="00125A70" w:rsidP="004E6301">
            <w:r w:rsidRPr="00125A70">
              <w:t xml:space="preserve">Section 9.1(d) (Risk management) </w:t>
            </w:r>
          </w:p>
        </w:tc>
        <w:tc>
          <w:tcPr>
            <w:tcW w:w="5045" w:type="dxa"/>
            <w:gridSpan w:val="2"/>
          </w:tcPr>
          <w:p w14:paraId="0E780869" w14:textId="77777777" w:rsidR="00125A70" w:rsidRDefault="00125A70" w:rsidP="004E6301">
            <w:r w:rsidRPr="00125A70">
              <w:t xml:space="preserve">The board is responsible for obtaining adequate insurance for the co-op. Because of this, sections on Bonding and Directors’ and Officers’ Liability Insurance have been removed from the by-law or shortened. The board will be able to make the decisions based on what insurance is available and costs and benefits. </w:t>
            </w:r>
          </w:p>
          <w:p w14:paraId="1E712DC8" w14:textId="71D332C5" w:rsidR="00396837" w:rsidRPr="00125A70" w:rsidRDefault="00396837" w:rsidP="004E6301">
            <w:r w:rsidRPr="004E6301">
              <w:t xml:space="preserve">There is no mention of risk management in the co-op’s current </w:t>
            </w:r>
            <w:r w:rsidR="00721996" w:rsidRPr="004E6301">
              <w:t>by-law</w:t>
            </w:r>
            <w:r w:rsidRPr="004E6301">
              <w:t>s.</w:t>
            </w:r>
          </w:p>
        </w:tc>
      </w:tr>
      <w:tr w:rsidR="00983CAF" w14:paraId="44CF29DC" w14:textId="77777777" w:rsidTr="004E6301">
        <w:trPr>
          <w:gridAfter w:val="1"/>
          <w:wAfter w:w="83" w:type="dxa"/>
          <w:trHeight w:val="248"/>
        </w:trPr>
        <w:tc>
          <w:tcPr>
            <w:tcW w:w="5045" w:type="dxa"/>
          </w:tcPr>
          <w:p w14:paraId="1251C29A" w14:textId="26DBB6EB" w:rsidR="00983CAF" w:rsidRPr="00125A70" w:rsidRDefault="00983CAF" w:rsidP="004E6301">
            <w:r>
              <w:t xml:space="preserve">Section 9.2 </w:t>
            </w:r>
            <w:r w:rsidR="00AF021B">
              <w:t>(</w:t>
            </w:r>
            <w:r>
              <w:t>Committees and Staff</w:t>
            </w:r>
            <w:r w:rsidR="00AF021B">
              <w:t>)</w:t>
            </w:r>
          </w:p>
        </w:tc>
        <w:tc>
          <w:tcPr>
            <w:tcW w:w="5045" w:type="dxa"/>
            <w:gridSpan w:val="2"/>
            <w:shd w:val="clear" w:color="auto" w:fill="auto"/>
          </w:tcPr>
          <w:p w14:paraId="65A34D08" w14:textId="5D6734B9" w:rsidR="00983CAF" w:rsidRPr="00125A70" w:rsidRDefault="00983CAF" w:rsidP="004E6301">
            <w:r w:rsidRPr="00983CAF">
              <w:rPr>
                <w:lang w:val="en-US"/>
              </w:rPr>
              <w:t xml:space="preserve">The board can arrange for things to be done by committees or staff. The board </w:t>
            </w:r>
            <w:proofErr w:type="gramStart"/>
            <w:r w:rsidRPr="00983CAF">
              <w:rPr>
                <w:lang w:val="en-US"/>
              </w:rPr>
              <w:t>has to</w:t>
            </w:r>
            <w:proofErr w:type="gramEnd"/>
            <w:r w:rsidRPr="00983CAF">
              <w:rPr>
                <w:lang w:val="en-US"/>
              </w:rPr>
              <w:t xml:space="preserve"> supervise them. Committees report to the board</w:t>
            </w:r>
          </w:p>
        </w:tc>
      </w:tr>
      <w:tr w:rsidR="00983CAF" w14:paraId="452DF1B3" w14:textId="77777777" w:rsidTr="004E6301">
        <w:trPr>
          <w:gridAfter w:val="1"/>
          <w:wAfter w:w="83" w:type="dxa"/>
          <w:trHeight w:val="248"/>
        </w:trPr>
        <w:tc>
          <w:tcPr>
            <w:tcW w:w="5045" w:type="dxa"/>
          </w:tcPr>
          <w:p w14:paraId="27CBEF7D" w14:textId="1F9DA00B" w:rsidR="00983CAF" w:rsidRPr="004E6301" w:rsidRDefault="00983CAF" w:rsidP="004E6301">
            <w:r w:rsidRPr="004E6301">
              <w:t xml:space="preserve">Section 11.1 </w:t>
            </w:r>
            <w:r w:rsidR="00AF021B" w:rsidRPr="004E6301">
              <w:t>(</w:t>
            </w:r>
            <w:r w:rsidRPr="004E6301">
              <w:t>Regular Board Meetings</w:t>
            </w:r>
            <w:r w:rsidR="00AF021B" w:rsidRPr="004E6301">
              <w:t>)</w:t>
            </w:r>
          </w:p>
        </w:tc>
        <w:tc>
          <w:tcPr>
            <w:tcW w:w="5045" w:type="dxa"/>
            <w:gridSpan w:val="2"/>
            <w:shd w:val="clear" w:color="auto" w:fill="auto"/>
          </w:tcPr>
          <w:p w14:paraId="55AF67CC" w14:textId="6433E3D9" w:rsidR="00983CAF" w:rsidRPr="004E6301" w:rsidRDefault="00983CAF" w:rsidP="004E6301">
            <w:r w:rsidRPr="004E6301">
              <w:t xml:space="preserve">The board will hold </w:t>
            </w:r>
            <w:r w:rsidR="004E6301" w:rsidRPr="004E6301">
              <w:t>six (6)</w:t>
            </w:r>
            <w:r w:rsidRPr="004E6301">
              <w:t xml:space="preserve"> regular meetings a year, at a regular time and place set by the board</w:t>
            </w:r>
          </w:p>
        </w:tc>
      </w:tr>
      <w:tr w:rsidR="00125A70" w14:paraId="10EC4AD6" w14:textId="77777777" w:rsidTr="004E6301">
        <w:trPr>
          <w:gridAfter w:val="1"/>
          <w:wAfter w:w="83" w:type="dxa"/>
          <w:trHeight w:val="248"/>
        </w:trPr>
        <w:tc>
          <w:tcPr>
            <w:tcW w:w="5045" w:type="dxa"/>
          </w:tcPr>
          <w:p w14:paraId="58634D2F" w14:textId="77777777" w:rsidR="00125A70" w:rsidRPr="00125A70" w:rsidRDefault="00125A70" w:rsidP="004E6301">
            <w:r w:rsidRPr="00125A70">
              <w:t xml:space="preserve">Section 11.1(c) (E-mail notices) </w:t>
            </w:r>
          </w:p>
        </w:tc>
        <w:tc>
          <w:tcPr>
            <w:tcW w:w="5045" w:type="dxa"/>
            <w:gridSpan w:val="2"/>
          </w:tcPr>
          <w:p w14:paraId="7494F0F1" w14:textId="77777777" w:rsidR="00125A70" w:rsidRPr="00125A70" w:rsidRDefault="00125A70" w:rsidP="004E6301">
            <w:r w:rsidRPr="00125A70">
              <w:t xml:space="preserve">This has been modernized in accordance with amendments to the Co-operative Corporations Act. </w:t>
            </w:r>
          </w:p>
        </w:tc>
      </w:tr>
      <w:tr w:rsidR="00125A70" w14:paraId="68FC5076" w14:textId="77777777" w:rsidTr="004E6301">
        <w:trPr>
          <w:gridAfter w:val="1"/>
          <w:wAfter w:w="83" w:type="dxa"/>
          <w:trHeight w:val="248"/>
        </w:trPr>
        <w:tc>
          <w:tcPr>
            <w:tcW w:w="5045" w:type="dxa"/>
          </w:tcPr>
          <w:p w14:paraId="53FF9BD4" w14:textId="77777777" w:rsidR="00125A70" w:rsidRPr="00125A70" w:rsidRDefault="00125A70" w:rsidP="004E6301">
            <w:r w:rsidRPr="00125A70">
              <w:t xml:space="preserve">Section 11.4 (Board Polls) </w:t>
            </w:r>
          </w:p>
        </w:tc>
        <w:tc>
          <w:tcPr>
            <w:tcW w:w="5045" w:type="dxa"/>
            <w:gridSpan w:val="2"/>
          </w:tcPr>
          <w:p w14:paraId="415B688C" w14:textId="77777777" w:rsidR="00125A70" w:rsidRPr="004E6301" w:rsidRDefault="00125A70" w:rsidP="004E6301">
            <w:r w:rsidRPr="00125A70">
              <w:t xml:space="preserve">This clarifies what many co-ops do. There has not </w:t>
            </w:r>
            <w:r w:rsidRPr="004E6301">
              <w:t xml:space="preserve">been a change in the law that affects board polls. </w:t>
            </w:r>
          </w:p>
          <w:p w14:paraId="1009F4AD" w14:textId="602E404C" w:rsidR="00396837" w:rsidRPr="00125A70" w:rsidRDefault="00396837" w:rsidP="004E6301">
            <w:r w:rsidRPr="004E6301">
              <w:t xml:space="preserve">The co-op’s current </w:t>
            </w:r>
            <w:r w:rsidR="00721996" w:rsidRPr="004E6301">
              <w:t>by-law</w:t>
            </w:r>
            <w:r w:rsidRPr="004E6301">
              <w:t>s do not have a procedure for board polls.</w:t>
            </w:r>
          </w:p>
        </w:tc>
      </w:tr>
      <w:tr w:rsidR="00125A70" w14:paraId="432F2A12" w14:textId="77777777" w:rsidTr="004E6301">
        <w:trPr>
          <w:gridAfter w:val="1"/>
          <w:wAfter w:w="83" w:type="dxa"/>
          <w:trHeight w:val="248"/>
        </w:trPr>
        <w:tc>
          <w:tcPr>
            <w:tcW w:w="5045" w:type="dxa"/>
          </w:tcPr>
          <w:p w14:paraId="32A7A0E0" w14:textId="77777777" w:rsidR="00125A70" w:rsidRPr="00125A70" w:rsidRDefault="00125A70" w:rsidP="004E6301">
            <w:r w:rsidRPr="00125A70">
              <w:t xml:space="preserve">Section 12.1 (Resignation of a Director) </w:t>
            </w:r>
          </w:p>
        </w:tc>
        <w:tc>
          <w:tcPr>
            <w:tcW w:w="5045" w:type="dxa"/>
            <w:gridSpan w:val="2"/>
          </w:tcPr>
          <w:p w14:paraId="63D37B54" w14:textId="77777777" w:rsidR="00125A70" w:rsidRPr="00125A70" w:rsidRDefault="00125A70" w:rsidP="004E6301">
            <w:r w:rsidRPr="00125A70">
              <w:t xml:space="preserve">This states a procedure to protect the co-op if resignation would leave the co-op without a quorum. </w:t>
            </w:r>
          </w:p>
        </w:tc>
      </w:tr>
      <w:tr w:rsidR="00125A70" w14:paraId="13C55E39" w14:textId="77777777" w:rsidTr="004E6301">
        <w:trPr>
          <w:gridAfter w:val="1"/>
          <w:wAfter w:w="83" w:type="dxa"/>
          <w:trHeight w:val="248"/>
        </w:trPr>
        <w:tc>
          <w:tcPr>
            <w:tcW w:w="5045" w:type="dxa"/>
          </w:tcPr>
          <w:p w14:paraId="4422D2C2" w14:textId="70FC1884" w:rsidR="00125A70" w:rsidRPr="00125A70" w:rsidRDefault="00125A70" w:rsidP="004E6301">
            <w:r w:rsidRPr="00125A70">
              <w:t>Section 1</w:t>
            </w:r>
            <w:r w:rsidR="00320F8E">
              <w:t>7</w:t>
            </w:r>
            <w:r w:rsidRPr="00125A70">
              <w:t xml:space="preserve">.5 (On-call) </w:t>
            </w:r>
          </w:p>
        </w:tc>
        <w:tc>
          <w:tcPr>
            <w:tcW w:w="5045" w:type="dxa"/>
            <w:gridSpan w:val="2"/>
          </w:tcPr>
          <w:p w14:paraId="06FC2FE0" w14:textId="77777777" w:rsidR="00125A70" w:rsidRPr="00125A70" w:rsidRDefault="00125A70" w:rsidP="004E6301">
            <w:r w:rsidRPr="00125A70">
              <w:t xml:space="preserve">This limits payment to a director for on-call. If the amount payable to anyone or a relative is more than $100, that person cannot be a director. The Model Occupancy By-law has bigger limits for members, but people should not be on the board if they get a lot of money from the co-op. Service Managers are active in this area and they may have a different limit. </w:t>
            </w:r>
          </w:p>
        </w:tc>
      </w:tr>
      <w:tr w:rsidR="00125A70" w14:paraId="1EAEE418" w14:textId="77777777" w:rsidTr="004E6301">
        <w:trPr>
          <w:gridAfter w:val="1"/>
          <w:wAfter w:w="83" w:type="dxa"/>
          <w:trHeight w:val="248"/>
        </w:trPr>
        <w:tc>
          <w:tcPr>
            <w:tcW w:w="5045" w:type="dxa"/>
          </w:tcPr>
          <w:p w14:paraId="15BC6CE1" w14:textId="24D2062F" w:rsidR="00125A70" w:rsidRPr="00125A70" w:rsidRDefault="00320F8E" w:rsidP="004E6301">
            <w:r>
              <w:lastRenderedPageBreak/>
              <w:t>Section 17</w:t>
            </w:r>
            <w:r w:rsidR="00125A70" w:rsidRPr="00125A70">
              <w:t xml:space="preserve">.7 (Management or Service Company Employee) </w:t>
            </w:r>
          </w:p>
        </w:tc>
        <w:tc>
          <w:tcPr>
            <w:tcW w:w="5045" w:type="dxa"/>
            <w:gridSpan w:val="2"/>
          </w:tcPr>
          <w:p w14:paraId="78A9A1BE" w14:textId="77777777" w:rsidR="00125A70" w:rsidRPr="00125A70" w:rsidRDefault="00125A70" w:rsidP="004E6301">
            <w:r w:rsidRPr="00125A70">
              <w:t xml:space="preserve">Some people who work for management companies live in co-ops. This section states rules for ensuring that there is no conflict of interest. </w:t>
            </w:r>
          </w:p>
        </w:tc>
      </w:tr>
      <w:tr w:rsidR="00125A70" w:rsidRPr="00125A70" w14:paraId="6D8A18B5" w14:textId="77777777" w:rsidTr="004E6301">
        <w:trPr>
          <w:gridAfter w:val="1"/>
          <w:wAfter w:w="83" w:type="dxa"/>
          <w:trHeight w:val="248"/>
        </w:trPr>
        <w:tc>
          <w:tcPr>
            <w:tcW w:w="5045" w:type="dxa"/>
          </w:tcPr>
          <w:p w14:paraId="3671401D" w14:textId="553D7C33" w:rsidR="00125A70" w:rsidRPr="00125A70" w:rsidRDefault="00320F8E" w:rsidP="004E6301">
            <w:r>
              <w:t>Article 18</w:t>
            </w:r>
            <w:r w:rsidR="00125A70" w:rsidRPr="00125A70">
              <w:t xml:space="preserve"> (Conflict of Interest) </w:t>
            </w:r>
          </w:p>
        </w:tc>
        <w:tc>
          <w:tcPr>
            <w:tcW w:w="5045" w:type="dxa"/>
            <w:gridSpan w:val="2"/>
          </w:tcPr>
          <w:p w14:paraId="19E5F38F" w14:textId="4032768A" w:rsidR="00125A70" w:rsidRPr="00125A70" w:rsidRDefault="00125A70" w:rsidP="004E6301">
            <w:r w:rsidRPr="00125A70">
              <w:t xml:space="preserve">This Article deals with conflicts in a way that is appropriate for co-ops. Co-ops have special requirements because the members are involved in decisions that affect them and their relatives and friends. This Article deals with people’s duty to the co-op and the public interest. The procedures state how to deal with the ordinary manageable situations that come up in a co-op as well as things that </w:t>
            </w:r>
            <w:proofErr w:type="gramStart"/>
            <w:r w:rsidRPr="00125A70">
              <w:t>have to</w:t>
            </w:r>
            <w:proofErr w:type="gramEnd"/>
            <w:r w:rsidRPr="00125A70">
              <w:t xml:space="preserve"> be prevented or avoided. </w:t>
            </w:r>
          </w:p>
          <w:p w14:paraId="6AFA5530" w14:textId="77777777" w:rsidR="00125A70" w:rsidRPr="004E6301" w:rsidRDefault="00125A70" w:rsidP="004E6301">
            <w:r w:rsidRPr="00125A70">
              <w:t xml:space="preserve">Parts of the Article are new, but the basic procedure has not changed. Conflicts or possible conflicts still </w:t>
            </w:r>
            <w:proofErr w:type="gramStart"/>
            <w:r w:rsidRPr="00125A70">
              <w:t>have to</w:t>
            </w:r>
            <w:proofErr w:type="gramEnd"/>
            <w:r w:rsidRPr="00125A70">
              <w:t xml:space="preserve"> be declared and people with conflicts cannot </w:t>
            </w:r>
            <w:r w:rsidRPr="004E6301">
              <w:t xml:space="preserve">participate in the decision. </w:t>
            </w:r>
          </w:p>
          <w:p w14:paraId="25BD62F5" w14:textId="5E12B363" w:rsidR="00983CAF" w:rsidRPr="00125A70" w:rsidRDefault="00983CAF" w:rsidP="004E6301">
            <w:r w:rsidRPr="004E6301">
              <w:t>This section meets current requirements of the co-op’s Auditor.</w:t>
            </w:r>
          </w:p>
        </w:tc>
      </w:tr>
      <w:tr w:rsidR="00125A70" w:rsidRPr="00125A70" w14:paraId="3D3D00C0" w14:textId="77777777" w:rsidTr="004E6301">
        <w:trPr>
          <w:gridAfter w:val="1"/>
          <w:wAfter w:w="83" w:type="dxa"/>
          <w:trHeight w:val="248"/>
        </w:trPr>
        <w:tc>
          <w:tcPr>
            <w:tcW w:w="5045" w:type="dxa"/>
          </w:tcPr>
          <w:p w14:paraId="65E2D16F" w14:textId="5160D1D6" w:rsidR="00125A70" w:rsidRPr="00125A70" w:rsidRDefault="00320F8E" w:rsidP="004E6301">
            <w:r>
              <w:t>Section 18</w:t>
            </w:r>
            <w:r w:rsidR="00125A70" w:rsidRPr="00125A70">
              <w:t xml:space="preserve">.5(d) (If there is a manageable situation) </w:t>
            </w:r>
          </w:p>
        </w:tc>
        <w:tc>
          <w:tcPr>
            <w:tcW w:w="5045" w:type="dxa"/>
            <w:gridSpan w:val="2"/>
          </w:tcPr>
          <w:p w14:paraId="49898EED" w14:textId="77777777" w:rsidR="00125A70" w:rsidRPr="00125A70" w:rsidRDefault="00125A70" w:rsidP="004E6301">
            <w:r w:rsidRPr="00125A70">
              <w:t xml:space="preserve">This clarifies that seeing minutes and documents related to an item would be a conflict of interest – either before or after the decision is made. This has been a problem in some co-ops. </w:t>
            </w:r>
          </w:p>
        </w:tc>
      </w:tr>
      <w:tr w:rsidR="00125A70" w:rsidRPr="00125A70" w14:paraId="29BB11F6" w14:textId="77777777" w:rsidTr="004E6301">
        <w:trPr>
          <w:gridAfter w:val="1"/>
          <w:wAfter w:w="83" w:type="dxa"/>
          <w:trHeight w:val="248"/>
        </w:trPr>
        <w:tc>
          <w:tcPr>
            <w:tcW w:w="5045" w:type="dxa"/>
          </w:tcPr>
          <w:p w14:paraId="685299BE" w14:textId="7B6311C6" w:rsidR="00125A70" w:rsidRPr="00125A70" w:rsidRDefault="00320F8E" w:rsidP="004E6301">
            <w:r>
              <w:t>Section 18</w:t>
            </w:r>
            <w:r w:rsidR="00125A70" w:rsidRPr="00125A70">
              <w:t xml:space="preserve">.10 (Proof) </w:t>
            </w:r>
          </w:p>
        </w:tc>
        <w:tc>
          <w:tcPr>
            <w:tcW w:w="5045" w:type="dxa"/>
            <w:gridSpan w:val="2"/>
          </w:tcPr>
          <w:p w14:paraId="43E0FF9D" w14:textId="77777777" w:rsidR="00125A70" w:rsidRPr="00125A70" w:rsidRDefault="00125A70" w:rsidP="004E6301">
            <w:r w:rsidRPr="00125A70">
              <w:t xml:space="preserve">The board may have to investigate situations where there could be a conflict. People </w:t>
            </w:r>
            <w:proofErr w:type="gramStart"/>
            <w:r w:rsidRPr="00125A70">
              <w:t>have to</w:t>
            </w:r>
            <w:proofErr w:type="gramEnd"/>
            <w:r w:rsidRPr="00125A70">
              <w:t xml:space="preserve"> provide any information requested. </w:t>
            </w:r>
          </w:p>
        </w:tc>
      </w:tr>
      <w:tr w:rsidR="00125A70" w:rsidRPr="00125A70" w14:paraId="5505F64A" w14:textId="77777777" w:rsidTr="004E6301">
        <w:trPr>
          <w:gridAfter w:val="1"/>
          <w:wAfter w:w="83" w:type="dxa"/>
          <w:trHeight w:val="248"/>
        </w:trPr>
        <w:tc>
          <w:tcPr>
            <w:tcW w:w="5045" w:type="dxa"/>
          </w:tcPr>
          <w:p w14:paraId="18D98629" w14:textId="52DC4F5A" w:rsidR="00125A70" w:rsidRPr="00125A70" w:rsidRDefault="00320F8E" w:rsidP="004E6301">
            <w:r>
              <w:t>Articles 19 to 22</w:t>
            </w:r>
            <w:r w:rsidR="00125A70" w:rsidRPr="00125A70">
              <w:t xml:space="preserve"> </w:t>
            </w:r>
            <w:r w:rsidR="00396837">
              <w:t xml:space="preserve">(Confidential Information, </w:t>
            </w:r>
            <w:r w:rsidR="00125A70" w:rsidRPr="00125A70">
              <w:t xml:space="preserve">Confidentiality Situations, Ensuring Privacy and Confidential Information Complaints) </w:t>
            </w:r>
          </w:p>
        </w:tc>
        <w:tc>
          <w:tcPr>
            <w:tcW w:w="5045" w:type="dxa"/>
            <w:gridSpan w:val="2"/>
          </w:tcPr>
          <w:p w14:paraId="6BFC9C52" w14:textId="77777777" w:rsidR="00125A70" w:rsidRPr="00125A70" w:rsidRDefault="00125A70" w:rsidP="004E6301">
            <w:r w:rsidRPr="00125A70">
              <w:t xml:space="preserve">The law has totally changed since the last Model Organizational By-law. These Articles set up a system to comply with the legal requirements. </w:t>
            </w:r>
          </w:p>
        </w:tc>
      </w:tr>
      <w:tr w:rsidR="00125A70" w:rsidRPr="00396837" w14:paraId="622A0D47" w14:textId="77777777" w:rsidTr="004E6301">
        <w:trPr>
          <w:trHeight w:val="248"/>
        </w:trPr>
        <w:tc>
          <w:tcPr>
            <w:tcW w:w="5070" w:type="dxa"/>
            <w:gridSpan w:val="2"/>
          </w:tcPr>
          <w:p w14:paraId="4D651C26" w14:textId="02D7BD8A" w:rsidR="00125A70" w:rsidRPr="00396837" w:rsidRDefault="00320F8E" w:rsidP="004E6301">
            <w:pPr>
              <w:autoSpaceDE w:val="0"/>
              <w:autoSpaceDN w:val="0"/>
              <w:adjustRightInd w:val="0"/>
              <w:spacing w:after="0" w:line="240" w:lineRule="auto"/>
              <w:rPr>
                <w:rFonts w:cs="Lucida Sans Unicode"/>
                <w:color w:val="000000"/>
              </w:rPr>
            </w:pPr>
            <w:r>
              <w:rPr>
                <w:rFonts w:cs="Lucida Sans Unicode"/>
                <w:color w:val="000000"/>
              </w:rPr>
              <w:t>Article 19</w:t>
            </w:r>
            <w:r w:rsidR="00125A70" w:rsidRPr="00396837">
              <w:rPr>
                <w:rFonts w:cs="Lucida Sans Unicode"/>
                <w:color w:val="000000"/>
              </w:rPr>
              <w:t xml:space="preserve"> (Confidential </w:t>
            </w:r>
          </w:p>
          <w:p w14:paraId="3AF5B193" w14:textId="77777777" w:rsidR="00125A70" w:rsidRPr="00396837" w:rsidRDefault="00125A70" w:rsidP="004E6301">
            <w:pPr>
              <w:autoSpaceDE w:val="0"/>
              <w:autoSpaceDN w:val="0"/>
              <w:adjustRightInd w:val="0"/>
              <w:spacing w:after="0" w:line="240" w:lineRule="auto"/>
              <w:rPr>
                <w:rFonts w:cs="Lucida Sans Unicode"/>
                <w:color w:val="000000"/>
              </w:rPr>
            </w:pPr>
            <w:r w:rsidRPr="00396837">
              <w:rPr>
                <w:rFonts w:cs="Lucida Sans Unicode"/>
                <w:color w:val="000000"/>
              </w:rPr>
              <w:t xml:space="preserve">Information) </w:t>
            </w:r>
          </w:p>
        </w:tc>
        <w:tc>
          <w:tcPr>
            <w:tcW w:w="5103" w:type="dxa"/>
            <w:gridSpan w:val="2"/>
          </w:tcPr>
          <w:p w14:paraId="7EAA3116" w14:textId="77777777" w:rsidR="00125A70" w:rsidRPr="00396837" w:rsidRDefault="00125A70" w:rsidP="004E6301">
            <w:pPr>
              <w:autoSpaceDE w:val="0"/>
              <w:autoSpaceDN w:val="0"/>
              <w:adjustRightInd w:val="0"/>
              <w:spacing w:after="0" w:line="240" w:lineRule="auto"/>
              <w:rPr>
                <w:rFonts w:cs="Lucida Sans Unicode"/>
                <w:color w:val="000000"/>
              </w:rPr>
            </w:pPr>
            <w:r w:rsidRPr="00396837">
              <w:rPr>
                <w:rFonts w:cs="Lucida Sans Unicode"/>
                <w:color w:val="000000"/>
              </w:rPr>
              <w:t xml:space="preserve">This states the basic principles and limits. Probably most co-ops have always accepted these. </w:t>
            </w:r>
          </w:p>
        </w:tc>
      </w:tr>
      <w:tr w:rsidR="00125A70" w:rsidRPr="00396837" w14:paraId="063051DB" w14:textId="77777777" w:rsidTr="004E6301">
        <w:trPr>
          <w:trHeight w:val="248"/>
        </w:trPr>
        <w:tc>
          <w:tcPr>
            <w:tcW w:w="5070" w:type="dxa"/>
            <w:gridSpan w:val="2"/>
          </w:tcPr>
          <w:p w14:paraId="024C5967" w14:textId="70F2A4B2" w:rsidR="00125A70" w:rsidRPr="00396837" w:rsidRDefault="00320F8E" w:rsidP="004E6301">
            <w:pPr>
              <w:autoSpaceDE w:val="0"/>
              <w:autoSpaceDN w:val="0"/>
              <w:adjustRightInd w:val="0"/>
              <w:spacing w:after="0" w:line="240" w:lineRule="auto"/>
              <w:rPr>
                <w:rFonts w:cs="Lucida Sans Unicode"/>
                <w:color w:val="000000"/>
              </w:rPr>
            </w:pPr>
            <w:r>
              <w:rPr>
                <w:rFonts w:cs="Lucida Sans Unicode"/>
                <w:color w:val="000000"/>
              </w:rPr>
              <w:t>Article 20</w:t>
            </w:r>
            <w:r w:rsidR="00125A70" w:rsidRPr="00396837">
              <w:rPr>
                <w:rFonts w:cs="Lucida Sans Unicode"/>
                <w:color w:val="000000"/>
              </w:rPr>
              <w:t xml:space="preserve"> (Confidentiality </w:t>
            </w:r>
          </w:p>
          <w:p w14:paraId="460E7A84" w14:textId="77777777" w:rsidR="00125A70" w:rsidRPr="00396837" w:rsidRDefault="00125A70" w:rsidP="004E6301">
            <w:pPr>
              <w:autoSpaceDE w:val="0"/>
              <w:autoSpaceDN w:val="0"/>
              <w:adjustRightInd w:val="0"/>
              <w:spacing w:after="0" w:line="240" w:lineRule="auto"/>
              <w:rPr>
                <w:rFonts w:cs="Lucida Sans Unicode"/>
                <w:color w:val="000000"/>
              </w:rPr>
            </w:pPr>
            <w:r w:rsidRPr="00396837">
              <w:rPr>
                <w:rFonts w:cs="Lucida Sans Unicode"/>
                <w:color w:val="000000"/>
              </w:rPr>
              <w:t xml:space="preserve">Situations) </w:t>
            </w:r>
          </w:p>
        </w:tc>
        <w:tc>
          <w:tcPr>
            <w:tcW w:w="5103" w:type="dxa"/>
            <w:gridSpan w:val="2"/>
          </w:tcPr>
          <w:p w14:paraId="347EF957" w14:textId="77777777" w:rsidR="00125A70" w:rsidRPr="00396837" w:rsidRDefault="00125A70" w:rsidP="004E6301">
            <w:pPr>
              <w:autoSpaceDE w:val="0"/>
              <w:autoSpaceDN w:val="0"/>
              <w:adjustRightInd w:val="0"/>
              <w:spacing w:after="0" w:line="240" w:lineRule="auto"/>
              <w:rPr>
                <w:rFonts w:cs="Lucida Sans Unicode"/>
                <w:color w:val="000000"/>
              </w:rPr>
            </w:pPr>
            <w:r w:rsidRPr="00396837">
              <w:rPr>
                <w:rFonts w:cs="Lucida Sans Unicode"/>
                <w:color w:val="000000"/>
              </w:rPr>
              <w:t xml:space="preserve">This Article deals with specific situations that come up at co-ops. </w:t>
            </w:r>
          </w:p>
        </w:tc>
      </w:tr>
      <w:tr w:rsidR="00125A70" w:rsidRPr="00396837" w14:paraId="5158594C" w14:textId="77777777" w:rsidTr="004E6301">
        <w:trPr>
          <w:trHeight w:val="848"/>
        </w:trPr>
        <w:tc>
          <w:tcPr>
            <w:tcW w:w="5070" w:type="dxa"/>
            <w:gridSpan w:val="2"/>
          </w:tcPr>
          <w:p w14:paraId="06C0EA78" w14:textId="075AB18F" w:rsidR="00125A70" w:rsidRPr="00396837" w:rsidRDefault="00320F8E" w:rsidP="004E6301">
            <w:pPr>
              <w:autoSpaceDE w:val="0"/>
              <w:autoSpaceDN w:val="0"/>
              <w:adjustRightInd w:val="0"/>
              <w:spacing w:after="0" w:line="240" w:lineRule="auto"/>
              <w:rPr>
                <w:rFonts w:cs="Lucida Sans Unicode"/>
                <w:color w:val="000000"/>
              </w:rPr>
            </w:pPr>
            <w:r>
              <w:rPr>
                <w:rFonts w:cs="Lucida Sans Unicode"/>
                <w:color w:val="000000"/>
              </w:rPr>
              <w:t>Section 20</w:t>
            </w:r>
            <w:r w:rsidR="00125A70" w:rsidRPr="00396837">
              <w:rPr>
                <w:rFonts w:cs="Lucida Sans Unicode"/>
                <w:color w:val="000000"/>
              </w:rPr>
              <w:t xml:space="preserve">.1 (Confidentiality of Minutes) </w:t>
            </w:r>
          </w:p>
        </w:tc>
        <w:tc>
          <w:tcPr>
            <w:tcW w:w="5103" w:type="dxa"/>
            <w:gridSpan w:val="2"/>
          </w:tcPr>
          <w:p w14:paraId="31EFC201" w14:textId="77777777" w:rsidR="00125A70" w:rsidRPr="00396837" w:rsidRDefault="00125A70" w:rsidP="004E6301">
            <w:pPr>
              <w:autoSpaceDE w:val="0"/>
              <w:autoSpaceDN w:val="0"/>
              <w:adjustRightInd w:val="0"/>
              <w:spacing w:after="0" w:line="240" w:lineRule="auto"/>
              <w:rPr>
                <w:rFonts w:cs="Lucida Sans Unicode"/>
                <w:color w:val="000000"/>
              </w:rPr>
            </w:pPr>
            <w:r w:rsidRPr="00396837">
              <w:rPr>
                <w:rFonts w:cs="Lucida Sans Unicode"/>
                <w:color w:val="000000"/>
              </w:rPr>
              <w:t xml:space="preserve">This deals with confidentiality aspects of members’ and board meetings as well as confidential minutes of board meetings. It permits changes in minute-taking procedures from what many co-ops have done in the past. </w:t>
            </w:r>
          </w:p>
          <w:p w14:paraId="55F273FB" w14:textId="77777777" w:rsidR="00125A70" w:rsidRPr="00396837" w:rsidRDefault="00125A70" w:rsidP="004E6301">
            <w:pPr>
              <w:autoSpaceDE w:val="0"/>
              <w:autoSpaceDN w:val="0"/>
              <w:adjustRightInd w:val="0"/>
              <w:spacing w:after="0" w:line="240" w:lineRule="auto"/>
              <w:rPr>
                <w:rFonts w:cs="Lucida Sans Unicode"/>
                <w:color w:val="000000"/>
              </w:rPr>
            </w:pPr>
            <w:r w:rsidRPr="00396837">
              <w:rPr>
                <w:rFonts w:cs="Lucida Sans Unicode"/>
                <w:color w:val="000000"/>
              </w:rPr>
              <w:t xml:space="preserve">Only the actual motions passed or rejected are required for minutes. The mover and seconder and a </w:t>
            </w:r>
            <w:r w:rsidRPr="00396837">
              <w:rPr>
                <w:rFonts w:cs="Lucida Sans Unicode"/>
                <w:color w:val="000000"/>
              </w:rPr>
              <w:lastRenderedPageBreak/>
              <w:t xml:space="preserve">summary of the discussion can be included, but it is not necessary. </w:t>
            </w:r>
          </w:p>
        </w:tc>
      </w:tr>
      <w:tr w:rsidR="00125A70" w:rsidRPr="00396837" w14:paraId="4AC595E9" w14:textId="77777777" w:rsidTr="004E6301">
        <w:trPr>
          <w:trHeight w:val="458"/>
        </w:trPr>
        <w:tc>
          <w:tcPr>
            <w:tcW w:w="5070" w:type="dxa"/>
            <w:gridSpan w:val="2"/>
          </w:tcPr>
          <w:p w14:paraId="45668EC7" w14:textId="4FBB8F3F" w:rsidR="00125A70" w:rsidRPr="00396837" w:rsidRDefault="00125A70" w:rsidP="004E6301">
            <w:pPr>
              <w:autoSpaceDE w:val="0"/>
              <w:autoSpaceDN w:val="0"/>
              <w:adjustRightInd w:val="0"/>
              <w:spacing w:after="0" w:line="240" w:lineRule="auto"/>
              <w:rPr>
                <w:rFonts w:cs="Lucida Sans Unicode"/>
                <w:color w:val="000000"/>
              </w:rPr>
            </w:pPr>
            <w:r w:rsidRPr="00396837">
              <w:rPr>
                <w:rFonts w:cs="Lucida Sans Unicode"/>
                <w:color w:val="000000"/>
              </w:rPr>
              <w:lastRenderedPageBreak/>
              <w:t>Sec</w:t>
            </w:r>
            <w:r w:rsidR="00320F8E">
              <w:rPr>
                <w:rFonts w:cs="Lucida Sans Unicode"/>
                <w:color w:val="000000"/>
              </w:rPr>
              <w:t>tion 20</w:t>
            </w:r>
            <w:r w:rsidRPr="00396837">
              <w:rPr>
                <w:rFonts w:cs="Lucida Sans Unicode"/>
                <w:color w:val="000000"/>
              </w:rPr>
              <w:t xml:space="preserve">.2 (No Taping of </w:t>
            </w:r>
          </w:p>
          <w:p w14:paraId="0A803DCA" w14:textId="77777777" w:rsidR="00125A70" w:rsidRPr="00396837" w:rsidRDefault="00125A70" w:rsidP="004E6301">
            <w:pPr>
              <w:autoSpaceDE w:val="0"/>
              <w:autoSpaceDN w:val="0"/>
              <w:adjustRightInd w:val="0"/>
              <w:spacing w:after="0" w:line="240" w:lineRule="auto"/>
              <w:rPr>
                <w:rFonts w:cs="Lucida Sans Unicode"/>
                <w:color w:val="000000"/>
              </w:rPr>
            </w:pPr>
            <w:r w:rsidRPr="00396837">
              <w:rPr>
                <w:rFonts w:cs="Lucida Sans Unicode"/>
                <w:color w:val="000000"/>
              </w:rPr>
              <w:t xml:space="preserve">Meetings) </w:t>
            </w:r>
          </w:p>
        </w:tc>
        <w:tc>
          <w:tcPr>
            <w:tcW w:w="5103" w:type="dxa"/>
            <w:gridSpan w:val="2"/>
          </w:tcPr>
          <w:p w14:paraId="74CF2B85" w14:textId="77777777" w:rsidR="00125A70" w:rsidRPr="00396837" w:rsidRDefault="00125A70" w:rsidP="004E6301">
            <w:pPr>
              <w:autoSpaceDE w:val="0"/>
              <w:autoSpaceDN w:val="0"/>
              <w:adjustRightInd w:val="0"/>
              <w:spacing w:after="0" w:line="240" w:lineRule="auto"/>
              <w:rPr>
                <w:rFonts w:cs="Lucida Sans Unicode"/>
                <w:color w:val="000000"/>
              </w:rPr>
            </w:pPr>
            <w:r w:rsidRPr="00396837">
              <w:rPr>
                <w:rFonts w:cs="Lucida Sans Unicode"/>
                <w:color w:val="000000"/>
              </w:rPr>
              <w:t xml:space="preserve">Today’s technology makes it very easy to record meetings. This means that things people say can be repeated or used in a way they didn’t want. It can create legal problems. It is not allowed without board authorization. </w:t>
            </w:r>
          </w:p>
        </w:tc>
      </w:tr>
      <w:tr w:rsidR="00125A70" w:rsidRPr="00396837" w14:paraId="62E167CC" w14:textId="77777777" w:rsidTr="004E6301">
        <w:trPr>
          <w:trHeight w:val="458"/>
        </w:trPr>
        <w:tc>
          <w:tcPr>
            <w:tcW w:w="5070" w:type="dxa"/>
            <w:gridSpan w:val="2"/>
          </w:tcPr>
          <w:p w14:paraId="1914EA95" w14:textId="049DFF8C" w:rsidR="00125A70" w:rsidRPr="00396837" w:rsidRDefault="00320F8E" w:rsidP="004E6301">
            <w:pPr>
              <w:autoSpaceDE w:val="0"/>
              <w:autoSpaceDN w:val="0"/>
              <w:adjustRightInd w:val="0"/>
              <w:spacing w:after="0" w:line="240" w:lineRule="auto"/>
              <w:rPr>
                <w:rFonts w:cs="Lucida Sans Unicode"/>
                <w:color w:val="000000"/>
              </w:rPr>
            </w:pPr>
            <w:r>
              <w:rPr>
                <w:rFonts w:cs="Lucida Sans Unicode"/>
                <w:color w:val="000000"/>
              </w:rPr>
              <w:t>Section 20</w:t>
            </w:r>
            <w:r w:rsidR="00125A70" w:rsidRPr="00396837">
              <w:rPr>
                <w:rFonts w:cs="Lucida Sans Unicode"/>
                <w:color w:val="000000"/>
              </w:rPr>
              <w:t xml:space="preserve">.3 (Electronic Entry and Security Systems) </w:t>
            </w:r>
          </w:p>
        </w:tc>
        <w:tc>
          <w:tcPr>
            <w:tcW w:w="5103" w:type="dxa"/>
            <w:gridSpan w:val="2"/>
          </w:tcPr>
          <w:p w14:paraId="52780EEC" w14:textId="77777777" w:rsidR="00125A70" w:rsidRPr="00396837" w:rsidRDefault="00125A70" w:rsidP="004E6301">
            <w:pPr>
              <w:autoSpaceDE w:val="0"/>
              <w:autoSpaceDN w:val="0"/>
              <w:adjustRightInd w:val="0"/>
              <w:spacing w:after="0" w:line="240" w:lineRule="auto"/>
              <w:rPr>
                <w:rFonts w:cs="Lucida Sans Unicode"/>
                <w:color w:val="000000"/>
              </w:rPr>
            </w:pPr>
            <w:r w:rsidRPr="00396837">
              <w:rPr>
                <w:rFonts w:cs="Lucida Sans Unicode"/>
                <w:color w:val="000000"/>
              </w:rPr>
              <w:t xml:space="preserve">Computers record the use of entry fobs or cards by members and others. Cameras record actions. These can be useful to protect </w:t>
            </w:r>
            <w:proofErr w:type="gramStart"/>
            <w:r w:rsidRPr="00396837">
              <w:rPr>
                <w:rFonts w:cs="Lucida Sans Unicode"/>
                <w:color w:val="000000"/>
              </w:rPr>
              <w:t>members</w:t>
            </w:r>
            <w:proofErr w:type="gramEnd"/>
            <w:r w:rsidRPr="00396837">
              <w:rPr>
                <w:rFonts w:cs="Lucida Sans Unicode"/>
                <w:color w:val="000000"/>
              </w:rPr>
              <w:t xml:space="preserve"> but they can be misused. This section creates rules to limit the number of people with access to electronic records and to make sure they are used only for proper purposes. </w:t>
            </w:r>
          </w:p>
        </w:tc>
      </w:tr>
      <w:tr w:rsidR="00125A70" w:rsidRPr="00396837" w14:paraId="1FAD3E84" w14:textId="77777777" w:rsidTr="004E6301">
        <w:trPr>
          <w:trHeight w:val="458"/>
        </w:trPr>
        <w:tc>
          <w:tcPr>
            <w:tcW w:w="5070" w:type="dxa"/>
            <w:gridSpan w:val="2"/>
          </w:tcPr>
          <w:p w14:paraId="7C57E4CF" w14:textId="7EBBE7EB" w:rsidR="00125A70" w:rsidRPr="00396837" w:rsidRDefault="00320F8E" w:rsidP="004E6301">
            <w:pPr>
              <w:autoSpaceDE w:val="0"/>
              <w:autoSpaceDN w:val="0"/>
              <w:adjustRightInd w:val="0"/>
              <w:spacing w:after="0" w:line="240" w:lineRule="auto"/>
              <w:rPr>
                <w:rFonts w:cs="Lucida Sans Unicode"/>
                <w:color w:val="000000"/>
              </w:rPr>
            </w:pPr>
            <w:r>
              <w:rPr>
                <w:rFonts w:cs="Lucida Sans Unicode"/>
                <w:color w:val="000000"/>
              </w:rPr>
              <w:t>Section 20</w:t>
            </w:r>
            <w:r w:rsidR="00125A70" w:rsidRPr="00396837">
              <w:rPr>
                <w:rFonts w:cs="Lucida Sans Unicode"/>
                <w:color w:val="000000"/>
              </w:rPr>
              <w:t xml:space="preserve">.4 (Incidents) </w:t>
            </w:r>
          </w:p>
        </w:tc>
        <w:tc>
          <w:tcPr>
            <w:tcW w:w="5103" w:type="dxa"/>
            <w:gridSpan w:val="2"/>
          </w:tcPr>
          <w:p w14:paraId="52F1C206" w14:textId="77777777" w:rsidR="00125A70" w:rsidRPr="00396837" w:rsidRDefault="00125A70" w:rsidP="004E6301">
            <w:pPr>
              <w:autoSpaceDE w:val="0"/>
              <w:autoSpaceDN w:val="0"/>
              <w:adjustRightInd w:val="0"/>
              <w:spacing w:after="0" w:line="240" w:lineRule="auto"/>
              <w:rPr>
                <w:rFonts w:cs="Lucida Sans Unicode"/>
                <w:color w:val="000000"/>
              </w:rPr>
            </w:pPr>
            <w:r w:rsidRPr="00396837">
              <w:rPr>
                <w:rFonts w:cs="Lucida Sans Unicode"/>
                <w:color w:val="000000"/>
              </w:rPr>
              <w:t xml:space="preserve">This states rules about when electronic and other information about an incident or complaint is made available to the board, the members involved and others. </w:t>
            </w:r>
          </w:p>
        </w:tc>
      </w:tr>
      <w:tr w:rsidR="00125A70" w:rsidRPr="00396837" w14:paraId="1DE511DE" w14:textId="77777777" w:rsidTr="004E6301">
        <w:trPr>
          <w:trHeight w:val="458"/>
        </w:trPr>
        <w:tc>
          <w:tcPr>
            <w:tcW w:w="5070" w:type="dxa"/>
            <w:gridSpan w:val="2"/>
          </w:tcPr>
          <w:p w14:paraId="54441BBA" w14:textId="346BFB30" w:rsidR="00125A70" w:rsidRPr="00396837" w:rsidRDefault="00320F8E" w:rsidP="004E6301">
            <w:pPr>
              <w:autoSpaceDE w:val="0"/>
              <w:autoSpaceDN w:val="0"/>
              <w:adjustRightInd w:val="0"/>
              <w:spacing w:after="0" w:line="240" w:lineRule="auto"/>
              <w:rPr>
                <w:rFonts w:cs="Lucida Sans Unicode"/>
                <w:color w:val="000000"/>
              </w:rPr>
            </w:pPr>
            <w:r>
              <w:rPr>
                <w:rFonts w:cs="Lucida Sans Unicode"/>
                <w:color w:val="000000"/>
              </w:rPr>
              <w:t>Article 21</w:t>
            </w:r>
            <w:r w:rsidR="00125A70" w:rsidRPr="00396837">
              <w:rPr>
                <w:rFonts w:cs="Lucida Sans Unicode"/>
                <w:color w:val="000000"/>
              </w:rPr>
              <w:t xml:space="preserve"> (Ensuring Privacy) </w:t>
            </w:r>
          </w:p>
        </w:tc>
        <w:tc>
          <w:tcPr>
            <w:tcW w:w="5103" w:type="dxa"/>
            <w:gridSpan w:val="2"/>
          </w:tcPr>
          <w:p w14:paraId="53E89D3D" w14:textId="77777777" w:rsidR="00125A70" w:rsidRPr="00396837" w:rsidRDefault="00125A70" w:rsidP="004E6301">
            <w:pPr>
              <w:autoSpaceDE w:val="0"/>
              <w:autoSpaceDN w:val="0"/>
              <w:adjustRightInd w:val="0"/>
              <w:spacing w:after="0" w:line="240" w:lineRule="auto"/>
              <w:rPr>
                <w:rFonts w:cs="Lucida Sans Unicode"/>
                <w:color w:val="000000"/>
              </w:rPr>
            </w:pPr>
            <w:r w:rsidRPr="00396837">
              <w:rPr>
                <w:rFonts w:cs="Lucida Sans Unicode"/>
                <w:color w:val="000000"/>
              </w:rPr>
              <w:t xml:space="preserve">This is to meet the co-op’s legal obligations to have one officer as the focus for privacy issues. </w:t>
            </w:r>
          </w:p>
        </w:tc>
      </w:tr>
      <w:tr w:rsidR="00125A70" w:rsidRPr="00396837" w14:paraId="4F3FC1F1" w14:textId="77777777" w:rsidTr="004E6301">
        <w:trPr>
          <w:trHeight w:val="458"/>
        </w:trPr>
        <w:tc>
          <w:tcPr>
            <w:tcW w:w="5070" w:type="dxa"/>
            <w:gridSpan w:val="2"/>
          </w:tcPr>
          <w:p w14:paraId="77EB29EB" w14:textId="0E7AC59A" w:rsidR="00125A70" w:rsidRPr="00396837" w:rsidRDefault="00320F8E" w:rsidP="004E6301">
            <w:pPr>
              <w:autoSpaceDE w:val="0"/>
              <w:autoSpaceDN w:val="0"/>
              <w:adjustRightInd w:val="0"/>
              <w:spacing w:after="0" w:line="240" w:lineRule="auto"/>
              <w:rPr>
                <w:rFonts w:cs="Lucida Sans Unicode"/>
                <w:color w:val="000000"/>
              </w:rPr>
            </w:pPr>
            <w:r>
              <w:rPr>
                <w:rFonts w:cs="Lucida Sans Unicode"/>
                <w:color w:val="000000"/>
              </w:rPr>
              <w:t>Article 22</w:t>
            </w:r>
            <w:r w:rsidR="00125A70" w:rsidRPr="00396837">
              <w:rPr>
                <w:rFonts w:cs="Lucida Sans Unicode"/>
                <w:color w:val="000000"/>
              </w:rPr>
              <w:t xml:space="preserve"> (Confidential </w:t>
            </w:r>
          </w:p>
          <w:p w14:paraId="13B40606" w14:textId="77777777" w:rsidR="00125A70" w:rsidRPr="00396837" w:rsidRDefault="00125A70" w:rsidP="004E6301">
            <w:pPr>
              <w:autoSpaceDE w:val="0"/>
              <w:autoSpaceDN w:val="0"/>
              <w:adjustRightInd w:val="0"/>
              <w:spacing w:after="0" w:line="240" w:lineRule="auto"/>
              <w:rPr>
                <w:rFonts w:cs="Lucida Sans Unicode"/>
                <w:color w:val="000000"/>
              </w:rPr>
            </w:pPr>
            <w:r w:rsidRPr="00396837">
              <w:rPr>
                <w:rFonts w:cs="Lucida Sans Unicode"/>
                <w:color w:val="000000"/>
              </w:rPr>
              <w:t xml:space="preserve">Information Complaints) </w:t>
            </w:r>
          </w:p>
        </w:tc>
        <w:tc>
          <w:tcPr>
            <w:tcW w:w="5103" w:type="dxa"/>
            <w:gridSpan w:val="2"/>
          </w:tcPr>
          <w:p w14:paraId="7C57CC26" w14:textId="77777777" w:rsidR="00125A70" w:rsidRPr="00396837" w:rsidRDefault="00125A70" w:rsidP="004E6301">
            <w:pPr>
              <w:autoSpaceDE w:val="0"/>
              <w:autoSpaceDN w:val="0"/>
              <w:adjustRightInd w:val="0"/>
              <w:spacing w:after="0" w:line="240" w:lineRule="auto"/>
              <w:rPr>
                <w:rFonts w:cs="Lucida Sans Unicode"/>
                <w:color w:val="000000"/>
              </w:rPr>
            </w:pPr>
            <w:r w:rsidRPr="00396837">
              <w:rPr>
                <w:rFonts w:cs="Lucida Sans Unicode"/>
                <w:color w:val="000000"/>
              </w:rPr>
              <w:t xml:space="preserve">This sets up a system for dealing with complaints about breach of privacy. </w:t>
            </w:r>
          </w:p>
        </w:tc>
      </w:tr>
      <w:tr w:rsidR="00125A70" w:rsidRPr="00396837" w14:paraId="4BFF7A54" w14:textId="77777777" w:rsidTr="004E6301">
        <w:trPr>
          <w:trHeight w:val="458"/>
        </w:trPr>
        <w:tc>
          <w:tcPr>
            <w:tcW w:w="5070" w:type="dxa"/>
            <w:gridSpan w:val="2"/>
          </w:tcPr>
          <w:p w14:paraId="5C00295E" w14:textId="49FC7B26" w:rsidR="00125A70" w:rsidRPr="00396837" w:rsidRDefault="00320F8E" w:rsidP="004E6301">
            <w:pPr>
              <w:autoSpaceDE w:val="0"/>
              <w:autoSpaceDN w:val="0"/>
              <w:adjustRightInd w:val="0"/>
              <w:spacing w:after="0" w:line="240" w:lineRule="auto"/>
              <w:rPr>
                <w:rFonts w:cs="Lucida Sans Unicode"/>
                <w:color w:val="000000"/>
              </w:rPr>
            </w:pPr>
            <w:r>
              <w:rPr>
                <w:rFonts w:cs="Lucida Sans Unicode"/>
                <w:color w:val="000000"/>
              </w:rPr>
              <w:t>Section 23</w:t>
            </w:r>
            <w:r w:rsidR="00125A70" w:rsidRPr="00396837">
              <w:rPr>
                <w:rFonts w:cs="Lucida Sans Unicode"/>
                <w:color w:val="000000"/>
              </w:rPr>
              <w:t xml:space="preserve">.1 (Major </w:t>
            </w:r>
          </w:p>
          <w:p w14:paraId="0D3FEDCB" w14:textId="77777777" w:rsidR="00125A70" w:rsidRPr="00396837" w:rsidRDefault="00125A70" w:rsidP="004E6301">
            <w:pPr>
              <w:autoSpaceDE w:val="0"/>
              <w:autoSpaceDN w:val="0"/>
              <w:adjustRightInd w:val="0"/>
              <w:spacing w:after="0" w:line="240" w:lineRule="auto"/>
              <w:rPr>
                <w:rFonts w:cs="Lucida Sans Unicode"/>
                <w:color w:val="000000"/>
              </w:rPr>
            </w:pPr>
            <w:r w:rsidRPr="00396837">
              <w:rPr>
                <w:rFonts w:cs="Lucida Sans Unicode"/>
                <w:color w:val="000000"/>
              </w:rPr>
              <w:t xml:space="preserve">Commitments) </w:t>
            </w:r>
          </w:p>
        </w:tc>
        <w:tc>
          <w:tcPr>
            <w:tcW w:w="5103" w:type="dxa"/>
            <w:gridSpan w:val="2"/>
          </w:tcPr>
          <w:p w14:paraId="689234C6" w14:textId="77777777" w:rsidR="00125A70" w:rsidRPr="00396837" w:rsidRDefault="00125A70" w:rsidP="004E6301">
            <w:pPr>
              <w:autoSpaceDE w:val="0"/>
              <w:autoSpaceDN w:val="0"/>
              <w:adjustRightInd w:val="0"/>
              <w:spacing w:after="0" w:line="240" w:lineRule="auto"/>
              <w:rPr>
                <w:rFonts w:cs="Lucida Sans Unicode"/>
                <w:color w:val="000000"/>
              </w:rPr>
            </w:pPr>
            <w:r w:rsidRPr="00396837">
              <w:rPr>
                <w:rFonts w:cs="Lucida Sans Unicode"/>
                <w:color w:val="000000"/>
              </w:rPr>
              <w:t xml:space="preserve">This section clarifies </w:t>
            </w:r>
            <w:proofErr w:type="gramStart"/>
            <w:r w:rsidRPr="00396837">
              <w:rPr>
                <w:rFonts w:cs="Lucida Sans Unicode"/>
                <w:color w:val="000000"/>
              </w:rPr>
              <w:t>a number of</w:t>
            </w:r>
            <w:proofErr w:type="gramEnd"/>
            <w:r w:rsidRPr="00396837">
              <w:rPr>
                <w:rFonts w:cs="Lucida Sans Unicode"/>
                <w:color w:val="000000"/>
              </w:rPr>
              <w:t xml:space="preserve"> grey areas. It is more specific on when the board must get member approval and when the board can act without consulting the members. </w:t>
            </w:r>
          </w:p>
        </w:tc>
      </w:tr>
      <w:tr w:rsidR="00125A70" w:rsidRPr="00396837" w14:paraId="3B61D814" w14:textId="77777777" w:rsidTr="004E6301">
        <w:trPr>
          <w:trHeight w:val="458"/>
        </w:trPr>
        <w:tc>
          <w:tcPr>
            <w:tcW w:w="5070" w:type="dxa"/>
            <w:gridSpan w:val="2"/>
          </w:tcPr>
          <w:p w14:paraId="2304BFA9" w14:textId="7264D692" w:rsidR="00125A70" w:rsidRPr="00396837" w:rsidRDefault="00320F8E" w:rsidP="004E6301">
            <w:pPr>
              <w:autoSpaceDE w:val="0"/>
              <w:autoSpaceDN w:val="0"/>
              <w:adjustRightInd w:val="0"/>
              <w:spacing w:after="0" w:line="240" w:lineRule="auto"/>
              <w:rPr>
                <w:rFonts w:cs="Lucida Sans Unicode"/>
                <w:color w:val="000000"/>
              </w:rPr>
            </w:pPr>
            <w:r>
              <w:rPr>
                <w:rFonts w:cs="Lucida Sans Unicode"/>
                <w:color w:val="000000"/>
              </w:rPr>
              <w:t>Section 23</w:t>
            </w:r>
            <w:r w:rsidR="00125A70" w:rsidRPr="00396837">
              <w:rPr>
                <w:rFonts w:cs="Lucida Sans Unicode"/>
                <w:color w:val="000000"/>
              </w:rPr>
              <w:t xml:space="preserve">.1(c) (Optional </w:t>
            </w:r>
          </w:p>
          <w:p w14:paraId="08397364" w14:textId="77777777" w:rsidR="00125A70" w:rsidRPr="00396837" w:rsidRDefault="00125A70" w:rsidP="004E6301">
            <w:pPr>
              <w:autoSpaceDE w:val="0"/>
              <w:autoSpaceDN w:val="0"/>
              <w:adjustRightInd w:val="0"/>
              <w:spacing w:after="0" w:line="240" w:lineRule="auto"/>
              <w:rPr>
                <w:rFonts w:cs="Lucida Sans Unicode"/>
                <w:color w:val="000000"/>
              </w:rPr>
            </w:pPr>
            <w:r w:rsidRPr="00396837">
              <w:rPr>
                <w:rFonts w:cs="Lucida Sans Unicode"/>
                <w:color w:val="000000"/>
              </w:rPr>
              <w:t xml:space="preserve">member approval) </w:t>
            </w:r>
          </w:p>
        </w:tc>
        <w:tc>
          <w:tcPr>
            <w:tcW w:w="5103" w:type="dxa"/>
            <w:gridSpan w:val="2"/>
          </w:tcPr>
          <w:p w14:paraId="1F0C7143" w14:textId="77777777" w:rsidR="00125A70" w:rsidRPr="00396837" w:rsidRDefault="00125A70" w:rsidP="004E6301">
            <w:pPr>
              <w:autoSpaceDE w:val="0"/>
              <w:autoSpaceDN w:val="0"/>
              <w:adjustRightInd w:val="0"/>
              <w:spacing w:after="0" w:line="240" w:lineRule="auto"/>
              <w:rPr>
                <w:rFonts w:cs="Lucida Sans Unicode"/>
                <w:color w:val="000000"/>
              </w:rPr>
            </w:pPr>
            <w:r w:rsidRPr="00396837">
              <w:rPr>
                <w:rFonts w:cs="Lucida Sans Unicode"/>
                <w:color w:val="000000"/>
              </w:rPr>
              <w:t xml:space="preserve">Sometimes boards ask for member approval when it is not necessary under the by-laws. If so, the board must act in accordance with the members’ decision. </w:t>
            </w:r>
          </w:p>
        </w:tc>
      </w:tr>
      <w:tr w:rsidR="00125A70" w:rsidRPr="00396837" w14:paraId="6399E2A3" w14:textId="77777777" w:rsidTr="004E6301">
        <w:trPr>
          <w:trHeight w:val="458"/>
        </w:trPr>
        <w:tc>
          <w:tcPr>
            <w:tcW w:w="5070" w:type="dxa"/>
            <w:gridSpan w:val="2"/>
          </w:tcPr>
          <w:p w14:paraId="33AB4EB5" w14:textId="0FB9B1A3" w:rsidR="00125A70" w:rsidRPr="00396837" w:rsidRDefault="00320F8E" w:rsidP="004E6301">
            <w:pPr>
              <w:autoSpaceDE w:val="0"/>
              <w:autoSpaceDN w:val="0"/>
              <w:adjustRightInd w:val="0"/>
              <w:spacing w:after="0" w:line="240" w:lineRule="auto"/>
              <w:rPr>
                <w:rFonts w:cs="Lucida Sans Unicode"/>
                <w:color w:val="000000"/>
              </w:rPr>
            </w:pPr>
            <w:r>
              <w:rPr>
                <w:rFonts w:cs="Lucida Sans Unicode"/>
                <w:color w:val="000000"/>
              </w:rPr>
              <w:t>Section 23</w:t>
            </w:r>
            <w:r w:rsidR="00125A70" w:rsidRPr="00396837">
              <w:rPr>
                <w:rFonts w:cs="Lucida Sans Unicode"/>
                <w:color w:val="000000"/>
              </w:rPr>
              <w:t xml:space="preserve">.2 (Approval </w:t>
            </w:r>
          </w:p>
          <w:p w14:paraId="4DF74E9E" w14:textId="77777777" w:rsidR="00125A70" w:rsidRPr="00396837" w:rsidRDefault="00125A70" w:rsidP="004E6301">
            <w:pPr>
              <w:autoSpaceDE w:val="0"/>
              <w:autoSpaceDN w:val="0"/>
              <w:adjustRightInd w:val="0"/>
              <w:spacing w:after="0" w:line="240" w:lineRule="auto"/>
              <w:rPr>
                <w:rFonts w:cs="Lucida Sans Unicode"/>
                <w:color w:val="000000"/>
              </w:rPr>
            </w:pPr>
            <w:r w:rsidRPr="00396837">
              <w:rPr>
                <w:rFonts w:cs="Lucida Sans Unicode"/>
                <w:color w:val="000000"/>
              </w:rPr>
              <w:t xml:space="preserve">Process) </w:t>
            </w:r>
          </w:p>
        </w:tc>
        <w:tc>
          <w:tcPr>
            <w:tcW w:w="5103" w:type="dxa"/>
            <w:gridSpan w:val="2"/>
          </w:tcPr>
          <w:p w14:paraId="238FED93" w14:textId="77777777" w:rsidR="00125A70" w:rsidRPr="00396837" w:rsidRDefault="00125A70" w:rsidP="004E6301">
            <w:pPr>
              <w:autoSpaceDE w:val="0"/>
              <w:autoSpaceDN w:val="0"/>
              <w:adjustRightInd w:val="0"/>
              <w:spacing w:after="0" w:line="240" w:lineRule="auto"/>
              <w:rPr>
                <w:rFonts w:cs="Lucida Sans Unicode"/>
                <w:color w:val="000000"/>
              </w:rPr>
            </w:pPr>
            <w:r w:rsidRPr="00396837">
              <w:rPr>
                <w:rFonts w:cs="Lucida Sans Unicode"/>
                <w:color w:val="000000"/>
              </w:rPr>
              <w:t xml:space="preserve">Sometimes co-ops deal with things that are not normal day-to-day decisions. The board, the members and the staff may not have much experience or expertise in the area. This section states requirements for the type of information or advice the board or members must have when making this kind of decision. </w:t>
            </w:r>
          </w:p>
        </w:tc>
      </w:tr>
      <w:tr w:rsidR="00125A70" w:rsidRPr="00396837" w14:paraId="2DE2DEF1" w14:textId="77777777" w:rsidTr="004E6301">
        <w:trPr>
          <w:trHeight w:val="458"/>
        </w:trPr>
        <w:tc>
          <w:tcPr>
            <w:tcW w:w="5070" w:type="dxa"/>
            <w:gridSpan w:val="2"/>
          </w:tcPr>
          <w:p w14:paraId="219876EF" w14:textId="7C4CB4E8" w:rsidR="00125A70" w:rsidRPr="00396837" w:rsidRDefault="00320F8E" w:rsidP="004E6301">
            <w:pPr>
              <w:autoSpaceDE w:val="0"/>
              <w:autoSpaceDN w:val="0"/>
              <w:adjustRightInd w:val="0"/>
              <w:spacing w:after="0" w:line="240" w:lineRule="auto"/>
              <w:rPr>
                <w:rFonts w:cs="Lucida Sans Unicode"/>
                <w:color w:val="000000"/>
              </w:rPr>
            </w:pPr>
            <w:r>
              <w:rPr>
                <w:rFonts w:cs="Lucida Sans Unicode"/>
                <w:color w:val="000000"/>
              </w:rPr>
              <w:t>Section 23</w:t>
            </w:r>
            <w:r w:rsidR="00125A70" w:rsidRPr="00396837">
              <w:rPr>
                <w:rFonts w:cs="Lucida Sans Unicode"/>
                <w:color w:val="000000"/>
              </w:rPr>
              <w:t xml:space="preserve">.3(e) (Alternatives) </w:t>
            </w:r>
          </w:p>
        </w:tc>
        <w:tc>
          <w:tcPr>
            <w:tcW w:w="5103" w:type="dxa"/>
            <w:gridSpan w:val="2"/>
          </w:tcPr>
          <w:p w14:paraId="711781FE" w14:textId="77777777" w:rsidR="00125A70" w:rsidRPr="00396837" w:rsidRDefault="00125A70" w:rsidP="004E6301">
            <w:pPr>
              <w:autoSpaceDE w:val="0"/>
              <w:autoSpaceDN w:val="0"/>
              <w:adjustRightInd w:val="0"/>
              <w:spacing w:after="0" w:line="240" w:lineRule="auto"/>
              <w:rPr>
                <w:rFonts w:cs="Lucida Sans Unicode"/>
                <w:color w:val="000000"/>
              </w:rPr>
            </w:pPr>
            <w:r w:rsidRPr="00396837">
              <w:rPr>
                <w:rFonts w:cs="Lucida Sans Unicode"/>
                <w:color w:val="000000"/>
              </w:rPr>
              <w:t xml:space="preserve">Alternative investments are Major Commitments that require backup and member approval. </w:t>
            </w:r>
          </w:p>
        </w:tc>
      </w:tr>
      <w:tr w:rsidR="00125A70" w:rsidRPr="00396837" w14:paraId="6722D189" w14:textId="77777777" w:rsidTr="004E6301">
        <w:trPr>
          <w:trHeight w:val="458"/>
        </w:trPr>
        <w:tc>
          <w:tcPr>
            <w:tcW w:w="5070" w:type="dxa"/>
            <w:gridSpan w:val="2"/>
          </w:tcPr>
          <w:p w14:paraId="738F8C27" w14:textId="15D4A436" w:rsidR="00125A70" w:rsidRPr="00396837" w:rsidRDefault="00320F8E" w:rsidP="004E6301">
            <w:pPr>
              <w:autoSpaceDE w:val="0"/>
              <w:autoSpaceDN w:val="0"/>
              <w:adjustRightInd w:val="0"/>
              <w:spacing w:after="0" w:line="240" w:lineRule="auto"/>
              <w:rPr>
                <w:rFonts w:cs="Lucida Sans Unicode"/>
                <w:color w:val="000000"/>
              </w:rPr>
            </w:pPr>
            <w:r>
              <w:rPr>
                <w:rFonts w:cs="Lucida Sans Unicode"/>
                <w:color w:val="000000"/>
              </w:rPr>
              <w:t>Section 23</w:t>
            </w:r>
            <w:r w:rsidR="00125A70" w:rsidRPr="00396837">
              <w:rPr>
                <w:rFonts w:cs="Lucida Sans Unicode"/>
                <w:color w:val="000000"/>
              </w:rPr>
              <w:t xml:space="preserve">.6 (Indemnification) </w:t>
            </w:r>
          </w:p>
        </w:tc>
        <w:tc>
          <w:tcPr>
            <w:tcW w:w="5103" w:type="dxa"/>
            <w:gridSpan w:val="2"/>
          </w:tcPr>
          <w:p w14:paraId="6500B4BE" w14:textId="77777777" w:rsidR="00125A70" w:rsidRPr="00396837" w:rsidRDefault="00125A70" w:rsidP="004E6301">
            <w:pPr>
              <w:autoSpaceDE w:val="0"/>
              <w:autoSpaceDN w:val="0"/>
              <w:adjustRightInd w:val="0"/>
              <w:spacing w:after="0" w:line="240" w:lineRule="auto"/>
              <w:rPr>
                <w:rFonts w:cs="Lucida Sans Unicode"/>
                <w:color w:val="000000"/>
              </w:rPr>
            </w:pPr>
            <w:r w:rsidRPr="00396837">
              <w:rPr>
                <w:rFonts w:cs="Lucida Sans Unicode"/>
                <w:color w:val="000000"/>
              </w:rPr>
              <w:t xml:space="preserve">The Co-operative Corporations Act has changed and now covers things that used to be in the by-law. </w:t>
            </w:r>
          </w:p>
        </w:tc>
      </w:tr>
      <w:tr w:rsidR="00125A70" w:rsidRPr="00396837" w14:paraId="3876AAD1" w14:textId="77777777" w:rsidTr="004E6301">
        <w:trPr>
          <w:trHeight w:val="458"/>
        </w:trPr>
        <w:tc>
          <w:tcPr>
            <w:tcW w:w="5070" w:type="dxa"/>
            <w:gridSpan w:val="2"/>
          </w:tcPr>
          <w:p w14:paraId="3DCD5FEB" w14:textId="023E0EFB" w:rsidR="00125A70" w:rsidRPr="00396837" w:rsidRDefault="007E488D" w:rsidP="004E6301">
            <w:pPr>
              <w:autoSpaceDE w:val="0"/>
              <w:autoSpaceDN w:val="0"/>
              <w:adjustRightInd w:val="0"/>
              <w:spacing w:after="0" w:line="240" w:lineRule="auto"/>
              <w:rPr>
                <w:rFonts w:cs="Lucida Sans Unicode"/>
                <w:color w:val="000000"/>
              </w:rPr>
            </w:pPr>
            <w:r w:rsidRPr="00396837">
              <w:rPr>
                <w:rFonts w:cs="Lucida Sans Unicode"/>
                <w:color w:val="000000"/>
              </w:rPr>
              <w:t>Section 2</w:t>
            </w:r>
            <w:r w:rsidR="00320F8E">
              <w:rPr>
                <w:rFonts w:cs="Lucida Sans Unicode"/>
                <w:color w:val="000000"/>
              </w:rPr>
              <w:t>5</w:t>
            </w:r>
            <w:r w:rsidR="00125A70" w:rsidRPr="00396837">
              <w:rPr>
                <w:rFonts w:cs="Lucida Sans Unicode"/>
                <w:color w:val="000000"/>
              </w:rPr>
              <w:t xml:space="preserve">.2(d) (Electronic </w:t>
            </w:r>
          </w:p>
          <w:p w14:paraId="0AE58A79" w14:textId="77777777" w:rsidR="00125A70" w:rsidRPr="00396837" w:rsidRDefault="00125A70" w:rsidP="004E6301">
            <w:pPr>
              <w:autoSpaceDE w:val="0"/>
              <w:autoSpaceDN w:val="0"/>
              <w:adjustRightInd w:val="0"/>
              <w:spacing w:after="0" w:line="240" w:lineRule="auto"/>
              <w:rPr>
                <w:rFonts w:cs="Lucida Sans Unicode"/>
                <w:color w:val="000000"/>
              </w:rPr>
            </w:pPr>
            <w:r w:rsidRPr="00396837">
              <w:rPr>
                <w:rFonts w:cs="Lucida Sans Unicode"/>
                <w:color w:val="000000"/>
              </w:rPr>
              <w:t xml:space="preserve">mail) </w:t>
            </w:r>
          </w:p>
        </w:tc>
        <w:tc>
          <w:tcPr>
            <w:tcW w:w="5103" w:type="dxa"/>
            <w:gridSpan w:val="2"/>
          </w:tcPr>
          <w:p w14:paraId="22FDFE1A" w14:textId="77777777" w:rsidR="00125A70" w:rsidRPr="00396837" w:rsidRDefault="00125A70" w:rsidP="004E6301">
            <w:pPr>
              <w:autoSpaceDE w:val="0"/>
              <w:autoSpaceDN w:val="0"/>
              <w:adjustRightInd w:val="0"/>
              <w:spacing w:after="0" w:line="240" w:lineRule="auto"/>
              <w:rPr>
                <w:rFonts w:cs="Lucida Sans Unicode"/>
                <w:color w:val="000000"/>
              </w:rPr>
            </w:pPr>
            <w:r w:rsidRPr="00396837">
              <w:rPr>
                <w:rFonts w:cs="Lucida Sans Unicode"/>
                <w:color w:val="000000"/>
              </w:rPr>
              <w:t xml:space="preserve">The co-op can give e-mail notices to members if they consent. This reflects changes in the Co-operative Corporations Act. </w:t>
            </w:r>
          </w:p>
          <w:p w14:paraId="050A037D" w14:textId="77777777" w:rsidR="00125A70" w:rsidRPr="00396837" w:rsidRDefault="00125A70" w:rsidP="004E6301">
            <w:pPr>
              <w:autoSpaceDE w:val="0"/>
              <w:autoSpaceDN w:val="0"/>
              <w:adjustRightInd w:val="0"/>
              <w:spacing w:after="0" w:line="240" w:lineRule="auto"/>
              <w:rPr>
                <w:rFonts w:cs="Lucida Sans Unicode"/>
                <w:color w:val="000000"/>
              </w:rPr>
            </w:pPr>
            <w:r w:rsidRPr="00396837">
              <w:rPr>
                <w:rFonts w:cs="Lucida Sans Unicode"/>
                <w:color w:val="000000"/>
              </w:rPr>
              <w:lastRenderedPageBreak/>
              <w:t xml:space="preserve">This includes material that goes with a notice, such as an agenda of a members’ meeting or a draft by-law or budget. </w:t>
            </w:r>
          </w:p>
          <w:p w14:paraId="6C34964B" w14:textId="77777777" w:rsidR="00125A70" w:rsidRPr="00396837" w:rsidRDefault="00125A70" w:rsidP="004E6301">
            <w:pPr>
              <w:autoSpaceDE w:val="0"/>
              <w:autoSpaceDN w:val="0"/>
              <w:adjustRightInd w:val="0"/>
              <w:spacing w:after="0" w:line="240" w:lineRule="auto"/>
              <w:rPr>
                <w:rFonts w:cs="Lucida Sans Unicode"/>
                <w:color w:val="000000"/>
              </w:rPr>
            </w:pPr>
            <w:r w:rsidRPr="00396837">
              <w:rPr>
                <w:rFonts w:cs="Lucida Sans Unicode"/>
                <w:color w:val="000000"/>
              </w:rPr>
              <w:t xml:space="preserve">This does not include notices relating to evictions. That is covered in the Model Occupancy By-law and e-mail notices are not permitted. </w:t>
            </w:r>
          </w:p>
        </w:tc>
      </w:tr>
      <w:tr w:rsidR="00125A70" w:rsidRPr="00396837" w14:paraId="326028DF" w14:textId="77777777" w:rsidTr="004E6301">
        <w:trPr>
          <w:trHeight w:val="458"/>
        </w:trPr>
        <w:tc>
          <w:tcPr>
            <w:tcW w:w="5070" w:type="dxa"/>
            <w:gridSpan w:val="2"/>
          </w:tcPr>
          <w:p w14:paraId="3B83D93C" w14:textId="7A4E7CA9" w:rsidR="00125A70" w:rsidRPr="00396837" w:rsidRDefault="007E488D" w:rsidP="004E6301">
            <w:pPr>
              <w:autoSpaceDE w:val="0"/>
              <w:autoSpaceDN w:val="0"/>
              <w:adjustRightInd w:val="0"/>
              <w:spacing w:after="0" w:line="240" w:lineRule="auto"/>
              <w:rPr>
                <w:rFonts w:cs="Lucida Sans Unicode"/>
                <w:color w:val="000000"/>
              </w:rPr>
            </w:pPr>
            <w:r w:rsidRPr="00396837">
              <w:rPr>
                <w:rFonts w:cs="Lucida Sans Unicode"/>
                <w:color w:val="000000"/>
              </w:rPr>
              <w:lastRenderedPageBreak/>
              <w:t>Section 25</w:t>
            </w:r>
            <w:r w:rsidR="00125A70" w:rsidRPr="00396837">
              <w:rPr>
                <w:rFonts w:cs="Lucida Sans Unicode"/>
                <w:color w:val="000000"/>
              </w:rPr>
              <w:t xml:space="preserve">.3(c) (Electronic </w:t>
            </w:r>
          </w:p>
          <w:p w14:paraId="4C31AD4F" w14:textId="77777777" w:rsidR="00125A70" w:rsidRPr="00396837" w:rsidRDefault="00125A70" w:rsidP="004E6301">
            <w:pPr>
              <w:autoSpaceDE w:val="0"/>
              <w:autoSpaceDN w:val="0"/>
              <w:adjustRightInd w:val="0"/>
              <w:spacing w:after="0" w:line="240" w:lineRule="auto"/>
              <w:rPr>
                <w:rFonts w:cs="Lucida Sans Unicode"/>
                <w:color w:val="000000"/>
              </w:rPr>
            </w:pPr>
            <w:r w:rsidRPr="00396837">
              <w:rPr>
                <w:rFonts w:cs="Lucida Sans Unicode"/>
                <w:color w:val="000000"/>
              </w:rPr>
              <w:t xml:space="preserve">mail) </w:t>
            </w:r>
          </w:p>
        </w:tc>
        <w:tc>
          <w:tcPr>
            <w:tcW w:w="5103" w:type="dxa"/>
            <w:gridSpan w:val="2"/>
          </w:tcPr>
          <w:p w14:paraId="28D299B9" w14:textId="77777777" w:rsidR="00125A70" w:rsidRPr="00396837" w:rsidRDefault="00125A70" w:rsidP="004E6301">
            <w:pPr>
              <w:autoSpaceDE w:val="0"/>
              <w:autoSpaceDN w:val="0"/>
              <w:adjustRightInd w:val="0"/>
              <w:spacing w:after="0" w:line="240" w:lineRule="auto"/>
              <w:rPr>
                <w:rFonts w:cs="Lucida Sans Unicode"/>
                <w:color w:val="000000"/>
              </w:rPr>
            </w:pPr>
            <w:r w:rsidRPr="00396837">
              <w:rPr>
                <w:rFonts w:cs="Lucida Sans Unicode"/>
                <w:color w:val="000000"/>
              </w:rPr>
              <w:t xml:space="preserve">Members can also give e-mail notices to the co-op. </w:t>
            </w:r>
          </w:p>
        </w:tc>
      </w:tr>
    </w:tbl>
    <w:p w14:paraId="2A77F3C0" w14:textId="2D0F1413" w:rsidR="00B16A7B" w:rsidRPr="00396837" w:rsidRDefault="004E6301">
      <w:r>
        <w:br w:type="textWrapping" w:clear="all"/>
      </w:r>
    </w:p>
    <w:sectPr w:rsidR="00B16A7B" w:rsidRPr="00396837">
      <w:headerReference w:type="default" r:id="rId9"/>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Homestarts" w:date="2017-03-22T10:22:00Z" w:initials="H">
    <w:p w14:paraId="663F2CA1" w14:textId="0A0AF467" w:rsidR="00675B1E" w:rsidRDefault="00675B1E">
      <w:pPr>
        <w:pStyle w:val="CommentText"/>
      </w:pPr>
      <w:r>
        <w:rPr>
          <w:rStyle w:val="CommentReference"/>
        </w:rPr>
        <w:annotationRef/>
      </w:r>
      <w:r>
        <w:t xml:space="preserve">Each co-op will need to review the </w:t>
      </w:r>
      <w:r w:rsidR="00F20BF3">
        <w:t>by-law</w:t>
      </w:r>
      <w:r>
        <w:t xml:space="preserve"> and make changes based on their preferences.  This list should be updated to match they </w:t>
      </w:r>
      <w:r w:rsidR="00F20BF3">
        <w:t>by-law</w:t>
      </w:r>
      <w:r>
        <w:t xml:space="preserve">.  Anything removed from the </w:t>
      </w:r>
      <w:r w:rsidR="00F20BF3">
        <w:t>by-law</w:t>
      </w:r>
      <w:r>
        <w:t xml:space="preserve"> should be removed from this list.  The idea is to use this list as a tool at the board meeting, committee meetings, town halls and the members meeting.  This is an easy way for members to see at a glance what is different and new from their current </w:t>
      </w:r>
      <w:r w:rsidR="00F20BF3">
        <w:t>by-law</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3F2C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3F2CA1" w16cid:durableId="1FFADB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0DDDB" w14:textId="77777777" w:rsidR="003A695B" w:rsidRDefault="003A695B" w:rsidP="00125A70">
      <w:pPr>
        <w:spacing w:after="0" w:line="240" w:lineRule="auto"/>
      </w:pPr>
      <w:r>
        <w:separator/>
      </w:r>
    </w:p>
  </w:endnote>
  <w:endnote w:type="continuationSeparator" w:id="0">
    <w:p w14:paraId="5B1A7346" w14:textId="77777777" w:rsidR="003A695B" w:rsidRDefault="003A695B" w:rsidP="00125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00872" w14:textId="77777777" w:rsidR="003A695B" w:rsidRDefault="003A695B" w:rsidP="00125A70">
      <w:pPr>
        <w:spacing w:after="0" w:line="240" w:lineRule="auto"/>
      </w:pPr>
      <w:r>
        <w:separator/>
      </w:r>
    </w:p>
  </w:footnote>
  <w:footnote w:type="continuationSeparator" w:id="0">
    <w:p w14:paraId="48B5797D" w14:textId="77777777" w:rsidR="003A695B" w:rsidRDefault="003A695B" w:rsidP="00125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D8AD5" w14:textId="0B0C5548" w:rsidR="007E488D" w:rsidRDefault="00721996" w:rsidP="007E488D">
    <w:pPr>
      <w:pStyle w:val="Header"/>
      <w:rPr>
        <w:rFonts w:asciiTheme="majorHAnsi" w:eastAsiaTheme="majorEastAsia" w:hAnsi="Calibri Light" w:cstheme="majorBidi"/>
        <w:color w:val="000000" w:themeColor="text1"/>
        <w:kern w:val="24"/>
        <w:sz w:val="24"/>
        <w:szCs w:val="24"/>
      </w:rPr>
    </w:pPr>
    <w:r>
      <w:rPr>
        <w:rFonts w:asciiTheme="majorHAnsi" w:eastAsiaTheme="majorEastAsia" w:hAnsi="Calibri Light" w:cstheme="majorBidi"/>
        <w:color w:val="000000" w:themeColor="text1"/>
        <w:kern w:val="24"/>
        <w:sz w:val="24"/>
        <w:szCs w:val="24"/>
      </w:rPr>
      <w:t xml:space="preserve">Prepared for the Members of </w:t>
    </w:r>
    <w:r w:rsidR="00AE57E0">
      <w:rPr>
        <w:rFonts w:asciiTheme="majorHAnsi" w:eastAsiaTheme="majorEastAsia" w:hAnsi="Calibri Light" w:cstheme="majorBidi"/>
        <w:color w:val="000000" w:themeColor="text1"/>
        <w:kern w:val="24"/>
        <w:sz w:val="24"/>
        <w:szCs w:val="24"/>
      </w:rPr>
      <w:t>Mariner’s</w:t>
    </w:r>
    <w:r>
      <w:rPr>
        <w:rFonts w:asciiTheme="majorHAnsi" w:eastAsiaTheme="majorEastAsia" w:hAnsi="Calibri Light" w:cstheme="majorBidi"/>
        <w:color w:val="000000" w:themeColor="text1"/>
        <w:kern w:val="24"/>
        <w:sz w:val="24"/>
        <w:szCs w:val="24"/>
      </w:rPr>
      <w:t xml:space="preserve"> </w:t>
    </w:r>
    <w:r w:rsidR="007E488D">
      <w:rPr>
        <w:rFonts w:asciiTheme="majorHAnsi" w:eastAsiaTheme="majorEastAsia" w:hAnsi="Calibri Light" w:cstheme="majorBidi"/>
        <w:color w:val="000000" w:themeColor="text1"/>
        <w:kern w:val="24"/>
        <w:sz w:val="24"/>
        <w:szCs w:val="24"/>
      </w:rPr>
      <w:t>Co-op:</w:t>
    </w:r>
  </w:p>
  <w:p w14:paraId="4D23BD8F" w14:textId="77777777" w:rsidR="007E488D" w:rsidRDefault="007E488D" w:rsidP="007E488D">
    <w:pPr>
      <w:pStyle w:val="Header"/>
      <w:rPr>
        <w:rFonts w:asciiTheme="majorHAnsi" w:eastAsiaTheme="majorEastAsia" w:hAnsi="Calibri Light" w:cstheme="majorBidi"/>
        <w:color w:val="000000" w:themeColor="text1"/>
        <w:kern w:val="24"/>
        <w:sz w:val="24"/>
        <w:szCs w:val="24"/>
      </w:rPr>
    </w:pPr>
  </w:p>
  <w:p w14:paraId="0F717759" w14:textId="2D988C16" w:rsidR="00125A70" w:rsidRPr="004E6301" w:rsidRDefault="00125A70">
    <w:pPr>
      <w:pStyle w:val="Header"/>
      <w:rPr>
        <w:rFonts w:asciiTheme="majorHAnsi" w:eastAsiaTheme="majorEastAsia" w:hAnsi="Calibri Light" w:cstheme="majorBidi"/>
        <w:color w:val="000000" w:themeColor="text1"/>
        <w:kern w:val="24"/>
        <w:sz w:val="40"/>
        <w:szCs w:val="40"/>
      </w:rPr>
    </w:pPr>
    <w:r w:rsidRPr="004E6301">
      <w:rPr>
        <w:rFonts w:asciiTheme="majorHAnsi" w:eastAsiaTheme="majorEastAsia" w:hAnsi="Calibri Light" w:cstheme="majorBidi"/>
        <w:color w:val="000000" w:themeColor="text1"/>
        <w:kern w:val="24"/>
        <w:sz w:val="40"/>
        <w:szCs w:val="40"/>
      </w:rPr>
      <w:t>What’s new and different section by section?</w:t>
    </w:r>
    <w:r w:rsidR="007E488D" w:rsidRPr="004E6301">
      <w:rPr>
        <w:rFonts w:asciiTheme="majorHAnsi" w:eastAsiaTheme="majorEastAsia" w:hAnsi="Calibri Light" w:cstheme="majorBidi"/>
        <w:color w:val="000000" w:themeColor="text1"/>
        <w:kern w:val="24"/>
        <w:sz w:val="40"/>
        <w:szCs w:val="40"/>
      </w:rPr>
      <w:t xml:space="preserve"> </w:t>
    </w:r>
  </w:p>
  <w:p w14:paraId="1736D510" w14:textId="0B7DE193" w:rsidR="007E488D" w:rsidRPr="007E488D" w:rsidRDefault="007E488D">
    <w:pPr>
      <w:pStyle w:val="Header"/>
      <w:rPr>
        <w:sz w:val="24"/>
        <w:szCs w:val="24"/>
      </w:rPr>
    </w:pPr>
    <w:r w:rsidRPr="004E6301">
      <w:rPr>
        <w:rFonts w:asciiTheme="majorHAnsi" w:eastAsiaTheme="majorEastAsia" w:hAnsi="Calibri Light" w:cstheme="majorBidi"/>
        <w:color w:val="000000" w:themeColor="text1"/>
        <w:kern w:val="24"/>
        <w:sz w:val="24"/>
        <w:szCs w:val="24"/>
      </w:rPr>
      <w:t xml:space="preserve">The Co-op’s </w:t>
    </w:r>
    <w:r w:rsidR="00F20BF3">
      <w:rPr>
        <w:rFonts w:asciiTheme="majorHAnsi" w:eastAsiaTheme="majorEastAsia" w:hAnsi="Calibri Light" w:cstheme="majorBidi"/>
        <w:color w:val="000000" w:themeColor="text1"/>
        <w:kern w:val="24"/>
        <w:sz w:val="24"/>
        <w:szCs w:val="24"/>
      </w:rPr>
      <w:t>By-law</w:t>
    </w:r>
    <w:r w:rsidRPr="004E6301">
      <w:rPr>
        <w:rFonts w:asciiTheme="majorHAnsi" w:eastAsiaTheme="majorEastAsia" w:hAnsi="Calibri Light" w:cstheme="majorBidi"/>
        <w:color w:val="000000" w:themeColor="text1"/>
        <w:kern w:val="24"/>
        <w:sz w:val="24"/>
        <w:szCs w:val="24"/>
      </w:rPr>
      <w:t xml:space="preserve"> No. 1</w:t>
    </w:r>
    <w:r w:rsidR="00AE57E0" w:rsidRPr="004E6301">
      <w:rPr>
        <w:rFonts w:asciiTheme="majorHAnsi" w:eastAsiaTheme="majorEastAsia" w:hAnsi="Calibri Light" w:cstheme="majorBidi"/>
        <w:color w:val="000000" w:themeColor="text1"/>
        <w:kern w:val="24"/>
        <w:sz w:val="24"/>
        <w:szCs w:val="24"/>
      </w:rPr>
      <w:t xml:space="preserve">4 Organizational </w:t>
    </w:r>
    <w:r w:rsidR="00F20BF3">
      <w:rPr>
        <w:rFonts w:asciiTheme="majorHAnsi" w:eastAsiaTheme="majorEastAsia" w:hAnsi="Calibri Light" w:cstheme="majorBidi"/>
        <w:color w:val="000000" w:themeColor="text1"/>
        <w:kern w:val="24"/>
        <w:sz w:val="24"/>
        <w:szCs w:val="24"/>
      </w:rPr>
      <w:t>By-law</w:t>
    </w:r>
    <w:r w:rsidR="00721996" w:rsidRPr="004E6301">
      <w:rPr>
        <w:rFonts w:asciiTheme="majorHAnsi" w:eastAsiaTheme="majorEastAsia" w:hAnsi="Calibri Light" w:cstheme="majorBidi"/>
        <w:color w:val="000000" w:themeColor="text1"/>
        <w:kern w:val="24"/>
        <w:sz w:val="24"/>
        <w:szCs w:val="24"/>
      </w:rPr>
      <w:t>.</w:t>
    </w:r>
    <w:r w:rsidR="00721996">
      <w:rPr>
        <w:rFonts w:asciiTheme="majorHAnsi" w:eastAsiaTheme="majorEastAsia" w:hAnsi="Calibri Light" w:cstheme="majorBidi"/>
        <w:color w:val="000000" w:themeColor="text1"/>
        <w:kern w:val="24"/>
        <w:sz w:val="24"/>
        <w:szCs w:val="24"/>
      </w:rPr>
      <w:t xml:space="preserve"> </w:t>
    </w:r>
    <w:r w:rsidRPr="007E488D">
      <w:rPr>
        <w:rFonts w:asciiTheme="majorHAnsi" w:eastAsiaTheme="majorEastAsia" w:hAnsi="Calibri Light" w:cstheme="majorBidi"/>
        <w:color w:val="000000" w:themeColor="text1"/>
        <w:kern w:val="24"/>
        <w:sz w:val="24"/>
        <w:szCs w:val="24"/>
      </w:rPr>
      <w:t>This chart list</w:t>
    </w:r>
    <w:r w:rsidR="00AE57E0">
      <w:rPr>
        <w:rFonts w:asciiTheme="majorHAnsi" w:eastAsiaTheme="majorEastAsia" w:hAnsi="Calibri Light" w:cstheme="majorBidi"/>
        <w:color w:val="000000" w:themeColor="text1"/>
        <w:kern w:val="24"/>
        <w:sz w:val="24"/>
        <w:szCs w:val="24"/>
      </w:rPr>
      <w:t>s</w:t>
    </w:r>
    <w:r w:rsidRPr="007E488D">
      <w:rPr>
        <w:rFonts w:asciiTheme="majorHAnsi" w:eastAsiaTheme="majorEastAsia" w:hAnsi="Calibri Light" w:cstheme="majorBidi"/>
        <w:color w:val="000000" w:themeColor="text1"/>
        <w:kern w:val="24"/>
        <w:sz w:val="24"/>
        <w:szCs w:val="24"/>
      </w:rPr>
      <w:t xml:space="preserve"> the major changes.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A70"/>
    <w:rsid w:val="00125A70"/>
    <w:rsid w:val="0014100C"/>
    <w:rsid w:val="00180D87"/>
    <w:rsid w:val="00320F8E"/>
    <w:rsid w:val="00396837"/>
    <w:rsid w:val="003A695B"/>
    <w:rsid w:val="003E0330"/>
    <w:rsid w:val="004E6301"/>
    <w:rsid w:val="00675B1E"/>
    <w:rsid w:val="00721996"/>
    <w:rsid w:val="007369F9"/>
    <w:rsid w:val="007E488D"/>
    <w:rsid w:val="00872AE6"/>
    <w:rsid w:val="00983CAF"/>
    <w:rsid w:val="00AA4573"/>
    <w:rsid w:val="00AE57E0"/>
    <w:rsid w:val="00AF021B"/>
    <w:rsid w:val="00B16A7B"/>
    <w:rsid w:val="00F20B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CB0E5"/>
  <w15:chartTrackingRefBased/>
  <w15:docId w15:val="{E3E80146-0AA2-46DD-BB07-29C61ADBF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5A70"/>
    <w:pPr>
      <w:autoSpaceDE w:val="0"/>
      <w:autoSpaceDN w:val="0"/>
      <w:adjustRightInd w:val="0"/>
      <w:spacing w:after="0" w:line="240" w:lineRule="auto"/>
    </w:pPr>
    <w:rPr>
      <w:rFonts w:ascii="Lucida Sans Unicode" w:hAnsi="Lucida Sans Unicode" w:cs="Lucida Sans Unicode"/>
      <w:color w:val="000000"/>
      <w:sz w:val="24"/>
      <w:szCs w:val="24"/>
    </w:rPr>
  </w:style>
  <w:style w:type="paragraph" w:styleId="Header">
    <w:name w:val="header"/>
    <w:basedOn w:val="Normal"/>
    <w:link w:val="HeaderChar"/>
    <w:uiPriority w:val="99"/>
    <w:unhideWhenUsed/>
    <w:rsid w:val="00125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A70"/>
  </w:style>
  <w:style w:type="paragraph" w:styleId="Footer">
    <w:name w:val="footer"/>
    <w:basedOn w:val="Normal"/>
    <w:link w:val="FooterChar"/>
    <w:uiPriority w:val="99"/>
    <w:unhideWhenUsed/>
    <w:rsid w:val="00125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A70"/>
  </w:style>
  <w:style w:type="character" w:styleId="CommentReference">
    <w:name w:val="annotation reference"/>
    <w:basedOn w:val="DefaultParagraphFont"/>
    <w:uiPriority w:val="99"/>
    <w:semiHidden/>
    <w:unhideWhenUsed/>
    <w:rsid w:val="00675B1E"/>
    <w:rPr>
      <w:sz w:val="16"/>
      <w:szCs w:val="16"/>
    </w:rPr>
  </w:style>
  <w:style w:type="paragraph" w:styleId="CommentText">
    <w:name w:val="annotation text"/>
    <w:basedOn w:val="Normal"/>
    <w:link w:val="CommentTextChar"/>
    <w:uiPriority w:val="99"/>
    <w:semiHidden/>
    <w:unhideWhenUsed/>
    <w:rsid w:val="00675B1E"/>
    <w:pPr>
      <w:spacing w:line="240" w:lineRule="auto"/>
    </w:pPr>
    <w:rPr>
      <w:sz w:val="20"/>
      <w:szCs w:val="20"/>
    </w:rPr>
  </w:style>
  <w:style w:type="character" w:customStyle="1" w:styleId="CommentTextChar">
    <w:name w:val="Comment Text Char"/>
    <w:basedOn w:val="DefaultParagraphFont"/>
    <w:link w:val="CommentText"/>
    <w:uiPriority w:val="99"/>
    <w:semiHidden/>
    <w:rsid w:val="00675B1E"/>
    <w:rPr>
      <w:sz w:val="20"/>
      <w:szCs w:val="20"/>
    </w:rPr>
  </w:style>
  <w:style w:type="paragraph" w:styleId="CommentSubject">
    <w:name w:val="annotation subject"/>
    <w:basedOn w:val="CommentText"/>
    <w:next w:val="CommentText"/>
    <w:link w:val="CommentSubjectChar"/>
    <w:uiPriority w:val="99"/>
    <w:semiHidden/>
    <w:unhideWhenUsed/>
    <w:rsid w:val="00675B1E"/>
    <w:rPr>
      <w:b/>
      <w:bCs/>
    </w:rPr>
  </w:style>
  <w:style w:type="character" w:customStyle="1" w:styleId="CommentSubjectChar">
    <w:name w:val="Comment Subject Char"/>
    <w:basedOn w:val="CommentTextChar"/>
    <w:link w:val="CommentSubject"/>
    <w:uiPriority w:val="99"/>
    <w:semiHidden/>
    <w:rsid w:val="00675B1E"/>
    <w:rPr>
      <w:b/>
      <w:bCs/>
      <w:sz w:val="20"/>
      <w:szCs w:val="20"/>
    </w:rPr>
  </w:style>
  <w:style w:type="paragraph" w:styleId="BalloonText">
    <w:name w:val="Balloon Text"/>
    <w:basedOn w:val="Normal"/>
    <w:link w:val="BalloonTextChar"/>
    <w:uiPriority w:val="99"/>
    <w:semiHidden/>
    <w:unhideWhenUsed/>
    <w:rsid w:val="00675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B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Homestarts</dc:creator>
  <cp:keywords/>
  <dc:description/>
  <cp:lastModifiedBy>Mariner's Co-operative Housing Development</cp:lastModifiedBy>
  <cp:revision>2</cp:revision>
  <dcterms:created xsi:type="dcterms:W3CDTF">2019-01-29T19:01:00Z</dcterms:created>
  <dcterms:modified xsi:type="dcterms:W3CDTF">2019-01-29T19:01:00Z</dcterms:modified>
</cp:coreProperties>
</file>