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C02F" w14:textId="5306DF1F" w:rsidR="00412145" w:rsidRDefault="00972BD5" w:rsidP="00412145">
      <w:pPr>
        <w:shd w:val="clear" w:color="auto" w:fill="FFFFFF"/>
        <w:spacing w:after="0" w:line="240" w:lineRule="auto"/>
        <w:rPr>
          <w:rFonts w:ascii="Georgia" w:eastAsia="Times New Roman" w:hAnsi="Georgia" w:cs="Times New Roman"/>
          <w:color w:val="313640"/>
          <w:sz w:val="24"/>
          <w:szCs w:val="24"/>
          <w:lang w:eastAsia="en-CA"/>
        </w:rPr>
      </w:pPr>
      <w:r>
        <w:rPr>
          <w:rFonts w:ascii="Georgia" w:eastAsia="Times New Roman" w:hAnsi="Georgia" w:cs="Times New Roman"/>
          <w:noProof/>
          <w:color w:val="313640"/>
          <w:sz w:val="24"/>
          <w:szCs w:val="24"/>
          <w:lang w:eastAsia="en-CA"/>
        </w:rPr>
        <w:drawing>
          <wp:inline distT="0" distB="0" distL="0" distR="0" wp14:anchorId="49AA9369" wp14:editId="5A634165">
            <wp:extent cx="4362450" cy="22288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88345" cy="2242080"/>
                    </a:xfrm>
                    <a:prstGeom prst="rect">
                      <a:avLst/>
                    </a:prstGeom>
                  </pic:spPr>
                </pic:pic>
              </a:graphicData>
            </a:graphic>
          </wp:inline>
        </w:drawing>
      </w:r>
    </w:p>
    <w:p w14:paraId="2F5C873C" w14:textId="13A07369" w:rsidR="00412145" w:rsidRPr="00412145" w:rsidRDefault="00412145" w:rsidP="00412145">
      <w:pPr>
        <w:shd w:val="clear" w:color="auto" w:fill="FFFFFF"/>
        <w:spacing w:after="0" w:line="240" w:lineRule="auto"/>
        <w:rPr>
          <w:rFonts w:ascii="Georgia" w:eastAsia="Times New Roman" w:hAnsi="Georgia" w:cs="Times New Roman"/>
          <w:b/>
          <w:bCs/>
          <w:color w:val="313640"/>
          <w:sz w:val="28"/>
          <w:szCs w:val="28"/>
          <w:u w:val="single"/>
          <w:lang w:eastAsia="en-CA"/>
        </w:rPr>
      </w:pPr>
      <w:r w:rsidRPr="00412145">
        <w:rPr>
          <w:rFonts w:ascii="Georgia" w:eastAsia="Times New Roman" w:hAnsi="Georgia" w:cs="Times New Roman"/>
          <w:b/>
          <w:bCs/>
          <w:color w:val="313640"/>
          <w:sz w:val="28"/>
          <w:szCs w:val="28"/>
          <w:u w:val="single"/>
          <w:lang w:eastAsia="en-CA"/>
        </w:rPr>
        <w:t xml:space="preserve">Code of Ethics </w:t>
      </w:r>
    </w:p>
    <w:p w14:paraId="14D55784" w14:textId="77777777" w:rsidR="00412145" w:rsidRDefault="00412145" w:rsidP="00412145">
      <w:pPr>
        <w:shd w:val="clear" w:color="auto" w:fill="FFFFFF"/>
        <w:spacing w:after="0" w:line="240" w:lineRule="auto"/>
        <w:rPr>
          <w:rFonts w:ascii="Georgia" w:eastAsia="Times New Roman" w:hAnsi="Georgia" w:cs="Times New Roman"/>
          <w:color w:val="313640"/>
          <w:sz w:val="24"/>
          <w:szCs w:val="24"/>
          <w:lang w:eastAsia="en-CA"/>
        </w:rPr>
      </w:pPr>
    </w:p>
    <w:p w14:paraId="5F900580" w14:textId="26D357A0" w:rsidR="00412145" w:rsidRPr="00412145" w:rsidRDefault="00412145" w:rsidP="00412145">
      <w:pPr>
        <w:shd w:val="clear" w:color="auto" w:fill="FFFFFF"/>
        <w:spacing w:after="0"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 xml:space="preserve">The International Association of Certified Home Inspectors (InterNACHI®) promotes a high standard of professionalism, business ethics, and inspection procedures. InterNACHI® members subscribe to the following Code of Ethics </w:t>
      </w:r>
      <w:proofErr w:type="gramStart"/>
      <w:r w:rsidRPr="00412145">
        <w:rPr>
          <w:rFonts w:ascii="Georgia" w:eastAsia="Times New Roman" w:hAnsi="Georgia" w:cs="Times New Roman"/>
          <w:color w:val="313640"/>
          <w:sz w:val="24"/>
          <w:szCs w:val="24"/>
          <w:lang w:eastAsia="en-CA"/>
        </w:rPr>
        <w:t>in the course of</w:t>
      </w:r>
      <w:proofErr w:type="gramEnd"/>
      <w:r w:rsidRPr="00412145">
        <w:rPr>
          <w:rFonts w:ascii="Georgia" w:eastAsia="Times New Roman" w:hAnsi="Georgia" w:cs="Times New Roman"/>
          <w:color w:val="313640"/>
          <w:sz w:val="24"/>
          <w:szCs w:val="24"/>
          <w:lang w:eastAsia="en-CA"/>
        </w:rPr>
        <w:t xml:space="preserve"> their business.</w:t>
      </w:r>
    </w:p>
    <w:p w14:paraId="332FEB3F" w14:textId="77777777" w:rsidR="00412145" w:rsidRPr="00412145" w:rsidRDefault="00412145" w:rsidP="00412145">
      <w:pPr>
        <w:numPr>
          <w:ilvl w:val="0"/>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240" w:line="240" w:lineRule="auto"/>
        <w:rPr>
          <w:rFonts w:ascii="Georgia" w:eastAsia="Times New Roman" w:hAnsi="Georgia" w:cs="Times New Roman"/>
          <w:color w:val="313640"/>
          <w:sz w:val="28"/>
          <w:szCs w:val="28"/>
          <w:lang w:eastAsia="en-CA"/>
        </w:rPr>
      </w:pPr>
      <w:r w:rsidRPr="00412145">
        <w:rPr>
          <w:rFonts w:ascii="Georgia" w:eastAsia="Times New Roman" w:hAnsi="Georgia" w:cs="Times New Roman"/>
          <w:color w:val="313640"/>
          <w:sz w:val="28"/>
          <w:szCs w:val="28"/>
          <w:lang w:eastAsia="en-CA"/>
        </w:rPr>
        <w:t>Duty to the Public</w:t>
      </w:r>
    </w:p>
    <w:p w14:paraId="5060B15E" w14:textId="77777777" w:rsidR="00412145" w:rsidRPr="00412145" w:rsidRDefault="00412145" w:rsidP="00412145">
      <w:pPr>
        <w:numPr>
          <w:ilvl w:val="1"/>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abide by the Code of Ethics and substantially follow the InterNACHI® Standards of Practice.</w:t>
      </w:r>
    </w:p>
    <w:p w14:paraId="2881490D" w14:textId="77777777" w:rsidR="00412145" w:rsidRPr="00412145" w:rsidRDefault="00412145" w:rsidP="00412145">
      <w:pPr>
        <w:numPr>
          <w:ilvl w:val="1"/>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not engage in any practices that could be damaging to the public or bring discredit to the home inspection industry.</w:t>
      </w:r>
    </w:p>
    <w:p w14:paraId="02DC52C4" w14:textId="77777777" w:rsidR="00412145" w:rsidRPr="00412145" w:rsidRDefault="00412145" w:rsidP="00412145">
      <w:pPr>
        <w:numPr>
          <w:ilvl w:val="1"/>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be fair, honest and impartial, and act in good faith in dealing with the public.</w:t>
      </w:r>
    </w:p>
    <w:p w14:paraId="595FD0EA" w14:textId="77777777" w:rsidR="00412145" w:rsidRPr="00412145" w:rsidRDefault="00412145" w:rsidP="00412145">
      <w:pPr>
        <w:numPr>
          <w:ilvl w:val="1"/>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 xml:space="preserve">The InterNACHI® member shall not discriminate in any business activities </w:t>
      </w:r>
      <w:proofErr w:type="gramStart"/>
      <w:r w:rsidRPr="00412145">
        <w:rPr>
          <w:rFonts w:ascii="Georgia" w:eastAsia="Times New Roman" w:hAnsi="Georgia" w:cs="Times New Roman"/>
          <w:color w:val="313640"/>
          <w:sz w:val="24"/>
          <w:szCs w:val="24"/>
          <w:lang w:eastAsia="en-CA"/>
        </w:rPr>
        <w:t>on the basis of</w:t>
      </w:r>
      <w:proofErr w:type="gramEnd"/>
      <w:r w:rsidRPr="00412145">
        <w:rPr>
          <w:rFonts w:ascii="Georgia" w:eastAsia="Times New Roman" w:hAnsi="Georgia" w:cs="Times New Roman"/>
          <w:color w:val="313640"/>
          <w:sz w:val="24"/>
          <w:szCs w:val="24"/>
          <w:lang w:eastAsia="en-CA"/>
        </w:rPr>
        <w:t xml:space="preserve"> age, race, color, religion, gender, national origin, familial status, sexual orientation, or handicap, and shall comply with all federal, state and local laws concerning discrimination.</w:t>
      </w:r>
    </w:p>
    <w:p w14:paraId="4BDE8530" w14:textId="77777777" w:rsidR="00412145" w:rsidRPr="00412145" w:rsidRDefault="00412145" w:rsidP="00412145">
      <w:pPr>
        <w:numPr>
          <w:ilvl w:val="1"/>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be truthful regarding his/her services and qualifications.</w:t>
      </w:r>
    </w:p>
    <w:p w14:paraId="32A86DA9" w14:textId="77777777" w:rsidR="00412145" w:rsidRPr="00412145" w:rsidRDefault="00412145" w:rsidP="00412145">
      <w:pPr>
        <w:numPr>
          <w:ilvl w:val="1"/>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not:</w:t>
      </w:r>
    </w:p>
    <w:p w14:paraId="0283C377" w14:textId="77777777" w:rsidR="00412145" w:rsidRPr="00412145" w:rsidRDefault="00412145" w:rsidP="00412145">
      <w:pPr>
        <w:numPr>
          <w:ilvl w:val="2"/>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 xml:space="preserve">have any disclosed or undisclosed conflict of interest with the </w:t>
      </w:r>
      <w:proofErr w:type="gramStart"/>
      <w:r w:rsidRPr="00412145">
        <w:rPr>
          <w:rFonts w:ascii="Georgia" w:eastAsia="Times New Roman" w:hAnsi="Georgia" w:cs="Times New Roman"/>
          <w:color w:val="313640"/>
          <w:sz w:val="24"/>
          <w:szCs w:val="24"/>
          <w:lang w:eastAsia="en-CA"/>
        </w:rPr>
        <w:t>client;</w:t>
      </w:r>
      <w:proofErr w:type="gramEnd"/>
    </w:p>
    <w:p w14:paraId="13EE6242" w14:textId="77777777" w:rsidR="00412145" w:rsidRPr="00412145" w:rsidRDefault="00412145" w:rsidP="00412145">
      <w:pPr>
        <w:numPr>
          <w:ilvl w:val="2"/>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accept or offer any disclosed or undisclosed commissions, rebates, profits, or other benefit from or to real estate agents, brokers, or any third parties having financial interest in the sale of the property; or</w:t>
      </w:r>
    </w:p>
    <w:p w14:paraId="3B3C3008" w14:textId="77777777" w:rsidR="00412145" w:rsidRPr="00412145" w:rsidRDefault="00412145" w:rsidP="00412145">
      <w:pPr>
        <w:numPr>
          <w:ilvl w:val="2"/>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offer or provide any disclosed or undisclosed financial compensation directly or indirectly to any real estate agent, real estate broker, or real estate company for referrals or for inclusion on lists of preferred and/or affiliated inspectors or inspection companies.</w:t>
      </w:r>
    </w:p>
    <w:p w14:paraId="0F0B7A47" w14:textId="77777777" w:rsidR="00412145" w:rsidRPr="00412145" w:rsidRDefault="00412145" w:rsidP="00412145">
      <w:pPr>
        <w:numPr>
          <w:ilvl w:val="1"/>
          <w:numId w:val="1"/>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 xml:space="preserve">The InterNACHI® member shall not release any information about the inspection or the client to a third party unless doing so is necessary to </w:t>
      </w:r>
      <w:r w:rsidRPr="00412145">
        <w:rPr>
          <w:rFonts w:ascii="Georgia" w:eastAsia="Times New Roman" w:hAnsi="Georgia" w:cs="Times New Roman"/>
          <w:color w:val="313640"/>
          <w:sz w:val="24"/>
          <w:szCs w:val="24"/>
          <w:lang w:eastAsia="en-CA"/>
        </w:rPr>
        <w:lastRenderedPageBreak/>
        <w:t>protect the safety of others, to comply with a law or statute, or both of the following conditions are met:</w:t>
      </w:r>
    </w:p>
    <w:p w14:paraId="465EA154" w14:textId="77777777" w:rsidR="00412145" w:rsidRPr="00412145" w:rsidRDefault="00412145" w:rsidP="00412145">
      <w:pPr>
        <w:numPr>
          <w:ilvl w:val="2"/>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 xml:space="preserve">the client has been made explicitly aware of what information will be released, to whom, and for what purpose, </w:t>
      </w:r>
      <w:proofErr w:type="gramStart"/>
      <w:r w:rsidRPr="00412145">
        <w:rPr>
          <w:rFonts w:ascii="Georgia" w:eastAsia="Times New Roman" w:hAnsi="Georgia" w:cs="Times New Roman"/>
          <w:color w:val="313640"/>
          <w:sz w:val="24"/>
          <w:szCs w:val="24"/>
          <w:lang w:eastAsia="en-CA"/>
        </w:rPr>
        <w:t>and;</w:t>
      </w:r>
      <w:proofErr w:type="gramEnd"/>
    </w:p>
    <w:p w14:paraId="375FDB73" w14:textId="77777777" w:rsidR="00412145" w:rsidRPr="00412145" w:rsidRDefault="00412145" w:rsidP="00412145">
      <w:pPr>
        <w:numPr>
          <w:ilvl w:val="2"/>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client has provided explicit, prior written consent for the release of his/her information.</w:t>
      </w:r>
    </w:p>
    <w:p w14:paraId="73728CA3"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always act in the interests of the client unless doing so violates a law, statute, or this Code of Ethics.</w:t>
      </w:r>
    </w:p>
    <w:p w14:paraId="0C8A3C75"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use a written contract that specifies the services to be performed, limitations of services, and fees.</w:t>
      </w:r>
    </w:p>
    <w:p w14:paraId="2E3E1611"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comply with all government rules and licensing requirements of the jurisdiction where he or she conducts business.</w:t>
      </w:r>
    </w:p>
    <w:p w14:paraId="1EE1618B"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not perform or offer to perform, for an additional fee, any repairs or associated services to the structure for which the member or member's company has prepared a home inspection report for a period of 12 months. This provision shall not include services to components and/or systems that are not included in the InterNACHI® Standards of Practice.</w:t>
      </w:r>
    </w:p>
    <w:p w14:paraId="4767E365" w14:textId="77777777" w:rsidR="00412145" w:rsidRPr="00412145" w:rsidRDefault="00412145" w:rsidP="00412145">
      <w:pPr>
        <w:numPr>
          <w:ilvl w:val="0"/>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240" w:line="240" w:lineRule="auto"/>
        <w:rPr>
          <w:rFonts w:ascii="Georgia" w:eastAsia="Times New Roman" w:hAnsi="Georgia" w:cs="Times New Roman"/>
          <w:color w:val="313640"/>
          <w:sz w:val="28"/>
          <w:szCs w:val="28"/>
          <w:lang w:eastAsia="en-CA"/>
        </w:rPr>
      </w:pPr>
      <w:r w:rsidRPr="00412145">
        <w:rPr>
          <w:rFonts w:ascii="Georgia" w:eastAsia="Times New Roman" w:hAnsi="Georgia" w:cs="Times New Roman"/>
          <w:color w:val="313640"/>
          <w:sz w:val="28"/>
          <w:szCs w:val="28"/>
          <w:lang w:eastAsia="en-CA"/>
        </w:rPr>
        <w:t>Duty to Continue Education</w:t>
      </w:r>
    </w:p>
    <w:p w14:paraId="778B619F"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who has earned the Certified Professional Inspector® (CPI) designation shall comply with InterNACHI's current Continuing Education requirements.</w:t>
      </w:r>
    </w:p>
    <w:p w14:paraId="392CF8FD"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who has earned the Certified Professional Inspector® (CPI) designation shall pass InterNACHI's Online Inspector Exam once every three years.</w:t>
      </w:r>
    </w:p>
    <w:p w14:paraId="0D58CEDD" w14:textId="77777777" w:rsidR="00412145" w:rsidRPr="00412145" w:rsidRDefault="00412145" w:rsidP="00412145">
      <w:pPr>
        <w:numPr>
          <w:ilvl w:val="0"/>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240" w:line="240" w:lineRule="auto"/>
        <w:rPr>
          <w:rFonts w:ascii="Georgia" w:eastAsia="Times New Roman" w:hAnsi="Georgia" w:cs="Times New Roman"/>
          <w:color w:val="313640"/>
          <w:sz w:val="28"/>
          <w:szCs w:val="28"/>
          <w:lang w:eastAsia="en-CA"/>
        </w:rPr>
      </w:pPr>
      <w:r w:rsidRPr="00412145">
        <w:rPr>
          <w:rFonts w:ascii="Georgia" w:eastAsia="Times New Roman" w:hAnsi="Georgia" w:cs="Times New Roman"/>
          <w:color w:val="313640"/>
          <w:sz w:val="28"/>
          <w:szCs w:val="28"/>
          <w:lang w:eastAsia="en-CA"/>
        </w:rPr>
        <w:t>Duty to the Profession and to InterNACHI®</w:t>
      </w:r>
    </w:p>
    <w:p w14:paraId="2304BCAB"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strive to improve the home inspection industry by sharing his/her lessons and/or experiences for the benefit of all. This does not preclude the member from copyrighting or marketing his/her expertise to other Inspectors or the public in any manner permitted by law.</w:t>
      </w:r>
    </w:p>
    <w:p w14:paraId="07C6B16F"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assist the InterNACHI leadership in disseminating and publicizing the benefits of InterNACHI membership.</w:t>
      </w:r>
    </w:p>
    <w:p w14:paraId="6C91A379"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not engage in any act or practice that could be deemed damaging, seditious or destructive to InterNACHI®, fellow InterNACHI® members, InterNACHI® employees, leadership or directors. Accusations of a member acting or deemed in violation of such rules shall trigger a review by the Ethics Committee for possible sanctions and/or expulsion from InterNACHI®.</w:t>
      </w:r>
    </w:p>
    <w:p w14:paraId="2A3942FB" w14:textId="77777777" w:rsidR="00412145" w:rsidRPr="00412145" w:rsidRDefault="00412145" w:rsidP="0041214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abide by InterNACHI's current membership requirements.</w:t>
      </w:r>
    </w:p>
    <w:p w14:paraId="044B6FFA" w14:textId="1702ABE3" w:rsidR="00BB336B" w:rsidRPr="00972BD5" w:rsidRDefault="00412145" w:rsidP="00972BD5">
      <w:pPr>
        <w:numPr>
          <w:ilvl w:val="1"/>
          <w:numId w:val="2"/>
        </w:numPr>
        <w:pBdr>
          <w:top w:val="single" w:sz="2" w:space="0" w:color="E9ECF1"/>
          <w:left w:val="single" w:sz="2" w:space="0" w:color="E9ECF1"/>
          <w:bottom w:val="single" w:sz="2" w:space="0" w:color="E9ECF1"/>
          <w:right w:val="single" w:sz="2" w:space="0" w:color="E9ECF1"/>
        </w:pBdr>
        <w:shd w:val="clear" w:color="auto" w:fill="FFFFFF"/>
        <w:spacing w:before="100" w:beforeAutospacing="1" w:after="100" w:afterAutospacing="1" w:line="240" w:lineRule="auto"/>
        <w:rPr>
          <w:rFonts w:ascii="Georgia" w:eastAsia="Times New Roman" w:hAnsi="Georgia" w:cs="Times New Roman"/>
          <w:color w:val="313640"/>
          <w:sz w:val="24"/>
          <w:szCs w:val="24"/>
          <w:lang w:eastAsia="en-CA"/>
        </w:rPr>
      </w:pPr>
      <w:r w:rsidRPr="00412145">
        <w:rPr>
          <w:rFonts w:ascii="Georgia" w:eastAsia="Times New Roman" w:hAnsi="Georgia" w:cs="Times New Roman"/>
          <w:color w:val="313640"/>
          <w:sz w:val="24"/>
          <w:szCs w:val="24"/>
          <w:lang w:eastAsia="en-CA"/>
        </w:rPr>
        <w:t>The InterNACHI® member shall abide by InterNACHI's current </w:t>
      </w:r>
      <w:hyperlink r:id="rId6" w:tgtFrame="_blank" w:history="1">
        <w:r w:rsidRPr="00412145">
          <w:rPr>
            <w:rFonts w:ascii="Georgia" w:eastAsia="Times New Roman" w:hAnsi="Georgia" w:cs="Times New Roman"/>
            <w:color w:val="0000FF"/>
            <w:sz w:val="24"/>
            <w:szCs w:val="24"/>
            <w:u w:val="single"/>
            <w:bdr w:val="single" w:sz="2" w:space="0" w:color="E9ECF1" w:frame="1"/>
            <w:lang w:eastAsia="en-CA"/>
          </w:rPr>
          <w:t>message board rules</w:t>
        </w:r>
      </w:hyperlink>
      <w:r w:rsidRPr="00412145">
        <w:rPr>
          <w:rFonts w:ascii="Georgia" w:eastAsia="Times New Roman" w:hAnsi="Georgia" w:cs="Times New Roman"/>
          <w:color w:val="313640"/>
          <w:sz w:val="24"/>
          <w:szCs w:val="24"/>
          <w:lang w:eastAsia="en-CA"/>
        </w:rPr>
        <w:t>.</w:t>
      </w:r>
    </w:p>
    <w:sectPr w:rsidR="00BB336B" w:rsidRPr="00972B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7697F"/>
    <w:multiLevelType w:val="multilevel"/>
    <w:tmpl w:val="DC12362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45"/>
    <w:rsid w:val="00412145"/>
    <w:rsid w:val="00834B40"/>
    <w:rsid w:val="00972BD5"/>
    <w:rsid w:val="00BB336B"/>
    <w:rsid w:val="00ED3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57D0"/>
  <w15:chartTrackingRefBased/>
  <w15:docId w15:val="{B4D0EE5F-FAD6-450D-8E07-60B9E37A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84492">
      <w:bodyDiv w:val="1"/>
      <w:marLeft w:val="0"/>
      <w:marRight w:val="0"/>
      <w:marTop w:val="0"/>
      <w:marBottom w:val="0"/>
      <w:divBdr>
        <w:top w:val="none" w:sz="0" w:space="0" w:color="auto"/>
        <w:left w:val="none" w:sz="0" w:space="0" w:color="auto"/>
        <w:bottom w:val="none" w:sz="0" w:space="0" w:color="auto"/>
        <w:right w:val="none" w:sz="0" w:space="0" w:color="auto"/>
      </w:divBdr>
      <w:divsChild>
        <w:div w:id="1259371331">
          <w:marLeft w:val="0"/>
          <w:marRight w:val="0"/>
          <w:marTop w:val="0"/>
          <w:marBottom w:val="0"/>
          <w:divBdr>
            <w:top w:val="single" w:sz="2" w:space="0" w:color="E9ECF1"/>
            <w:left w:val="single" w:sz="2" w:space="0" w:color="E9ECF1"/>
            <w:bottom w:val="single" w:sz="2" w:space="0" w:color="E9ECF1"/>
            <w:right w:val="single" w:sz="2" w:space="0" w:color="E9EC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um.nachi.org/guidelin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keough</dc:creator>
  <cp:keywords/>
  <dc:description/>
  <cp:lastModifiedBy>marty keough</cp:lastModifiedBy>
  <cp:revision>2</cp:revision>
  <dcterms:created xsi:type="dcterms:W3CDTF">2021-10-06T01:05:00Z</dcterms:created>
  <dcterms:modified xsi:type="dcterms:W3CDTF">2021-10-06T01:05:00Z</dcterms:modified>
</cp:coreProperties>
</file>