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A56BF" w14:textId="34C56DC4" w:rsidR="00EB6D88" w:rsidRPr="008E4D44" w:rsidRDefault="008E4D44" w:rsidP="008E4D44">
      <w:pPr>
        <w:jc w:val="center"/>
        <w:rPr>
          <w:sz w:val="28"/>
          <w:szCs w:val="28"/>
        </w:rPr>
      </w:pPr>
      <w:r>
        <w:rPr>
          <w:sz w:val="28"/>
          <w:szCs w:val="28"/>
        </w:rPr>
        <w:t>Financial Policy</w:t>
      </w:r>
    </w:p>
    <w:p w14:paraId="6ECEC5A3" w14:textId="25E3E0BF" w:rsidR="008E4D44" w:rsidRDefault="008E4D44" w:rsidP="00986E93">
      <w:pPr>
        <w:jc w:val="center"/>
        <w:rPr>
          <w:sz w:val="24"/>
          <w:szCs w:val="24"/>
        </w:rPr>
      </w:pPr>
      <w:r w:rsidRPr="008E4D44">
        <w:rPr>
          <w:sz w:val="24"/>
          <w:szCs w:val="24"/>
        </w:rPr>
        <w:t>Thank you for choosing us for your care. We are committed to providing quality and affordable health care.</w:t>
      </w:r>
    </w:p>
    <w:p w14:paraId="2F1CF5C2" w14:textId="5B871D84" w:rsidR="008E4D44" w:rsidRDefault="008E4D44" w:rsidP="008E4D44">
      <w:pPr>
        <w:jc w:val="left"/>
        <w:rPr>
          <w:sz w:val="24"/>
          <w:szCs w:val="24"/>
        </w:rPr>
      </w:pPr>
      <w:r>
        <w:rPr>
          <w:sz w:val="24"/>
          <w:szCs w:val="24"/>
        </w:rPr>
        <w:t>______</w:t>
      </w:r>
      <w:r w:rsidRPr="008E4D44">
        <w:rPr>
          <w:sz w:val="24"/>
          <w:szCs w:val="24"/>
        </w:rPr>
        <w:t xml:space="preserve">I have received this financial </w:t>
      </w:r>
      <w:r w:rsidR="00986E93" w:rsidRPr="008E4D44">
        <w:rPr>
          <w:sz w:val="24"/>
          <w:szCs w:val="24"/>
        </w:rPr>
        <w:t>policy and</w:t>
      </w:r>
      <w:bookmarkStart w:id="0" w:name="_GoBack"/>
      <w:bookmarkEnd w:id="0"/>
      <w:r w:rsidRPr="008E4D44">
        <w:rPr>
          <w:sz w:val="24"/>
          <w:szCs w:val="24"/>
        </w:rPr>
        <w:t xml:space="preserve"> understand that regardless of any insurance coverage I may have, I am responsible for payment of my account.</w:t>
      </w:r>
    </w:p>
    <w:p w14:paraId="37BE5735" w14:textId="2C180278" w:rsidR="008E4D44" w:rsidRDefault="008E4D44" w:rsidP="008E4D44">
      <w:pPr>
        <w:jc w:val="left"/>
        <w:rPr>
          <w:sz w:val="24"/>
          <w:szCs w:val="24"/>
        </w:rPr>
      </w:pPr>
      <w:r>
        <w:rPr>
          <w:sz w:val="24"/>
          <w:szCs w:val="24"/>
        </w:rPr>
        <w:t>______</w:t>
      </w:r>
      <w:r w:rsidRPr="008E4D44">
        <w:rPr>
          <w:sz w:val="24"/>
          <w:szCs w:val="24"/>
        </w:rPr>
        <w:t xml:space="preserve">I understand that delinquent accounts will be referred to a collection service; I agree to pay for all costs and expenses, including reasonable attorney fees. </w:t>
      </w:r>
    </w:p>
    <w:p w14:paraId="38489C9A" w14:textId="250F1533" w:rsidR="008E4D44" w:rsidRDefault="008E4D44" w:rsidP="008E4D44">
      <w:pPr>
        <w:jc w:val="left"/>
        <w:rPr>
          <w:sz w:val="24"/>
          <w:szCs w:val="24"/>
        </w:rPr>
      </w:pPr>
      <w:r>
        <w:rPr>
          <w:sz w:val="24"/>
          <w:szCs w:val="24"/>
        </w:rPr>
        <w:t>______</w:t>
      </w:r>
      <w:r w:rsidRPr="008E4D44">
        <w:rPr>
          <w:sz w:val="24"/>
          <w:szCs w:val="24"/>
        </w:rPr>
        <w:t xml:space="preserve">I also acknowledge that I have received a copy of this financial agreement for my records. </w:t>
      </w:r>
    </w:p>
    <w:p w14:paraId="7E7A4BA1" w14:textId="77777777" w:rsidR="008E4D44" w:rsidRDefault="008E4D44" w:rsidP="008E4D44">
      <w:pPr>
        <w:jc w:val="left"/>
        <w:rPr>
          <w:sz w:val="24"/>
          <w:szCs w:val="24"/>
        </w:rPr>
      </w:pPr>
      <w:r w:rsidRPr="008E4D44">
        <w:rPr>
          <w:sz w:val="24"/>
          <w:szCs w:val="24"/>
        </w:rPr>
        <w:sym w:font="Symbol" w:char="F0B7"/>
      </w:r>
      <w:r w:rsidRPr="008E4D44">
        <w:rPr>
          <w:sz w:val="24"/>
          <w:szCs w:val="24"/>
        </w:rPr>
        <w:t xml:space="preserve"> Our fees are representative of the usual and customary charges for our area. </w:t>
      </w:r>
    </w:p>
    <w:p w14:paraId="05778A42" w14:textId="77777777" w:rsidR="008E4D44" w:rsidRDefault="008E4D44" w:rsidP="008E4D44">
      <w:pPr>
        <w:jc w:val="left"/>
        <w:rPr>
          <w:sz w:val="24"/>
          <w:szCs w:val="24"/>
        </w:rPr>
      </w:pPr>
      <w:r w:rsidRPr="008E4D44">
        <w:rPr>
          <w:sz w:val="24"/>
          <w:szCs w:val="24"/>
        </w:rPr>
        <w:sym w:font="Symbol" w:char="F0B7"/>
      </w:r>
      <w:r w:rsidRPr="008E4D44">
        <w:rPr>
          <w:sz w:val="24"/>
          <w:szCs w:val="24"/>
        </w:rPr>
        <w:t xml:space="preserve"> Charges for minor children will be billed to the parent with whom the child resides. We will bill appropriate insurance if all required information is provided. We will not bill or contact a non-custodial parent on behalf of the custodial parent. </w:t>
      </w:r>
    </w:p>
    <w:p w14:paraId="4E048E1D" w14:textId="77777777" w:rsidR="008E4D44" w:rsidRDefault="008E4D44" w:rsidP="008E4D44">
      <w:pPr>
        <w:jc w:val="left"/>
        <w:rPr>
          <w:sz w:val="24"/>
          <w:szCs w:val="24"/>
        </w:rPr>
      </w:pPr>
      <w:r w:rsidRPr="008E4D44">
        <w:rPr>
          <w:sz w:val="24"/>
          <w:szCs w:val="24"/>
        </w:rPr>
        <w:sym w:font="Symbol" w:char="F0B7"/>
      </w:r>
      <w:r w:rsidRPr="008E4D44">
        <w:rPr>
          <w:sz w:val="24"/>
          <w:szCs w:val="24"/>
        </w:rPr>
        <w:t xml:space="preserve"> Dependents age 18 and older will be placed on their own account. </w:t>
      </w:r>
    </w:p>
    <w:p w14:paraId="4633AEEC" w14:textId="77777777" w:rsidR="008E4D44" w:rsidRDefault="008E4D44" w:rsidP="008E4D44">
      <w:pPr>
        <w:jc w:val="left"/>
        <w:rPr>
          <w:sz w:val="24"/>
          <w:szCs w:val="24"/>
        </w:rPr>
      </w:pPr>
      <w:r w:rsidRPr="008E4D44">
        <w:rPr>
          <w:sz w:val="24"/>
          <w:szCs w:val="24"/>
        </w:rPr>
        <w:sym w:font="Symbol" w:char="F0B7"/>
      </w:r>
      <w:r w:rsidRPr="008E4D44">
        <w:rPr>
          <w:sz w:val="24"/>
          <w:szCs w:val="24"/>
        </w:rPr>
        <w:t xml:space="preserve"> If you believe your services are covered by another party and supply all required billing information, we will send the claim in for you as a courtesy, however, you remain responsible for payment. </w:t>
      </w:r>
    </w:p>
    <w:p w14:paraId="5137BD05" w14:textId="3BEA193E" w:rsidR="008E4D44" w:rsidRDefault="008E4D44" w:rsidP="008E4D44">
      <w:pPr>
        <w:jc w:val="left"/>
        <w:rPr>
          <w:sz w:val="24"/>
          <w:szCs w:val="24"/>
        </w:rPr>
      </w:pPr>
      <w:r w:rsidRPr="008E4D44">
        <w:rPr>
          <w:sz w:val="24"/>
          <w:szCs w:val="24"/>
        </w:rPr>
        <w:sym w:font="Symbol" w:char="F0B7"/>
      </w:r>
      <w:r w:rsidRPr="008E4D44">
        <w:rPr>
          <w:sz w:val="24"/>
          <w:szCs w:val="24"/>
        </w:rPr>
        <w:t xml:space="preserve"> We will submit your claims and assist you in any way we reasonably can to help get your claims paid. Billing your insurance is a courtesy service we provide for you</w:t>
      </w:r>
      <w:r>
        <w:rPr>
          <w:sz w:val="24"/>
          <w:szCs w:val="24"/>
        </w:rPr>
        <w:t xml:space="preserve"> but if the insurance information is not accurate, not in effect or declined by your insurance provider, you will be responsible for</w:t>
      </w:r>
      <w:r w:rsidRPr="008E4D44">
        <w:rPr>
          <w:sz w:val="24"/>
          <w:szCs w:val="24"/>
        </w:rPr>
        <w:t xml:space="preserve"> payment in full</w:t>
      </w:r>
      <w:r>
        <w:rPr>
          <w:sz w:val="24"/>
          <w:szCs w:val="24"/>
        </w:rPr>
        <w:t>.</w:t>
      </w:r>
    </w:p>
    <w:p w14:paraId="63A5A6DB" w14:textId="77777777" w:rsidR="008E4D44" w:rsidRDefault="008E4D44" w:rsidP="008E4D44">
      <w:pPr>
        <w:jc w:val="left"/>
        <w:rPr>
          <w:sz w:val="24"/>
          <w:szCs w:val="24"/>
        </w:rPr>
      </w:pPr>
      <w:r w:rsidRPr="008E4D44">
        <w:rPr>
          <w:sz w:val="24"/>
          <w:szCs w:val="24"/>
        </w:rPr>
        <w:sym w:font="Symbol" w:char="F0B7"/>
      </w:r>
      <w:r w:rsidRPr="008E4D44">
        <w:rPr>
          <w:sz w:val="24"/>
          <w:szCs w:val="24"/>
        </w:rPr>
        <w:t xml:space="preserve"> Your insurance coverage is a contract between you and the insurance company. It is your responsibility to know your insurance benefits. </w:t>
      </w:r>
    </w:p>
    <w:p w14:paraId="25A404DD" w14:textId="77777777" w:rsidR="008E4D44" w:rsidRDefault="008E4D44" w:rsidP="008E4D44">
      <w:pPr>
        <w:jc w:val="left"/>
        <w:rPr>
          <w:sz w:val="24"/>
          <w:szCs w:val="24"/>
        </w:rPr>
      </w:pPr>
      <w:r w:rsidRPr="008E4D44">
        <w:rPr>
          <w:sz w:val="24"/>
          <w:szCs w:val="24"/>
        </w:rPr>
        <w:sym w:font="Symbol" w:char="F0B7"/>
      </w:r>
      <w:r w:rsidRPr="008E4D44">
        <w:rPr>
          <w:sz w:val="24"/>
          <w:szCs w:val="24"/>
        </w:rPr>
        <w:t xml:space="preserve"> We participate in many health insurance plans. If we participate in your health insurance plan, our fees are subject to a contracted fee schedule. It is your responsibility to verify participation prior to service. Participation may change at any time. </w:t>
      </w:r>
    </w:p>
    <w:p w14:paraId="6E1C1B9F" w14:textId="77777777" w:rsidR="008E4D44" w:rsidRDefault="008E4D44" w:rsidP="008E4D44">
      <w:pPr>
        <w:jc w:val="left"/>
        <w:rPr>
          <w:sz w:val="24"/>
          <w:szCs w:val="24"/>
        </w:rPr>
      </w:pPr>
      <w:r w:rsidRPr="008E4D44">
        <w:rPr>
          <w:sz w:val="24"/>
          <w:szCs w:val="24"/>
        </w:rPr>
        <w:sym w:font="Symbol" w:char="F0B7"/>
      </w:r>
      <w:r w:rsidRPr="008E4D44">
        <w:rPr>
          <w:sz w:val="24"/>
          <w:szCs w:val="24"/>
        </w:rPr>
        <w:t xml:space="preserve"> If your insurance company has not paid within 60 days of service, the payment will become your responsibility. It is your responsibility to contact your insurance company regarding a disputed insurance claim. </w:t>
      </w:r>
    </w:p>
    <w:p w14:paraId="4771B4A6" w14:textId="77777777" w:rsidR="008E4D44" w:rsidRDefault="008E4D44" w:rsidP="008E4D44">
      <w:pPr>
        <w:jc w:val="left"/>
        <w:rPr>
          <w:sz w:val="24"/>
          <w:szCs w:val="24"/>
        </w:rPr>
      </w:pPr>
      <w:r w:rsidRPr="008E4D44">
        <w:rPr>
          <w:sz w:val="24"/>
          <w:szCs w:val="24"/>
        </w:rPr>
        <w:sym w:font="Symbol" w:char="F0B7"/>
      </w:r>
      <w:r w:rsidRPr="008E4D44">
        <w:rPr>
          <w:sz w:val="24"/>
          <w:szCs w:val="24"/>
        </w:rPr>
        <w:t xml:space="preserve"> We will not bill a 3rd party. </w:t>
      </w:r>
    </w:p>
    <w:p w14:paraId="244A6C1C" w14:textId="77777777" w:rsidR="008E4D44" w:rsidRDefault="008E4D44" w:rsidP="008E4D44">
      <w:pPr>
        <w:jc w:val="left"/>
        <w:rPr>
          <w:sz w:val="24"/>
          <w:szCs w:val="24"/>
        </w:rPr>
      </w:pPr>
      <w:r w:rsidRPr="008E4D44">
        <w:rPr>
          <w:sz w:val="24"/>
          <w:szCs w:val="24"/>
        </w:rPr>
        <w:sym w:font="Symbol" w:char="F0B7"/>
      </w:r>
      <w:r w:rsidRPr="008E4D44">
        <w:rPr>
          <w:sz w:val="24"/>
          <w:szCs w:val="24"/>
        </w:rPr>
        <w:t xml:space="preserve"> It is your responsibility to notify us of any changes in insurance coverage. </w:t>
      </w:r>
    </w:p>
    <w:p w14:paraId="43376EEE" w14:textId="77777777" w:rsidR="008E4D44" w:rsidRDefault="008E4D44" w:rsidP="008E4D44">
      <w:pPr>
        <w:jc w:val="left"/>
        <w:rPr>
          <w:sz w:val="24"/>
          <w:szCs w:val="24"/>
        </w:rPr>
      </w:pPr>
      <w:r w:rsidRPr="008E4D44">
        <w:rPr>
          <w:sz w:val="24"/>
          <w:szCs w:val="24"/>
        </w:rPr>
        <w:lastRenderedPageBreak/>
        <w:sym w:font="Symbol" w:char="F0B7"/>
      </w:r>
      <w:r w:rsidRPr="008E4D44">
        <w:rPr>
          <w:sz w:val="24"/>
          <w:szCs w:val="24"/>
        </w:rPr>
        <w:t xml:space="preserve"> Co-payments, co-insurance and charges that apply to your deductible are due at time of service.</w:t>
      </w:r>
    </w:p>
    <w:p w14:paraId="128FF010" w14:textId="77777777" w:rsidR="008E4D44" w:rsidRDefault="008E4D44" w:rsidP="008E4D44">
      <w:pPr>
        <w:jc w:val="left"/>
        <w:rPr>
          <w:sz w:val="24"/>
          <w:szCs w:val="24"/>
        </w:rPr>
      </w:pPr>
      <w:r w:rsidRPr="008E4D44">
        <w:rPr>
          <w:sz w:val="24"/>
          <w:szCs w:val="24"/>
        </w:rPr>
        <w:sym w:font="Symbol" w:char="F0B7"/>
      </w:r>
      <w:r w:rsidRPr="008E4D44">
        <w:rPr>
          <w:sz w:val="24"/>
          <w:szCs w:val="24"/>
        </w:rPr>
        <w:t xml:space="preserve"> We accept payment by cash, check, VISA, Mastercard, Discover, and American Express</w:t>
      </w:r>
    </w:p>
    <w:p w14:paraId="14B9CAD7" w14:textId="01493426" w:rsidR="008E4D44" w:rsidRDefault="008E4D44" w:rsidP="008E4D44">
      <w:pPr>
        <w:jc w:val="left"/>
        <w:rPr>
          <w:sz w:val="24"/>
          <w:szCs w:val="24"/>
        </w:rPr>
      </w:pPr>
      <w:r w:rsidRPr="008E4D44">
        <w:rPr>
          <w:sz w:val="24"/>
          <w:szCs w:val="24"/>
        </w:rPr>
        <w:sym w:font="Symbol" w:char="F0B7"/>
      </w:r>
      <w:r w:rsidRPr="008E4D44">
        <w:rPr>
          <w:sz w:val="24"/>
          <w:szCs w:val="24"/>
        </w:rPr>
        <w:t xml:space="preserve"> You will receive a monthly statement listing all services, payments and adjustments, and noting the date your insurance was billed. The statement will specify an amount due from you, and payment is due upon receipt. </w:t>
      </w:r>
    </w:p>
    <w:p w14:paraId="70625411" w14:textId="13DD60E3" w:rsidR="00940257" w:rsidRDefault="00940257" w:rsidP="008E4D44">
      <w:pPr>
        <w:jc w:val="left"/>
        <w:rPr>
          <w:sz w:val="24"/>
          <w:szCs w:val="24"/>
        </w:rPr>
      </w:pPr>
      <w:r>
        <w:rPr>
          <w:sz w:val="24"/>
          <w:szCs w:val="24"/>
        </w:rPr>
        <w:t>Delinquent Payments:</w:t>
      </w:r>
    </w:p>
    <w:p w14:paraId="49F2FCC4" w14:textId="3C870F89" w:rsidR="008E4D44" w:rsidRPr="00940257" w:rsidRDefault="008E4D44" w:rsidP="00940257">
      <w:pPr>
        <w:pStyle w:val="ListParagraph"/>
        <w:numPr>
          <w:ilvl w:val="0"/>
          <w:numId w:val="5"/>
        </w:numPr>
        <w:jc w:val="left"/>
        <w:rPr>
          <w:sz w:val="24"/>
          <w:szCs w:val="24"/>
        </w:rPr>
      </w:pPr>
      <w:r w:rsidRPr="00940257">
        <w:rPr>
          <w:sz w:val="24"/>
          <w:szCs w:val="24"/>
        </w:rPr>
        <w:t xml:space="preserve">If you do not pay the patient portion of your </w:t>
      </w:r>
      <w:proofErr w:type="spellStart"/>
      <w:r w:rsidRPr="00940257">
        <w:rPr>
          <w:sz w:val="24"/>
          <w:szCs w:val="24"/>
        </w:rPr>
        <w:t>bil</w:t>
      </w:r>
      <w:proofErr w:type="spellEnd"/>
      <w:r w:rsidR="00940257">
        <w:rPr>
          <w:sz w:val="24"/>
          <w:szCs w:val="24"/>
        </w:rPr>
        <w:t xml:space="preserve"> within 90 </w:t>
      </w:r>
      <w:proofErr w:type="spellStart"/>
      <w:r w:rsidR="00940257">
        <w:rPr>
          <w:sz w:val="24"/>
          <w:szCs w:val="24"/>
        </w:rPr>
        <w:t>days</w:t>
      </w:r>
      <w:r w:rsidRPr="00940257">
        <w:rPr>
          <w:sz w:val="24"/>
          <w:szCs w:val="24"/>
        </w:rPr>
        <w:t>l</w:t>
      </w:r>
      <w:proofErr w:type="spellEnd"/>
      <w:r w:rsidR="00940257">
        <w:rPr>
          <w:sz w:val="24"/>
          <w:szCs w:val="24"/>
        </w:rPr>
        <w:t>, your account will be turned over to our</w:t>
      </w:r>
      <w:r w:rsidRPr="00940257">
        <w:rPr>
          <w:sz w:val="24"/>
          <w:szCs w:val="24"/>
        </w:rPr>
        <w:t xml:space="preserve"> collection </w:t>
      </w:r>
      <w:r w:rsidR="00940257">
        <w:rPr>
          <w:sz w:val="24"/>
          <w:szCs w:val="24"/>
        </w:rPr>
        <w:t>agency</w:t>
      </w:r>
      <w:r w:rsidRPr="00940257">
        <w:rPr>
          <w:sz w:val="24"/>
          <w:szCs w:val="24"/>
        </w:rPr>
        <w:t xml:space="preserve">, which may affect your credit rating. </w:t>
      </w:r>
    </w:p>
    <w:p w14:paraId="339E2077" w14:textId="519E120E" w:rsidR="008E4D44" w:rsidRPr="00940257" w:rsidRDefault="008E4D44" w:rsidP="00940257">
      <w:pPr>
        <w:pStyle w:val="ListParagraph"/>
        <w:numPr>
          <w:ilvl w:val="0"/>
          <w:numId w:val="5"/>
        </w:numPr>
        <w:jc w:val="left"/>
        <w:rPr>
          <w:sz w:val="24"/>
          <w:szCs w:val="24"/>
        </w:rPr>
      </w:pPr>
      <w:r w:rsidRPr="00940257">
        <w:rPr>
          <w:sz w:val="24"/>
          <w:szCs w:val="24"/>
        </w:rPr>
        <w:t xml:space="preserve">If we refer your account to a collection agency, you will be charged for all costs and expenses including a collection fee, and any reasonable attorney fees. </w:t>
      </w:r>
    </w:p>
    <w:p w14:paraId="268C0782" w14:textId="2AA694DD" w:rsidR="008E4D44" w:rsidRPr="00940257" w:rsidRDefault="008E4D44" w:rsidP="00940257">
      <w:pPr>
        <w:pStyle w:val="ListParagraph"/>
        <w:numPr>
          <w:ilvl w:val="0"/>
          <w:numId w:val="5"/>
        </w:numPr>
        <w:jc w:val="left"/>
        <w:rPr>
          <w:sz w:val="24"/>
          <w:szCs w:val="24"/>
        </w:rPr>
      </w:pPr>
      <w:r w:rsidRPr="00940257">
        <w:rPr>
          <w:sz w:val="24"/>
          <w:szCs w:val="24"/>
        </w:rPr>
        <w:t xml:space="preserve">Referral to a collection agency may result in dismissal from our practice or refusal of care. </w:t>
      </w:r>
    </w:p>
    <w:p w14:paraId="382C4CC3" w14:textId="5CAB7567" w:rsidR="00940257" w:rsidRPr="00940257" w:rsidRDefault="008E4D44" w:rsidP="00940257">
      <w:pPr>
        <w:pStyle w:val="ListParagraph"/>
        <w:numPr>
          <w:ilvl w:val="0"/>
          <w:numId w:val="4"/>
        </w:numPr>
        <w:jc w:val="left"/>
        <w:rPr>
          <w:sz w:val="24"/>
          <w:szCs w:val="24"/>
        </w:rPr>
      </w:pPr>
      <w:r w:rsidRPr="00940257">
        <w:rPr>
          <w:sz w:val="24"/>
          <w:szCs w:val="24"/>
        </w:rPr>
        <w:t>There is a $</w:t>
      </w:r>
      <w:r w:rsidR="00D273B0">
        <w:rPr>
          <w:sz w:val="24"/>
          <w:szCs w:val="24"/>
        </w:rPr>
        <w:t>30</w:t>
      </w:r>
      <w:r w:rsidRPr="00940257">
        <w:rPr>
          <w:sz w:val="24"/>
          <w:szCs w:val="24"/>
        </w:rPr>
        <w:t xml:space="preserve"> fee for all NSF checks. </w:t>
      </w:r>
    </w:p>
    <w:p w14:paraId="175F0A39" w14:textId="78322E6F" w:rsidR="008E4D44" w:rsidRPr="00940257" w:rsidRDefault="008E4D44" w:rsidP="00940257">
      <w:pPr>
        <w:pStyle w:val="ListParagraph"/>
        <w:numPr>
          <w:ilvl w:val="0"/>
          <w:numId w:val="4"/>
        </w:numPr>
        <w:jc w:val="left"/>
        <w:rPr>
          <w:sz w:val="24"/>
          <w:szCs w:val="24"/>
        </w:rPr>
      </w:pPr>
      <w:r w:rsidRPr="00940257">
        <w:rPr>
          <w:sz w:val="24"/>
          <w:szCs w:val="24"/>
        </w:rPr>
        <w:t xml:space="preserve">Refunds: After your insurance has processed your claim and if a refund is owed to you, we will process your refund within 30 days. </w:t>
      </w:r>
    </w:p>
    <w:p w14:paraId="61B63650" w14:textId="77777777" w:rsidR="00940257" w:rsidRDefault="008E4D44" w:rsidP="00940257">
      <w:pPr>
        <w:pStyle w:val="ListParagraph"/>
        <w:numPr>
          <w:ilvl w:val="0"/>
          <w:numId w:val="4"/>
        </w:numPr>
        <w:jc w:val="left"/>
        <w:rPr>
          <w:sz w:val="24"/>
          <w:szCs w:val="24"/>
        </w:rPr>
      </w:pPr>
      <w:r w:rsidRPr="00940257">
        <w:rPr>
          <w:sz w:val="24"/>
          <w:szCs w:val="24"/>
        </w:rPr>
        <w:t xml:space="preserve">Services from other Providers: </w:t>
      </w:r>
    </w:p>
    <w:p w14:paraId="0D9A53B0" w14:textId="0D6B21D4" w:rsidR="00940257" w:rsidRDefault="008E4D44" w:rsidP="00986E93">
      <w:pPr>
        <w:pStyle w:val="ListParagraph"/>
        <w:numPr>
          <w:ilvl w:val="1"/>
          <w:numId w:val="4"/>
        </w:numPr>
        <w:jc w:val="left"/>
        <w:rPr>
          <w:sz w:val="24"/>
          <w:szCs w:val="24"/>
        </w:rPr>
      </w:pPr>
      <w:r w:rsidRPr="00940257">
        <w:rPr>
          <w:sz w:val="24"/>
          <w:szCs w:val="24"/>
        </w:rPr>
        <w:t xml:space="preserve">You may have additional medical services ordered by your Provider, such as laboratory or pathology tests, x-rays or other radiology tests. Our clinic may draw blood, or take a sample, and send it to another company. You will receive a separate bill from that office for their services. You must make your own arrangements for payment with companies outside our office. </w:t>
      </w:r>
    </w:p>
    <w:p w14:paraId="61FD7C62" w14:textId="77777777" w:rsidR="00986E93" w:rsidRPr="00986E93" w:rsidRDefault="00986E93" w:rsidP="00986E93">
      <w:pPr>
        <w:pStyle w:val="ListParagraph"/>
        <w:numPr>
          <w:ilvl w:val="1"/>
          <w:numId w:val="4"/>
        </w:numPr>
        <w:jc w:val="left"/>
        <w:rPr>
          <w:sz w:val="24"/>
          <w:szCs w:val="24"/>
        </w:rPr>
      </w:pPr>
    </w:p>
    <w:p w14:paraId="545797B5" w14:textId="5499A88C" w:rsidR="00EB6D88" w:rsidRPr="008E4D44" w:rsidRDefault="008E4D44" w:rsidP="00986E93">
      <w:pPr>
        <w:pStyle w:val="ListParagraph"/>
        <w:jc w:val="left"/>
        <w:rPr>
          <w:sz w:val="24"/>
          <w:szCs w:val="24"/>
        </w:rPr>
      </w:pPr>
      <w:r w:rsidRPr="00940257">
        <w:rPr>
          <w:sz w:val="24"/>
          <w:szCs w:val="24"/>
        </w:rPr>
        <w:t>Signature _______________________________ Date ______________</w:t>
      </w:r>
    </w:p>
    <w:p w14:paraId="72D728C9" w14:textId="0FD42300" w:rsidR="00EB6D88" w:rsidRPr="008E4D44" w:rsidRDefault="00EB6D88" w:rsidP="008E4D44">
      <w:pPr>
        <w:jc w:val="left"/>
        <w:rPr>
          <w:sz w:val="24"/>
          <w:szCs w:val="24"/>
        </w:rPr>
      </w:pPr>
      <w:r w:rsidRPr="008E4D44">
        <w:rPr>
          <w:sz w:val="24"/>
          <w:szCs w:val="24"/>
        </w:rPr>
        <w:t>Carolyn Reeves D.O.</w:t>
      </w:r>
    </w:p>
    <w:p w14:paraId="584F6A1A" w14:textId="20C0D5B1" w:rsidR="00EB6D88" w:rsidRPr="008E4D44" w:rsidRDefault="00EB6D88" w:rsidP="008E4D44">
      <w:pPr>
        <w:jc w:val="left"/>
        <w:rPr>
          <w:sz w:val="24"/>
          <w:szCs w:val="24"/>
        </w:rPr>
      </w:pPr>
      <w:r w:rsidRPr="008E4D44">
        <w:rPr>
          <w:sz w:val="24"/>
          <w:szCs w:val="24"/>
        </w:rPr>
        <w:t>Internal Medicine</w:t>
      </w:r>
    </w:p>
    <w:p w14:paraId="20D2A3D8" w14:textId="4FBFD066" w:rsidR="00EB6D88" w:rsidRPr="008E4D44" w:rsidRDefault="00EB6D88" w:rsidP="008E4D44">
      <w:pPr>
        <w:jc w:val="left"/>
        <w:rPr>
          <w:sz w:val="24"/>
          <w:szCs w:val="24"/>
        </w:rPr>
      </w:pPr>
      <w:r w:rsidRPr="008E4D44">
        <w:rPr>
          <w:sz w:val="24"/>
          <w:szCs w:val="24"/>
        </w:rPr>
        <w:t>ReevesMed.com</w:t>
      </w:r>
    </w:p>
    <w:p w14:paraId="0CAAAD47" w14:textId="16CA0391" w:rsidR="00EB6D88" w:rsidRPr="008E4D44" w:rsidRDefault="00AD4B8A" w:rsidP="008E4D44">
      <w:pPr>
        <w:jc w:val="left"/>
        <w:rPr>
          <w:sz w:val="24"/>
          <w:szCs w:val="24"/>
        </w:rPr>
      </w:pPr>
      <w:hyperlink r:id="rId7" w:history="1">
        <w:r w:rsidR="00EB6D88" w:rsidRPr="008E4D44">
          <w:rPr>
            <w:rStyle w:val="Hyperlink"/>
            <w:sz w:val="24"/>
            <w:szCs w:val="24"/>
          </w:rPr>
          <w:t>manager@reevesmed.com</w:t>
        </w:r>
      </w:hyperlink>
    </w:p>
    <w:p w14:paraId="56003FED" w14:textId="2AF7BE04" w:rsidR="00EB6D88" w:rsidRPr="008E4D44" w:rsidRDefault="00EB6D88" w:rsidP="008E4D44">
      <w:pPr>
        <w:jc w:val="left"/>
        <w:rPr>
          <w:sz w:val="24"/>
          <w:szCs w:val="24"/>
        </w:rPr>
      </w:pPr>
      <w:r w:rsidRPr="008E4D44">
        <w:rPr>
          <w:sz w:val="24"/>
          <w:szCs w:val="24"/>
        </w:rPr>
        <w:t>Office: 479-224-1565</w:t>
      </w:r>
    </w:p>
    <w:sectPr w:rsidR="00EB6D88" w:rsidRPr="008E4D4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C3CD4" w14:textId="77777777" w:rsidR="00AD4B8A" w:rsidRDefault="00AD4B8A" w:rsidP="00966915">
      <w:pPr>
        <w:spacing w:after="0" w:line="240" w:lineRule="auto"/>
      </w:pPr>
      <w:r>
        <w:separator/>
      </w:r>
    </w:p>
  </w:endnote>
  <w:endnote w:type="continuationSeparator" w:id="0">
    <w:p w14:paraId="51B3072B" w14:textId="77777777" w:rsidR="00AD4B8A" w:rsidRDefault="00AD4B8A" w:rsidP="00966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61F46" w14:textId="77777777" w:rsidR="00AD4B8A" w:rsidRDefault="00AD4B8A" w:rsidP="00966915">
      <w:pPr>
        <w:spacing w:after="0" w:line="240" w:lineRule="auto"/>
      </w:pPr>
      <w:r>
        <w:separator/>
      </w:r>
    </w:p>
  </w:footnote>
  <w:footnote w:type="continuationSeparator" w:id="0">
    <w:p w14:paraId="13E076FE" w14:textId="77777777" w:rsidR="00AD4B8A" w:rsidRDefault="00AD4B8A" w:rsidP="00966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B1B06" w14:textId="1875D154" w:rsidR="00966915" w:rsidRDefault="00E14EE3">
    <w:pPr>
      <w:pStyle w:val="Header"/>
    </w:pPr>
    <w:r w:rsidRPr="00E14EE3">
      <w:ptab w:relativeTo="margin" w:alignment="center" w:leader="none"/>
    </w:r>
    <w:r>
      <w:rPr>
        <w:noProof/>
      </w:rPr>
      <w:drawing>
        <wp:inline distT="0" distB="0" distL="0" distR="0" wp14:anchorId="47DAD813" wp14:editId="3B5AC0B3">
          <wp:extent cx="1066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47750"/>
                  </a:xfrm>
                  <a:prstGeom prst="rect">
                    <a:avLst/>
                  </a:prstGeom>
                  <a:noFill/>
                  <a:ln>
                    <a:noFill/>
                  </a:ln>
                </pic:spPr>
              </pic:pic>
            </a:graphicData>
          </a:graphic>
        </wp:inline>
      </w:drawing>
    </w:r>
    <w:r w:rsidRPr="00E14EE3">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45F60"/>
    <w:multiLevelType w:val="hybridMultilevel"/>
    <w:tmpl w:val="475E5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A73FE"/>
    <w:multiLevelType w:val="hybridMultilevel"/>
    <w:tmpl w:val="51D4CC6C"/>
    <w:lvl w:ilvl="0" w:tplc="9A7AAAA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93C91"/>
    <w:multiLevelType w:val="hybridMultilevel"/>
    <w:tmpl w:val="6C70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4A74F0"/>
    <w:multiLevelType w:val="hybridMultilevel"/>
    <w:tmpl w:val="BDB424DA"/>
    <w:lvl w:ilvl="0" w:tplc="9A7AAA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541E4"/>
    <w:multiLevelType w:val="hybridMultilevel"/>
    <w:tmpl w:val="50FE938C"/>
    <w:lvl w:ilvl="0" w:tplc="9A7AAA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915"/>
    <w:rsid w:val="00043676"/>
    <w:rsid w:val="005204E3"/>
    <w:rsid w:val="0089456D"/>
    <w:rsid w:val="008E4D44"/>
    <w:rsid w:val="00940257"/>
    <w:rsid w:val="00966915"/>
    <w:rsid w:val="00986E93"/>
    <w:rsid w:val="00AA395C"/>
    <w:rsid w:val="00AD4B8A"/>
    <w:rsid w:val="00B20352"/>
    <w:rsid w:val="00C85763"/>
    <w:rsid w:val="00D273B0"/>
    <w:rsid w:val="00D33134"/>
    <w:rsid w:val="00E14EE3"/>
    <w:rsid w:val="00EB6D88"/>
    <w:rsid w:val="00F3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D310B"/>
  <w15:chartTrackingRefBased/>
  <w15:docId w15:val="{896DC046-ACFD-46EC-9BE7-03FECF60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6915"/>
  </w:style>
  <w:style w:type="paragraph" w:styleId="Heading1">
    <w:name w:val="heading 1"/>
    <w:basedOn w:val="Normal"/>
    <w:next w:val="Normal"/>
    <w:link w:val="Heading1Char"/>
    <w:uiPriority w:val="9"/>
    <w:qFormat/>
    <w:rsid w:val="00966915"/>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66915"/>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66915"/>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6691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6691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6691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66915"/>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66915"/>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6691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915"/>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66915"/>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66915"/>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66915"/>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66915"/>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6691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66915"/>
    <w:rPr>
      <w:i/>
      <w:iCs/>
    </w:rPr>
  </w:style>
  <w:style w:type="character" w:customStyle="1" w:styleId="Heading8Char">
    <w:name w:val="Heading 8 Char"/>
    <w:basedOn w:val="DefaultParagraphFont"/>
    <w:link w:val="Heading8"/>
    <w:uiPriority w:val="9"/>
    <w:semiHidden/>
    <w:rsid w:val="00966915"/>
    <w:rPr>
      <w:b/>
      <w:bCs/>
    </w:rPr>
  </w:style>
  <w:style w:type="character" w:customStyle="1" w:styleId="Heading9Char">
    <w:name w:val="Heading 9 Char"/>
    <w:basedOn w:val="DefaultParagraphFont"/>
    <w:link w:val="Heading9"/>
    <w:uiPriority w:val="9"/>
    <w:semiHidden/>
    <w:rsid w:val="00966915"/>
    <w:rPr>
      <w:i/>
      <w:iCs/>
    </w:rPr>
  </w:style>
  <w:style w:type="paragraph" w:styleId="Caption">
    <w:name w:val="caption"/>
    <w:basedOn w:val="Normal"/>
    <w:next w:val="Normal"/>
    <w:uiPriority w:val="35"/>
    <w:semiHidden/>
    <w:unhideWhenUsed/>
    <w:qFormat/>
    <w:rsid w:val="00966915"/>
    <w:rPr>
      <w:b/>
      <w:bCs/>
      <w:sz w:val="18"/>
      <w:szCs w:val="18"/>
    </w:rPr>
  </w:style>
  <w:style w:type="paragraph" w:styleId="Title">
    <w:name w:val="Title"/>
    <w:basedOn w:val="Normal"/>
    <w:next w:val="Normal"/>
    <w:link w:val="TitleChar"/>
    <w:uiPriority w:val="10"/>
    <w:qFormat/>
    <w:rsid w:val="0096691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66915"/>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6691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66915"/>
    <w:rPr>
      <w:rFonts w:asciiTheme="majorHAnsi" w:eastAsiaTheme="majorEastAsia" w:hAnsiTheme="majorHAnsi" w:cstheme="majorBidi"/>
      <w:sz w:val="24"/>
      <w:szCs w:val="24"/>
    </w:rPr>
  </w:style>
  <w:style w:type="character" w:styleId="Strong">
    <w:name w:val="Strong"/>
    <w:basedOn w:val="DefaultParagraphFont"/>
    <w:uiPriority w:val="22"/>
    <w:qFormat/>
    <w:rsid w:val="00966915"/>
    <w:rPr>
      <w:b/>
      <w:bCs/>
      <w:color w:val="auto"/>
    </w:rPr>
  </w:style>
  <w:style w:type="character" w:styleId="Emphasis">
    <w:name w:val="Emphasis"/>
    <w:basedOn w:val="DefaultParagraphFont"/>
    <w:uiPriority w:val="20"/>
    <w:qFormat/>
    <w:rsid w:val="00966915"/>
    <w:rPr>
      <w:i/>
      <w:iCs/>
      <w:color w:val="auto"/>
    </w:rPr>
  </w:style>
  <w:style w:type="paragraph" w:styleId="NoSpacing">
    <w:name w:val="No Spacing"/>
    <w:uiPriority w:val="1"/>
    <w:qFormat/>
    <w:rsid w:val="00966915"/>
    <w:pPr>
      <w:spacing w:after="0" w:line="240" w:lineRule="auto"/>
    </w:pPr>
  </w:style>
  <w:style w:type="paragraph" w:styleId="Quote">
    <w:name w:val="Quote"/>
    <w:basedOn w:val="Normal"/>
    <w:next w:val="Normal"/>
    <w:link w:val="QuoteChar"/>
    <w:uiPriority w:val="29"/>
    <w:qFormat/>
    <w:rsid w:val="0096691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6691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6691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66915"/>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66915"/>
    <w:rPr>
      <w:i/>
      <w:iCs/>
      <w:color w:val="auto"/>
    </w:rPr>
  </w:style>
  <w:style w:type="character" w:styleId="IntenseEmphasis">
    <w:name w:val="Intense Emphasis"/>
    <w:basedOn w:val="DefaultParagraphFont"/>
    <w:uiPriority w:val="21"/>
    <w:qFormat/>
    <w:rsid w:val="00966915"/>
    <w:rPr>
      <w:b/>
      <w:bCs/>
      <w:i/>
      <w:iCs/>
      <w:color w:val="auto"/>
    </w:rPr>
  </w:style>
  <w:style w:type="character" w:styleId="SubtleReference">
    <w:name w:val="Subtle Reference"/>
    <w:basedOn w:val="DefaultParagraphFont"/>
    <w:uiPriority w:val="31"/>
    <w:qFormat/>
    <w:rsid w:val="00966915"/>
    <w:rPr>
      <w:smallCaps/>
      <w:color w:val="auto"/>
      <w:u w:val="single" w:color="7F7F7F" w:themeColor="text1" w:themeTint="80"/>
    </w:rPr>
  </w:style>
  <w:style w:type="character" w:styleId="IntenseReference">
    <w:name w:val="Intense Reference"/>
    <w:basedOn w:val="DefaultParagraphFont"/>
    <w:uiPriority w:val="32"/>
    <w:qFormat/>
    <w:rsid w:val="00966915"/>
    <w:rPr>
      <w:b/>
      <w:bCs/>
      <w:smallCaps/>
      <w:color w:val="auto"/>
      <w:u w:val="single"/>
    </w:rPr>
  </w:style>
  <w:style w:type="character" w:styleId="BookTitle">
    <w:name w:val="Book Title"/>
    <w:basedOn w:val="DefaultParagraphFont"/>
    <w:uiPriority w:val="33"/>
    <w:qFormat/>
    <w:rsid w:val="00966915"/>
    <w:rPr>
      <w:b/>
      <w:bCs/>
      <w:smallCaps/>
      <w:color w:val="auto"/>
    </w:rPr>
  </w:style>
  <w:style w:type="paragraph" w:styleId="TOCHeading">
    <w:name w:val="TOC Heading"/>
    <w:basedOn w:val="Heading1"/>
    <w:next w:val="Normal"/>
    <w:uiPriority w:val="39"/>
    <w:semiHidden/>
    <w:unhideWhenUsed/>
    <w:qFormat/>
    <w:rsid w:val="00966915"/>
    <w:pPr>
      <w:outlineLvl w:val="9"/>
    </w:pPr>
  </w:style>
  <w:style w:type="paragraph" w:styleId="Header">
    <w:name w:val="header"/>
    <w:basedOn w:val="Normal"/>
    <w:link w:val="HeaderChar"/>
    <w:uiPriority w:val="99"/>
    <w:unhideWhenUsed/>
    <w:rsid w:val="00966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915"/>
  </w:style>
  <w:style w:type="paragraph" w:styleId="Footer">
    <w:name w:val="footer"/>
    <w:basedOn w:val="Normal"/>
    <w:link w:val="FooterChar"/>
    <w:uiPriority w:val="99"/>
    <w:unhideWhenUsed/>
    <w:rsid w:val="00966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915"/>
  </w:style>
  <w:style w:type="character" w:styleId="Hyperlink">
    <w:name w:val="Hyperlink"/>
    <w:basedOn w:val="DefaultParagraphFont"/>
    <w:uiPriority w:val="99"/>
    <w:unhideWhenUsed/>
    <w:rsid w:val="00EB6D88"/>
    <w:rPr>
      <w:color w:val="0563C1" w:themeColor="hyperlink"/>
      <w:u w:val="single"/>
    </w:rPr>
  </w:style>
  <w:style w:type="character" w:styleId="UnresolvedMention">
    <w:name w:val="Unresolved Mention"/>
    <w:basedOn w:val="DefaultParagraphFont"/>
    <w:uiPriority w:val="99"/>
    <w:semiHidden/>
    <w:unhideWhenUsed/>
    <w:rsid w:val="00EB6D88"/>
    <w:rPr>
      <w:color w:val="808080"/>
      <w:shd w:val="clear" w:color="auto" w:fill="E6E6E6"/>
    </w:rPr>
  </w:style>
  <w:style w:type="paragraph" w:styleId="ListParagraph">
    <w:name w:val="List Paragraph"/>
    <w:basedOn w:val="Normal"/>
    <w:uiPriority w:val="34"/>
    <w:qFormat/>
    <w:rsid w:val="00940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nager@reevesm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Reeves</dc:creator>
  <cp:keywords/>
  <dc:description/>
  <cp:lastModifiedBy>Carolyn Reeves</cp:lastModifiedBy>
  <cp:revision>5</cp:revision>
  <dcterms:created xsi:type="dcterms:W3CDTF">2018-04-16T21:37:00Z</dcterms:created>
  <dcterms:modified xsi:type="dcterms:W3CDTF">2018-07-08T02:46:00Z</dcterms:modified>
</cp:coreProperties>
</file>