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color w:val="212121"/>
          <w:sz w:val="40.4"/>
          <w:szCs w:val="40.4"/>
        </w:rPr>
      </w:pPr>
      <w:r w:rsidDel="00000000" w:rsidR="00000000" w:rsidRPr="00000000">
        <w:rPr>
          <w:b w:val="1"/>
          <w:color w:val="212121"/>
          <w:sz w:val="40.4"/>
          <w:szCs w:val="40.4"/>
          <w:rtl w:val="0"/>
        </w:rPr>
        <w:t xml:space="preserve">Khalidha’s Canadian Resources on EDI Advocacy in Medicine</w:t>
      </w:r>
    </w:p>
    <w:p w:rsidR="00000000" w:rsidDel="00000000" w:rsidP="00000000" w:rsidRDefault="00000000" w:rsidRPr="00000000" w14:paraId="00000002">
      <w:pPr>
        <w:widowControl w:val="0"/>
        <w:ind w:left="720" w:firstLine="0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595959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“Health and Health Care Implications of Systemic Racism on Indigenous Peoples in Canada”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. CFPC, 2016.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36"/>
            <w:szCs w:val="36"/>
            <w:u w:val="single"/>
            <w:rtl w:val="0"/>
          </w:rPr>
          <w:t xml:space="preserve">https://www.cfpc.ca/CFPC/media/Resources/Indigenous-Health/SystemicRacism_ENG.pdf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line="292.8" w:lineRule="auto"/>
        <w:ind w:left="720" w:hanging="360"/>
        <w:rPr>
          <w:rFonts w:ascii="Calibri" w:cs="Calibri" w:eastAsia="Calibri" w:hAnsi="Calibri"/>
          <w:color w:val="595959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131313"/>
          <w:sz w:val="36"/>
          <w:szCs w:val="36"/>
          <w:highlight w:val="white"/>
          <w:rtl w:val="0"/>
        </w:rPr>
        <w:t xml:space="preserve">“Not neutral: reimagining antiracism as a professional competence.” </w:t>
      </w:r>
      <w:r w:rsidDel="00000000" w:rsidR="00000000" w:rsidRPr="00000000">
        <w:rPr>
          <w:rFonts w:ascii="Calibri" w:cs="Calibri" w:eastAsia="Calibri" w:hAnsi="Calibri"/>
          <w:color w:val="131313"/>
          <w:sz w:val="36"/>
          <w:szCs w:val="36"/>
          <w:highlight w:val="white"/>
          <w:rtl w:val="0"/>
        </w:rPr>
        <w:t xml:space="preserve">CMAJ, 2021.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36"/>
            <w:szCs w:val="36"/>
            <w:highlight w:val="white"/>
            <w:u w:val="single"/>
            <w:rtl w:val="0"/>
          </w:rPr>
          <w:t xml:space="preserve">https://www.cmaj.ca/content/193/3/E101</w:t>
        </w:r>
      </w:hyperlink>
      <w:r w:rsidDel="00000000" w:rsidR="00000000" w:rsidRPr="00000000">
        <w:rPr>
          <w:rFonts w:ascii="Calibri" w:cs="Calibri" w:eastAsia="Calibri" w:hAnsi="Calibri"/>
          <w:color w:val="131313"/>
          <w:sz w:val="36"/>
          <w:szCs w:val="3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595959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sz w:val="36"/>
          <w:szCs w:val="36"/>
          <w:rtl w:val="0"/>
        </w:rPr>
        <w:t xml:space="preserve">“We need to do more: Advocating for refugee health after arrival in Canada.”</w:t>
      </w:r>
      <w:r w:rsidDel="00000000" w:rsidR="00000000" w:rsidRPr="00000000">
        <w:rPr>
          <w:rFonts w:ascii="Calibri" w:cs="Calibri" w:eastAsia="Calibri" w:hAnsi="Calibri"/>
          <w:color w:val="333333"/>
          <w:sz w:val="36"/>
          <w:szCs w:val="36"/>
          <w:rtl w:val="0"/>
        </w:rPr>
        <w:t xml:space="preserve"> Healthy Debate, 2022.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36"/>
            <w:szCs w:val="36"/>
            <w:u w:val="single"/>
            <w:rtl w:val="0"/>
          </w:rPr>
          <w:t xml:space="preserve">https://healthydebate.ca/2022/01/topic/refugee-health-canada/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333333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333333"/>
          <w:sz w:val="36"/>
          <w:szCs w:val="36"/>
          <w:rtl w:val="0"/>
        </w:rPr>
        <w:t xml:space="preserve">Canadian Family Physician (CFP) Social Accountability series: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color w:val="595959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333333"/>
          <w:sz w:val="36"/>
          <w:szCs w:val="36"/>
          <w:rtl w:val="0"/>
        </w:rPr>
        <w:t xml:space="preserve">Micro level: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36"/>
            <w:szCs w:val="36"/>
            <w:u w:val="single"/>
            <w:rtl w:val="0"/>
          </w:rPr>
          <w:t xml:space="preserve">https://www.cfp.ca/content/cfp/62/4/287.full.pdf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color w:val="595959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333333"/>
          <w:sz w:val="36"/>
          <w:szCs w:val="36"/>
          <w:rtl w:val="0"/>
        </w:rPr>
        <w:t xml:space="preserve">Meso level: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36"/>
            <w:szCs w:val="36"/>
            <w:u w:val="single"/>
            <w:rtl w:val="0"/>
          </w:rPr>
          <w:t xml:space="preserve">https://www.cfp.ca/content/cfp/62/7/538.full.pdf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before="0" w:beforeAutospacing="0" w:lineRule="auto"/>
        <w:ind w:left="1440" w:hanging="360"/>
        <w:rPr>
          <w:rFonts w:ascii="Calibri" w:cs="Calibri" w:eastAsia="Calibri" w:hAnsi="Calibri"/>
          <w:color w:val="595959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333333"/>
          <w:sz w:val="36"/>
          <w:szCs w:val="36"/>
          <w:rtl w:val="0"/>
        </w:rPr>
        <w:t xml:space="preserve">Macro level: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36"/>
            <w:szCs w:val="36"/>
            <w:u w:val="single"/>
            <w:rtl w:val="0"/>
          </w:rPr>
          <w:t xml:space="preserve">https://www.cfp.ca/content/cfp/62/10/785.full.pdf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fp.ca/content/cfp/62/10/785.full.pdf" TargetMode="External"/><Relationship Id="rId10" Type="http://schemas.openxmlformats.org/officeDocument/2006/relationships/hyperlink" Target="https://www.cfp.ca/content/cfp/62/7/538.full.pdf" TargetMode="External"/><Relationship Id="rId9" Type="http://schemas.openxmlformats.org/officeDocument/2006/relationships/hyperlink" Target="https://www.cfp.ca/content/cfp/62/4/287.full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fpc.ca/CFPC/media/Resources/Indigenous-Health/SystemicRacism_ENG.pdf" TargetMode="External"/><Relationship Id="rId7" Type="http://schemas.openxmlformats.org/officeDocument/2006/relationships/hyperlink" Target="https://www.cmaj.ca/content/193/3/E101" TargetMode="External"/><Relationship Id="rId8" Type="http://schemas.openxmlformats.org/officeDocument/2006/relationships/hyperlink" Target="https://healthydebate.ca/2022/01/topic/refugee-health-cana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