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BB4A0" w14:textId="682E8F89" w:rsidR="00BC5688" w:rsidRPr="00BC5688" w:rsidRDefault="00BC5688" w:rsidP="00B72354">
      <w:pPr>
        <w:spacing w:before="120" w:after="120"/>
        <w:jc w:val="center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DiVirgilio Benefit Resources, LLC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Privacy Policy</w:t>
      </w:r>
    </w:p>
    <w:p w14:paraId="6C2D3D95" w14:textId="17B70747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 xml:space="preserve"> </w:t>
      </w:r>
    </w:p>
    <w:p w14:paraId="1EA066B5" w14:textId="02A6BE77" w:rsid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>DiVirgilio Benefit Resources (DBR)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protects customer information.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It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maintain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physical, electronic and organizational safeguards to protect this information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. It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continually review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policies and </w:t>
      </w:r>
      <w:r w:rsidR="00681D9A" w:rsidRPr="00BC5688">
        <w:rPr>
          <w:rFonts w:ascii="Helvetica" w:eastAsia="Times New Roman" w:hAnsi="Helvetica" w:cs="Times New Roman"/>
          <w:color w:val="000000"/>
          <w:sz w:val="30"/>
          <w:szCs w:val="30"/>
        </w:rPr>
        <w:t>practices and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test the strength of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its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security to ensure the safety of this information.</w:t>
      </w:r>
    </w:p>
    <w:p w14:paraId="03F45E5B" w14:textId="77777777" w:rsidR="00BC5688" w:rsidRP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72BBAA80" w14:textId="1B084A04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 w:rsidRPr="00BC5688"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 xml:space="preserve">Information </w:t>
      </w:r>
      <w:r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>Collected</w:t>
      </w:r>
    </w:p>
    <w:p w14:paraId="2488E2EB" w14:textId="2F6283DA" w:rsidR="00BC5688" w:rsidRP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DBR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collect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and use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information necessary to administer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your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business, to advise you about products and services, and to provide you with customer service.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It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collect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and maintain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several types of customer information needed for these purposes such as those listed below:</w:t>
      </w:r>
    </w:p>
    <w:p w14:paraId="327612EF" w14:textId="770C613A" w:rsidR="00BC5688" w:rsidRPr="00BC5688" w:rsidRDefault="00BC5688" w:rsidP="00BC5688">
      <w:pPr>
        <w:spacing w:before="120" w:after="60"/>
        <w:outlineLvl w:val="3"/>
        <w:rPr>
          <w:rFonts w:ascii="Helvetica" w:eastAsia="Times New Roman" w:hAnsi="Helvetica" w:cs="Times New Roman"/>
          <w:b/>
          <w:bCs/>
          <w:color w:val="0076A8"/>
          <w:sz w:val="30"/>
          <w:szCs w:val="30"/>
        </w:rPr>
      </w:pPr>
      <w:r w:rsidRPr="00BC5688">
        <w:rPr>
          <w:rFonts w:ascii="Helvetica" w:eastAsia="Times New Roman" w:hAnsi="Helvetica" w:cs="Times New Roman"/>
          <w:b/>
          <w:bCs/>
          <w:color w:val="0076A8"/>
          <w:sz w:val="30"/>
          <w:szCs w:val="30"/>
        </w:rPr>
        <w:t>Types of information collect</w:t>
      </w:r>
      <w:r>
        <w:rPr>
          <w:rFonts w:ascii="Helvetica" w:eastAsia="Times New Roman" w:hAnsi="Helvetica" w:cs="Times New Roman"/>
          <w:b/>
          <w:bCs/>
          <w:color w:val="0076A8"/>
          <w:sz w:val="30"/>
          <w:szCs w:val="30"/>
        </w:rPr>
        <w:t>ed</w:t>
      </w:r>
      <w:r w:rsidRPr="00BC5688">
        <w:rPr>
          <w:rFonts w:ascii="Helvetica" w:eastAsia="Times New Roman" w:hAnsi="Helvetica" w:cs="Times New Roman"/>
          <w:b/>
          <w:bCs/>
          <w:color w:val="0076A8"/>
          <w:sz w:val="30"/>
          <w:szCs w:val="30"/>
        </w:rPr>
        <w:t xml:space="preserve"> and how </w:t>
      </w:r>
      <w:r>
        <w:rPr>
          <w:rFonts w:ascii="Helvetica" w:eastAsia="Times New Roman" w:hAnsi="Helvetica" w:cs="Times New Roman"/>
          <w:b/>
          <w:bCs/>
          <w:color w:val="0076A8"/>
          <w:sz w:val="30"/>
          <w:szCs w:val="30"/>
        </w:rPr>
        <w:t xml:space="preserve">it is gathered: </w:t>
      </w:r>
    </w:p>
    <w:p w14:paraId="76C13230" w14:textId="30FAF6F7" w:rsidR="00BC5688" w:rsidRPr="00BC5688" w:rsidRDefault="00BC5688" w:rsidP="00BC568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From you, on applications or on other forms for insurance products, through telephone, websites, mobile applications, or in-person interviews, and from your insurance agent.</w:t>
      </w:r>
    </w:p>
    <w:p w14:paraId="6CAF53B2" w14:textId="541B978E" w:rsidR="00BC5688" w:rsidRPr="00BC5688" w:rsidRDefault="00BC5688" w:rsidP="00BC5688">
      <w:pPr>
        <w:numPr>
          <w:ilvl w:val="0"/>
          <w:numId w:val="1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From your transactions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with DBR,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such as your payment history and underwriting and claim documents.</w:t>
      </w:r>
    </w:p>
    <w:p w14:paraId="1D2AC209" w14:textId="2CA37D45" w:rsidR="00BC5688" w:rsidRPr="00BC5688" w:rsidRDefault="00BC5688" w:rsidP="00BC5688">
      <w:pPr>
        <w:spacing w:before="100" w:beforeAutospacing="1" w:after="100" w:afterAutospacing="1"/>
        <w:ind w:left="720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0C629C2E" w14:textId="6A151B26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 w:rsidRPr="00BC5688"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 xml:space="preserve">How </w:t>
      </w:r>
      <w:r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>DBR Uses</w:t>
      </w:r>
      <w:r w:rsidRPr="00BC5688"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 xml:space="preserve"> Information About You</w:t>
      </w:r>
    </w:p>
    <w:p w14:paraId="3E0E3A12" w14:textId="0F95A2F3" w:rsidR="00BC5688" w:rsidRP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>C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ustomer information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is used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to underwrite your policies, process your claims, ensure proper billing, service your accounts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.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</w:t>
      </w:r>
    </w:p>
    <w:p w14:paraId="42D6A892" w14:textId="77777777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 w:rsidRPr="00BC5688"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>Information Disclosure</w:t>
      </w:r>
    </w:p>
    <w:p w14:paraId="400DAF52" w14:textId="3898626C" w:rsid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>DBR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share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information about transactions (such as payment of premium) and experiences with you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within the carrier/producer relationship scope and as necessary to do business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to better serve you and to assist meeting current product and service needs.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DBR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may also disclose customer information about you to persons or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lastRenderedPageBreak/>
        <w:t xml:space="preserve">organizations inside or outside our family of companies as permitted or required by law.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</w:t>
      </w:r>
    </w:p>
    <w:p w14:paraId="2697B713" w14:textId="7C77BE73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 w:rsidRPr="00BC5688">
        <w:rPr>
          <w:rFonts w:ascii="Helvetica" w:eastAsia="Times New Roman" w:hAnsi="Helvetica" w:cs="Times New Roman"/>
          <w:b/>
          <w:bCs/>
          <w:color w:val="000000" w:themeColor="text1"/>
          <w:sz w:val="27"/>
          <w:szCs w:val="27"/>
        </w:rPr>
        <w:t xml:space="preserve">DBR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do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es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not sell customer information.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It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do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es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not provide customer information to persons or organizations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for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marketing purposes. 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</w:t>
      </w:r>
    </w:p>
    <w:p w14:paraId="7BA2E2B1" w14:textId="77777777" w:rsidR="00BC5688" w:rsidRPr="00BC5688" w:rsidRDefault="00BC5688" w:rsidP="00BC5688">
      <w:pPr>
        <w:spacing w:before="120" w:after="60"/>
        <w:outlineLvl w:val="2"/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</w:pPr>
      <w:r w:rsidRPr="00BC5688">
        <w:rPr>
          <w:rFonts w:ascii="Helvetica" w:eastAsia="Times New Roman" w:hAnsi="Helvetica" w:cs="Times New Roman"/>
          <w:b/>
          <w:bCs/>
          <w:color w:val="0076A8"/>
          <w:sz w:val="27"/>
          <w:szCs w:val="27"/>
        </w:rPr>
        <w:t>Security</w:t>
      </w:r>
    </w:p>
    <w:p w14:paraId="32DF9C75" w14:textId="3AED3159" w:rsidR="00BC5688" w:rsidRPr="00BC5688" w:rsidRDefault="00B72354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>DBR</w:t>
      </w:r>
      <w:r w:rsidR="00BC5688"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take</w:t>
      </w:r>
      <w:r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="00BC5688"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precautions to protect your information. When you submit sensitive information via the website, your information is protected both online and offline.</w:t>
      </w:r>
    </w:p>
    <w:p w14:paraId="47820D98" w14:textId="58AAFB71" w:rsidR="00BC5688" w:rsidRDefault="00BC5688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Whenever 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>information is collected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that information is encrypted and transmitted in a secure way. You can verify this by looking for a closed lock icon at the bottom of your web </w:t>
      </w:r>
      <w:r w:rsidR="00B72354" w:rsidRPr="00BC5688">
        <w:rPr>
          <w:rFonts w:ascii="Helvetica" w:eastAsia="Times New Roman" w:hAnsi="Helvetica" w:cs="Times New Roman"/>
          <w:color w:val="000000"/>
          <w:sz w:val="30"/>
          <w:szCs w:val="30"/>
        </w:rPr>
        <w:t>browser or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looking for https at the beginning of the address of the webpage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such as: </w:t>
      </w:r>
      <w:hyperlink r:id="rId5" w:history="1">
        <w:r w:rsidR="00B72354" w:rsidRPr="00B67AED">
          <w:rPr>
            <w:rStyle w:val="Hyperlink"/>
            <w:rFonts w:ascii="Helvetica" w:eastAsia="Times New Roman" w:hAnsi="Helvetica" w:cs="Times New Roman"/>
            <w:sz w:val="30"/>
            <w:szCs w:val="30"/>
          </w:rPr>
          <w:t>https://medicareful.com/dbr</w:t>
        </w:r>
      </w:hyperlink>
    </w:p>
    <w:p w14:paraId="65CD45BA" w14:textId="77777777" w:rsidR="00B72354" w:rsidRPr="00BC5688" w:rsidRDefault="00B72354" w:rsidP="00BC5688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725CAE37" w14:textId="0A9D5A85" w:rsidR="00483150" w:rsidRDefault="00BC5688" w:rsidP="00B72354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While 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>DBR uses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encryption to protect sensitive information transmitted online, 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it 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>also protect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>s</w:t>
      </w:r>
      <w:r w:rsidRPr="00BC5688">
        <w:rPr>
          <w:rFonts w:ascii="Helvetica" w:eastAsia="Times New Roman" w:hAnsi="Helvetica" w:cs="Times New Roman"/>
          <w:color w:val="000000"/>
          <w:sz w:val="30"/>
          <w:szCs w:val="30"/>
        </w:rPr>
        <w:t xml:space="preserve"> your information offline</w:t>
      </w:r>
      <w:r w:rsidR="00B72354">
        <w:rPr>
          <w:rFonts w:ascii="Helvetica" w:eastAsia="Times New Roman" w:hAnsi="Helvetica" w:cs="Times New Roman"/>
          <w:color w:val="000000"/>
          <w:sz w:val="30"/>
          <w:szCs w:val="30"/>
        </w:rPr>
        <w:t>.</w:t>
      </w:r>
    </w:p>
    <w:p w14:paraId="51A65152" w14:textId="748A88AF" w:rsidR="00B72354" w:rsidRDefault="00B72354" w:rsidP="00B72354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01AA8FDF" w14:textId="05E79C26" w:rsidR="00B72354" w:rsidRDefault="00B72354" w:rsidP="00B72354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  <w:r>
        <w:rPr>
          <w:rFonts w:ascii="Helvetica" w:eastAsia="Times New Roman" w:hAnsi="Helvetica" w:cs="Times New Roman"/>
          <w:color w:val="000000"/>
          <w:sz w:val="30"/>
          <w:szCs w:val="30"/>
        </w:rPr>
        <w:t xml:space="preserve">Please feel free to contact DiVirgilio Benefit Resources with any additional questions or concerns.  </w:t>
      </w:r>
    </w:p>
    <w:p w14:paraId="215E048B" w14:textId="2EE11ED1" w:rsidR="00B72354" w:rsidRDefault="00B72354" w:rsidP="00B72354">
      <w:pPr>
        <w:spacing w:before="120" w:after="120"/>
        <w:rPr>
          <w:rFonts w:ascii="Helvetica" w:eastAsia="Times New Roman" w:hAnsi="Helvetica" w:cs="Times New Roman"/>
          <w:color w:val="000000"/>
          <w:sz w:val="30"/>
          <w:szCs w:val="30"/>
        </w:rPr>
      </w:pPr>
    </w:p>
    <w:p w14:paraId="0D67F4FF" w14:textId="77777777" w:rsidR="00B72354" w:rsidRDefault="00B72354" w:rsidP="00B72354">
      <w:pPr>
        <w:spacing w:before="120" w:after="120"/>
      </w:pPr>
    </w:p>
    <w:sectPr w:rsidR="00B72354" w:rsidSect="0087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2183E"/>
    <w:multiLevelType w:val="multilevel"/>
    <w:tmpl w:val="756A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88"/>
    <w:rsid w:val="00483150"/>
    <w:rsid w:val="00681D9A"/>
    <w:rsid w:val="0087089B"/>
    <w:rsid w:val="00B72354"/>
    <w:rsid w:val="00BC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259E5"/>
  <w15:chartTrackingRefBased/>
  <w15:docId w15:val="{65B9D0F2-AE16-FE4F-8588-1A148178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C568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C56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568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C5688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BC568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5688"/>
    <w:rPr>
      <w:b/>
      <w:bCs/>
    </w:rPr>
  </w:style>
  <w:style w:type="character" w:customStyle="1" w:styleId="apple-converted-space">
    <w:name w:val="apple-converted-space"/>
    <w:basedOn w:val="DefaultParagraphFont"/>
    <w:rsid w:val="00BC5688"/>
  </w:style>
  <w:style w:type="character" w:styleId="Hyperlink">
    <w:name w:val="Hyperlink"/>
    <w:basedOn w:val="DefaultParagraphFont"/>
    <w:uiPriority w:val="99"/>
    <w:unhideWhenUsed/>
    <w:rsid w:val="00B7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areful.com/d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DiVirgilio</dc:creator>
  <cp:keywords/>
  <dc:description/>
  <cp:lastModifiedBy>Rose DiVirgilio</cp:lastModifiedBy>
  <cp:revision>3</cp:revision>
  <cp:lastPrinted>2021-04-06T16:10:00Z</cp:lastPrinted>
  <dcterms:created xsi:type="dcterms:W3CDTF">2021-04-06T16:14:00Z</dcterms:created>
  <dcterms:modified xsi:type="dcterms:W3CDTF">2021-04-06T16:14:00Z</dcterms:modified>
</cp:coreProperties>
</file>