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65" w:rsidRDefault="00351E65"/>
    <w:p w:rsidR="00351E65" w:rsidRDefault="00351E65" w:rsidP="00351E65">
      <w:pPr>
        <w:jc w:val="center"/>
      </w:pPr>
      <w:r>
        <w:rPr>
          <w:noProof/>
          <w:lang w:eastAsia="en-GB"/>
        </w:rPr>
        <w:drawing>
          <wp:inline distT="0" distB="0" distL="0" distR="0" wp14:anchorId="32822A3D" wp14:editId="469B4492">
            <wp:extent cx="3986373" cy="21883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512" cy="2209881"/>
                    </a:xfrm>
                    <a:prstGeom prst="rect">
                      <a:avLst/>
                    </a:prstGeom>
                    <a:noFill/>
                    <a:ln>
                      <a:noFill/>
                    </a:ln>
                  </pic:spPr>
                </pic:pic>
              </a:graphicData>
            </a:graphic>
          </wp:inline>
        </w:drawing>
      </w:r>
    </w:p>
    <w:p w:rsidR="00351E65" w:rsidRDefault="00351E65"/>
    <w:p w:rsidR="00351E65" w:rsidRPr="00BB3F0A" w:rsidRDefault="00BB3F0A" w:rsidP="00BB3F0A">
      <w:pPr>
        <w:jc w:val="center"/>
        <w:rPr>
          <w:smallCaps/>
          <w:sz w:val="52"/>
          <w:szCs w:val="52"/>
        </w:rPr>
      </w:pPr>
      <w:r w:rsidRPr="00BB3F0A">
        <w:rPr>
          <w:rFonts w:ascii="Calibri" w:eastAsia="Calibri" w:hAnsi="Calibri"/>
          <w:b/>
          <w:smallCaps/>
          <w:color w:val="000000"/>
          <w:spacing w:val="-1"/>
          <w:sz w:val="52"/>
          <w:szCs w:val="52"/>
        </w:rPr>
        <w:t>Confidentiality Policy and Agreement</w:t>
      </w:r>
      <w:r>
        <w:rPr>
          <w:rFonts w:ascii="Calibri" w:eastAsia="Calibri" w:hAnsi="Calibri"/>
          <w:b/>
          <w:smallCaps/>
          <w:color w:val="000000"/>
          <w:spacing w:val="-1"/>
          <w:sz w:val="52"/>
          <w:szCs w:val="52"/>
        </w:rPr>
        <w:t xml:space="preserve"> - Staff</w:t>
      </w:r>
    </w:p>
    <w:p w:rsidR="00351E65" w:rsidRDefault="00351E65"/>
    <w:p w:rsidR="00351E65" w:rsidRDefault="00351E65"/>
    <w:p w:rsidR="00351E65" w:rsidRDefault="00351E65"/>
    <w:p w:rsidR="00351E65" w:rsidRDefault="00351E65"/>
    <w:p w:rsidR="00351E65" w:rsidRDefault="00351E65"/>
    <w:p w:rsidR="00351E65" w:rsidRPr="00BB3F0A" w:rsidRDefault="00351E65" w:rsidP="00351E65">
      <w:pPr>
        <w:spacing w:before="26" w:after="157" w:line="242" w:lineRule="exact"/>
        <w:textAlignment w:val="baseline"/>
        <w:rPr>
          <w:rFonts w:eastAsia="Calibri" w:cstheme="minorHAnsi"/>
          <w:b/>
          <w:color w:val="000000"/>
          <w:spacing w:val="-1"/>
        </w:rPr>
      </w:pPr>
      <w:r w:rsidRPr="00BB3F0A">
        <w:rPr>
          <w:rFonts w:eastAsia="Calibri" w:cstheme="minorHAnsi"/>
          <w:b/>
          <w:color w:val="000000"/>
          <w:spacing w:val="-1"/>
        </w:rPr>
        <w:t>Document Control:</w:t>
      </w:r>
      <w:r w:rsidR="00BB3F0A" w:rsidRPr="00BB3F0A">
        <w:rPr>
          <w:rFonts w:eastAsia="Calibri" w:cstheme="minorHAnsi"/>
          <w:b/>
          <w:color w:val="000000"/>
          <w:spacing w:val="-1"/>
        </w:rPr>
        <w:t xml:space="preserve">  t</w:t>
      </w:r>
      <w:r w:rsidR="00A72DB3">
        <w:rPr>
          <w:rFonts w:eastAsia="Calibri" w:cstheme="minorHAnsi"/>
          <w:b/>
          <w:color w:val="000000"/>
          <w:spacing w:val="-1"/>
        </w:rPr>
        <w:t xml:space="preserve">o be changed, taken from Commisceo Word doc </w:t>
      </w:r>
    </w:p>
    <w:tbl>
      <w:tblPr>
        <w:tblW w:w="0" w:type="auto"/>
        <w:tblInd w:w="615" w:type="dxa"/>
        <w:tblLayout w:type="fixed"/>
        <w:tblCellMar>
          <w:left w:w="0" w:type="dxa"/>
          <w:right w:w="0" w:type="dxa"/>
        </w:tblCellMar>
        <w:tblLook w:val="04A0" w:firstRow="1" w:lastRow="0" w:firstColumn="1" w:lastColumn="0" w:noHBand="0" w:noVBand="1"/>
      </w:tblPr>
      <w:tblGrid>
        <w:gridCol w:w="3374"/>
        <w:gridCol w:w="4623"/>
      </w:tblGrid>
      <w:tr w:rsidR="00351E65" w:rsidRPr="00BB3F0A" w:rsidTr="00F438D8">
        <w:trPr>
          <w:trHeight w:hRule="exact" w:val="259"/>
        </w:trPr>
        <w:tc>
          <w:tcPr>
            <w:tcW w:w="3374" w:type="dxa"/>
            <w:tcBorders>
              <w:top w:val="single" w:sz="5" w:space="0" w:color="000000"/>
              <w:left w:val="single" w:sz="5" w:space="0" w:color="000000"/>
              <w:bottom w:val="single" w:sz="5" w:space="0" w:color="000000"/>
              <w:right w:val="single" w:sz="5" w:space="0" w:color="000000"/>
            </w:tcBorders>
          </w:tcPr>
          <w:p w:rsidR="00351E65" w:rsidRPr="00BB3F0A" w:rsidRDefault="00351E65" w:rsidP="00F438D8">
            <w:pPr>
              <w:textAlignment w:val="baseline"/>
              <w:rPr>
                <w:rFonts w:eastAsia="Calibri" w:cstheme="minorHAnsi"/>
                <w:color w:val="000000"/>
              </w:rPr>
            </w:pPr>
            <w:r w:rsidRPr="00BB3F0A">
              <w:rPr>
                <w:rFonts w:eastAsia="Calibri" w:cstheme="minorHAnsi"/>
                <w:color w:val="000000"/>
              </w:rPr>
              <w:t xml:space="preserve"> </w:t>
            </w:r>
          </w:p>
        </w:tc>
        <w:tc>
          <w:tcPr>
            <w:tcW w:w="4623" w:type="dxa"/>
            <w:tcBorders>
              <w:top w:val="single" w:sz="5" w:space="0" w:color="000000"/>
              <w:left w:val="single" w:sz="5" w:space="0" w:color="000000"/>
              <w:bottom w:val="single" w:sz="5" w:space="0" w:color="000000"/>
              <w:right w:val="single" w:sz="5" w:space="0" w:color="000000"/>
            </w:tcBorders>
          </w:tcPr>
          <w:p w:rsidR="00351E65" w:rsidRPr="00BB3F0A" w:rsidRDefault="00351E65" w:rsidP="00F438D8">
            <w:pPr>
              <w:textAlignment w:val="baseline"/>
              <w:rPr>
                <w:rFonts w:eastAsia="Calibri" w:cstheme="minorHAnsi"/>
                <w:color w:val="000000"/>
              </w:rPr>
            </w:pPr>
            <w:r w:rsidRPr="00BB3F0A">
              <w:rPr>
                <w:rFonts w:eastAsia="Calibri" w:cstheme="minorHAnsi"/>
                <w:color w:val="000000"/>
              </w:rPr>
              <w:t xml:space="preserve"> </w:t>
            </w:r>
          </w:p>
        </w:tc>
      </w:tr>
      <w:tr w:rsidR="00351E65" w:rsidRPr="00BB3F0A" w:rsidTr="00F438D8">
        <w:trPr>
          <w:trHeight w:hRule="exact" w:val="255"/>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after="3" w:line="231" w:lineRule="exact"/>
              <w:ind w:left="115"/>
              <w:textAlignment w:val="baseline"/>
              <w:rPr>
                <w:rFonts w:eastAsia="Times New Roman" w:cstheme="minorHAnsi"/>
                <w:b/>
                <w:color w:val="000000"/>
              </w:rPr>
            </w:pPr>
            <w:r w:rsidRPr="00BB3F0A">
              <w:rPr>
                <w:rFonts w:eastAsia="Times New Roman" w:cstheme="minorHAnsi"/>
                <w:b/>
                <w:color w:val="000000"/>
              </w:rPr>
              <w:t>Version</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1167ED" w:rsidP="00F438D8">
            <w:pPr>
              <w:spacing w:after="15" w:line="217" w:lineRule="exact"/>
              <w:ind w:left="111"/>
              <w:textAlignment w:val="baseline"/>
              <w:rPr>
                <w:rFonts w:eastAsia="Arial" w:cstheme="minorHAnsi"/>
                <w:b/>
                <w:color w:val="000000"/>
              </w:rPr>
            </w:pPr>
            <w:r>
              <w:rPr>
                <w:rFonts w:eastAsia="Arial" w:cstheme="minorHAnsi"/>
                <w:b/>
                <w:color w:val="000000"/>
              </w:rPr>
              <w:t>2.04</w:t>
            </w:r>
          </w:p>
        </w:tc>
      </w:tr>
      <w:tr w:rsidR="00351E65" w:rsidRPr="00BB3F0A" w:rsidTr="00F438D8">
        <w:trPr>
          <w:trHeight w:hRule="exact" w:val="254"/>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7" w:after="6" w:line="201" w:lineRule="exact"/>
              <w:ind w:left="115"/>
              <w:textAlignment w:val="baseline"/>
              <w:rPr>
                <w:rFonts w:eastAsia="Calibri" w:cstheme="minorHAnsi"/>
                <w:b/>
                <w:color w:val="000000"/>
              </w:rPr>
            </w:pPr>
            <w:r w:rsidRPr="00BB3F0A">
              <w:rPr>
                <w:rFonts w:eastAsia="Calibri" w:cstheme="minorHAnsi"/>
                <w:b/>
                <w:color w:val="000000"/>
              </w:rPr>
              <w:t>Author/ Lead</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7" w:after="5" w:line="202" w:lineRule="exact"/>
              <w:ind w:left="111"/>
              <w:textAlignment w:val="baseline"/>
              <w:rPr>
                <w:rFonts w:eastAsia="Calibri" w:cstheme="minorHAnsi"/>
                <w:color w:val="000000"/>
              </w:rPr>
            </w:pPr>
            <w:r w:rsidRPr="00BB3F0A">
              <w:rPr>
                <w:rFonts w:eastAsia="Calibri" w:cstheme="minorHAnsi"/>
                <w:color w:val="000000"/>
              </w:rPr>
              <w:t xml:space="preserve">Dr </w:t>
            </w:r>
            <w:proofErr w:type="spellStart"/>
            <w:r w:rsidRPr="00BB3F0A">
              <w:rPr>
                <w:rFonts w:eastAsia="Calibri" w:cstheme="minorHAnsi"/>
                <w:color w:val="000000"/>
              </w:rPr>
              <w:t>Nehal</w:t>
            </w:r>
            <w:proofErr w:type="spellEnd"/>
            <w:r w:rsidRPr="00BB3F0A">
              <w:rPr>
                <w:rFonts w:eastAsia="Calibri" w:cstheme="minorHAnsi"/>
                <w:color w:val="000000"/>
              </w:rPr>
              <w:t xml:space="preserve"> Ahmad</w:t>
            </w:r>
          </w:p>
        </w:tc>
      </w:tr>
      <w:tr w:rsidR="00351E65" w:rsidRPr="00BB3F0A" w:rsidTr="00F438D8">
        <w:trPr>
          <w:trHeight w:hRule="exact" w:val="254"/>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14" w:line="202" w:lineRule="exact"/>
              <w:ind w:left="115"/>
              <w:textAlignment w:val="baseline"/>
              <w:rPr>
                <w:rFonts w:eastAsia="Calibri" w:cstheme="minorHAnsi"/>
                <w:b/>
                <w:color w:val="000000"/>
              </w:rPr>
            </w:pPr>
            <w:r w:rsidRPr="00BB3F0A">
              <w:rPr>
                <w:rFonts w:eastAsia="Calibri" w:cstheme="minorHAnsi"/>
                <w:b/>
                <w:color w:val="000000"/>
              </w:rPr>
              <w:t>Director Sponsor</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14" w:line="202" w:lineRule="exact"/>
              <w:ind w:left="111"/>
              <w:textAlignment w:val="baseline"/>
              <w:rPr>
                <w:rFonts w:eastAsia="Calibri" w:cstheme="minorHAnsi"/>
                <w:color w:val="000000"/>
              </w:rPr>
            </w:pPr>
            <w:r w:rsidRPr="00BB3F0A">
              <w:rPr>
                <w:rFonts w:eastAsia="Calibri" w:cstheme="minorHAnsi"/>
                <w:color w:val="000000"/>
              </w:rPr>
              <w:t>Medical Director</w:t>
            </w:r>
          </w:p>
        </w:tc>
      </w:tr>
      <w:tr w:rsidR="00351E65" w:rsidRPr="00BB3F0A" w:rsidTr="00F438D8">
        <w:trPr>
          <w:trHeight w:hRule="exact" w:val="255"/>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21" w:line="201" w:lineRule="exact"/>
              <w:ind w:left="115"/>
              <w:textAlignment w:val="baseline"/>
              <w:rPr>
                <w:rFonts w:eastAsia="Calibri" w:cstheme="minorHAnsi"/>
                <w:b/>
                <w:color w:val="000000"/>
              </w:rPr>
            </w:pPr>
            <w:r w:rsidRPr="00BB3F0A">
              <w:rPr>
                <w:rFonts w:eastAsia="Calibri" w:cstheme="minorHAnsi"/>
                <w:b/>
                <w:color w:val="000000"/>
              </w:rPr>
              <w:t>Date Effective</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1167ED" w:rsidP="00F438D8">
            <w:pPr>
              <w:spacing w:after="14" w:line="228" w:lineRule="exact"/>
              <w:ind w:left="111"/>
              <w:textAlignment w:val="baseline"/>
              <w:rPr>
                <w:rFonts w:eastAsia="Arial" w:cstheme="minorHAnsi"/>
                <w:b/>
                <w:color w:val="000000"/>
              </w:rPr>
            </w:pPr>
            <w:r>
              <w:rPr>
                <w:rFonts w:eastAsia="Arial" w:cstheme="minorHAnsi"/>
                <w:b/>
                <w:color w:val="000000"/>
              </w:rPr>
              <w:t>01.09.2021</w:t>
            </w:r>
          </w:p>
        </w:tc>
      </w:tr>
      <w:tr w:rsidR="00351E65" w:rsidRPr="00BB3F0A" w:rsidTr="00F438D8">
        <w:trPr>
          <w:trHeight w:hRule="exact" w:val="254"/>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9" w:line="202" w:lineRule="exact"/>
              <w:ind w:left="115"/>
              <w:textAlignment w:val="baseline"/>
              <w:rPr>
                <w:rFonts w:eastAsia="Calibri" w:cstheme="minorHAnsi"/>
                <w:b/>
                <w:color w:val="000000"/>
              </w:rPr>
            </w:pPr>
            <w:r w:rsidRPr="00BB3F0A">
              <w:rPr>
                <w:rFonts w:eastAsia="Calibri" w:cstheme="minorHAnsi"/>
                <w:b/>
                <w:color w:val="000000"/>
              </w:rPr>
              <w:t>Review period</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9" w:line="202" w:lineRule="exact"/>
              <w:ind w:left="111"/>
              <w:textAlignment w:val="baseline"/>
              <w:rPr>
                <w:rFonts w:eastAsia="Calibri" w:cstheme="minorHAnsi"/>
                <w:color w:val="000000"/>
              </w:rPr>
            </w:pPr>
            <w:r w:rsidRPr="00BB3F0A">
              <w:rPr>
                <w:rFonts w:eastAsia="Calibri" w:cstheme="minorHAnsi"/>
                <w:color w:val="000000"/>
              </w:rPr>
              <w:t>Every Two Years</w:t>
            </w:r>
          </w:p>
        </w:tc>
      </w:tr>
      <w:tr w:rsidR="00351E65" w:rsidRPr="00BB3F0A" w:rsidTr="00F438D8">
        <w:trPr>
          <w:trHeight w:hRule="exact" w:val="255"/>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16" w:line="201" w:lineRule="exact"/>
              <w:ind w:left="115"/>
              <w:textAlignment w:val="baseline"/>
              <w:rPr>
                <w:rFonts w:eastAsia="Calibri" w:cstheme="minorHAnsi"/>
                <w:b/>
                <w:color w:val="000000"/>
              </w:rPr>
            </w:pPr>
            <w:r w:rsidRPr="00BB3F0A">
              <w:rPr>
                <w:rFonts w:eastAsia="Calibri" w:cstheme="minorHAnsi"/>
                <w:b/>
                <w:color w:val="000000"/>
              </w:rPr>
              <w:t>Date of Next Formal Review</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1167ED" w:rsidP="00F438D8">
            <w:pPr>
              <w:spacing w:after="9" w:line="228" w:lineRule="exact"/>
              <w:ind w:left="111"/>
              <w:textAlignment w:val="baseline"/>
              <w:rPr>
                <w:rFonts w:eastAsia="Calibri" w:cstheme="minorHAnsi"/>
                <w:color w:val="000000"/>
              </w:rPr>
            </w:pPr>
            <w:r>
              <w:rPr>
                <w:rFonts w:eastAsia="Calibri" w:cstheme="minorHAnsi"/>
                <w:color w:val="000000"/>
              </w:rPr>
              <w:t>01.09.2023</w:t>
            </w:r>
          </w:p>
        </w:tc>
      </w:tr>
      <w:tr w:rsidR="00351E65" w:rsidRPr="00BB3F0A" w:rsidTr="00F438D8">
        <w:trPr>
          <w:trHeight w:hRule="exact" w:val="259"/>
        </w:trPr>
        <w:tc>
          <w:tcPr>
            <w:tcW w:w="3374"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19" w:line="202" w:lineRule="exact"/>
              <w:ind w:left="115"/>
              <w:textAlignment w:val="baseline"/>
              <w:rPr>
                <w:rFonts w:eastAsia="Calibri" w:cstheme="minorHAnsi"/>
                <w:b/>
                <w:color w:val="000000"/>
              </w:rPr>
            </w:pPr>
            <w:r w:rsidRPr="00BB3F0A">
              <w:rPr>
                <w:rFonts w:eastAsia="Calibri" w:cstheme="minorHAnsi"/>
                <w:b/>
                <w:color w:val="000000"/>
              </w:rPr>
              <w:t>Target Audience</w:t>
            </w:r>
          </w:p>
        </w:tc>
        <w:tc>
          <w:tcPr>
            <w:tcW w:w="4623" w:type="dxa"/>
            <w:tcBorders>
              <w:top w:val="single" w:sz="5" w:space="0" w:color="000000"/>
              <w:left w:val="single" w:sz="5" w:space="0" w:color="000000"/>
              <w:bottom w:val="single" w:sz="5" w:space="0" w:color="000000"/>
              <w:right w:val="single" w:sz="5" w:space="0" w:color="000000"/>
            </w:tcBorders>
            <w:vAlign w:val="center"/>
          </w:tcPr>
          <w:p w:rsidR="00351E65" w:rsidRPr="00BB3F0A" w:rsidRDefault="00351E65" w:rsidP="00F438D8">
            <w:pPr>
              <w:spacing w:before="33" w:after="19" w:line="202" w:lineRule="exact"/>
              <w:ind w:left="111"/>
              <w:textAlignment w:val="baseline"/>
              <w:rPr>
                <w:rFonts w:eastAsia="Calibri" w:cstheme="minorHAnsi"/>
                <w:color w:val="000000"/>
              </w:rPr>
            </w:pPr>
            <w:r w:rsidRPr="00BB3F0A">
              <w:rPr>
                <w:rFonts w:eastAsia="Calibri" w:cstheme="minorHAnsi"/>
                <w:color w:val="000000"/>
              </w:rPr>
              <w:t>All Staff</w:t>
            </w:r>
          </w:p>
        </w:tc>
      </w:tr>
    </w:tbl>
    <w:p w:rsidR="00351E65" w:rsidRDefault="00351E65">
      <w:r>
        <w:br w:type="page"/>
      </w:r>
    </w:p>
    <w:p w:rsidR="00351E65" w:rsidRDefault="00351E65" w:rsidP="00351E65">
      <w:pPr>
        <w:jc w:val="center"/>
      </w:pPr>
    </w:p>
    <w:sdt>
      <w:sdtPr>
        <w:rPr>
          <w:rFonts w:asciiTheme="minorHAnsi" w:eastAsiaTheme="minorHAnsi" w:hAnsiTheme="minorHAnsi" w:cstheme="minorBidi"/>
          <w:b w:val="0"/>
          <w:bCs w:val="0"/>
          <w:color w:val="auto"/>
          <w:sz w:val="22"/>
          <w:szCs w:val="22"/>
          <w:lang w:val="en-GB" w:eastAsia="en-US"/>
        </w:rPr>
        <w:id w:val="991219929"/>
        <w:docPartObj>
          <w:docPartGallery w:val="Table of Contents"/>
          <w:docPartUnique/>
        </w:docPartObj>
      </w:sdtPr>
      <w:sdtEndPr>
        <w:rPr>
          <w:noProof/>
          <w:sz w:val="24"/>
          <w:szCs w:val="24"/>
        </w:rPr>
      </w:sdtEndPr>
      <w:sdtContent>
        <w:p w:rsidR="00C66043" w:rsidRDefault="00C66043">
          <w:pPr>
            <w:pStyle w:val="TOCHeading"/>
            <w:rPr>
              <w:rFonts w:asciiTheme="minorHAnsi" w:hAnsiTheme="minorHAnsi" w:cstheme="minorHAnsi"/>
              <w:color w:val="auto"/>
            </w:rPr>
          </w:pPr>
          <w:r w:rsidRPr="00E11094">
            <w:rPr>
              <w:rFonts w:asciiTheme="minorHAnsi" w:hAnsiTheme="minorHAnsi" w:cstheme="minorHAnsi"/>
              <w:color w:val="auto"/>
            </w:rPr>
            <w:t>Table of Contents</w:t>
          </w:r>
        </w:p>
        <w:p w:rsidR="00E11094" w:rsidRPr="00E11094" w:rsidRDefault="00C66043" w:rsidP="00E11094">
          <w:pPr>
            <w:pStyle w:val="TOC1"/>
            <w:rPr>
              <w:rFonts w:eastAsiaTheme="minorEastAsia"/>
              <w:lang w:eastAsia="en-GB"/>
            </w:rPr>
          </w:pPr>
          <w:r w:rsidRPr="00E11094">
            <w:fldChar w:fldCharType="begin"/>
          </w:r>
          <w:r w:rsidRPr="00E11094">
            <w:instrText xml:space="preserve"> TOC \o "1-3" \h \z \u </w:instrText>
          </w:r>
          <w:r w:rsidRPr="00E11094">
            <w:fldChar w:fldCharType="separate"/>
          </w:r>
          <w:hyperlink w:anchor="_Toc86314362" w:history="1">
            <w:r w:rsidR="00E11094" w:rsidRPr="00E11094">
              <w:rPr>
                <w:rStyle w:val="Hyperlink"/>
              </w:rPr>
              <w:t>1</w:t>
            </w:r>
            <w:r w:rsidR="00E11094" w:rsidRPr="00E11094">
              <w:rPr>
                <w:rFonts w:eastAsiaTheme="minorEastAsia"/>
                <w:lang w:eastAsia="en-GB"/>
              </w:rPr>
              <w:tab/>
            </w:r>
            <w:r w:rsidR="00E11094" w:rsidRPr="00E11094">
              <w:rPr>
                <w:rStyle w:val="Hyperlink"/>
              </w:rPr>
              <w:t>INTRODUCTION</w:t>
            </w:r>
            <w:r w:rsidR="00E11094" w:rsidRPr="00E11094">
              <w:rPr>
                <w:webHidden/>
              </w:rPr>
              <w:tab/>
            </w:r>
            <w:r w:rsidR="00E11094" w:rsidRPr="00E11094">
              <w:rPr>
                <w:webHidden/>
              </w:rPr>
              <w:fldChar w:fldCharType="begin"/>
            </w:r>
            <w:r w:rsidR="00E11094" w:rsidRPr="00E11094">
              <w:rPr>
                <w:webHidden/>
              </w:rPr>
              <w:instrText xml:space="preserve"> PAGEREF _Toc86314362 \h </w:instrText>
            </w:r>
            <w:r w:rsidR="00E11094" w:rsidRPr="00E11094">
              <w:rPr>
                <w:webHidden/>
              </w:rPr>
            </w:r>
            <w:r w:rsidR="00E11094" w:rsidRPr="00E11094">
              <w:rPr>
                <w:webHidden/>
              </w:rPr>
              <w:fldChar w:fldCharType="separate"/>
            </w:r>
            <w:r w:rsidR="00E11094" w:rsidRPr="00E11094">
              <w:rPr>
                <w:webHidden/>
              </w:rPr>
              <w:t>2</w:t>
            </w:r>
            <w:r w:rsidR="00E11094" w:rsidRPr="00E11094">
              <w:rPr>
                <w:webHidden/>
              </w:rPr>
              <w:fldChar w:fldCharType="end"/>
            </w:r>
          </w:hyperlink>
        </w:p>
        <w:p w:rsidR="00E11094" w:rsidRPr="00E11094" w:rsidRDefault="00CE4D31" w:rsidP="00E11094">
          <w:pPr>
            <w:pStyle w:val="TOC1"/>
            <w:rPr>
              <w:rFonts w:eastAsiaTheme="minorEastAsia"/>
              <w:lang w:eastAsia="en-GB"/>
            </w:rPr>
          </w:pPr>
          <w:hyperlink w:anchor="_Toc86314363" w:history="1">
            <w:r w:rsidR="00E11094" w:rsidRPr="00E11094">
              <w:rPr>
                <w:rStyle w:val="Hyperlink"/>
              </w:rPr>
              <w:t>2</w:t>
            </w:r>
            <w:r w:rsidR="00E11094" w:rsidRPr="00E11094">
              <w:rPr>
                <w:rFonts w:eastAsiaTheme="minorEastAsia"/>
                <w:lang w:eastAsia="en-GB"/>
              </w:rPr>
              <w:tab/>
            </w:r>
            <w:r w:rsidR="00E11094" w:rsidRPr="00E11094">
              <w:rPr>
                <w:rStyle w:val="Hyperlink"/>
              </w:rPr>
              <w:t>APPLICABILITY</w:t>
            </w:r>
            <w:r w:rsidR="00E11094" w:rsidRPr="00E11094">
              <w:rPr>
                <w:webHidden/>
              </w:rPr>
              <w:tab/>
            </w:r>
            <w:r w:rsidR="00E11094" w:rsidRPr="00E11094">
              <w:rPr>
                <w:webHidden/>
              </w:rPr>
              <w:fldChar w:fldCharType="begin"/>
            </w:r>
            <w:r w:rsidR="00E11094" w:rsidRPr="00E11094">
              <w:rPr>
                <w:webHidden/>
              </w:rPr>
              <w:instrText xml:space="preserve"> PAGEREF _Toc86314363 \h </w:instrText>
            </w:r>
            <w:r w:rsidR="00E11094" w:rsidRPr="00E11094">
              <w:rPr>
                <w:webHidden/>
              </w:rPr>
            </w:r>
            <w:r w:rsidR="00E11094" w:rsidRPr="00E11094">
              <w:rPr>
                <w:webHidden/>
              </w:rPr>
              <w:fldChar w:fldCharType="separate"/>
            </w:r>
            <w:r w:rsidR="00E11094" w:rsidRPr="00E11094">
              <w:rPr>
                <w:webHidden/>
              </w:rPr>
              <w:t>2</w:t>
            </w:r>
            <w:r w:rsidR="00E11094" w:rsidRPr="00E11094">
              <w:rPr>
                <w:webHidden/>
              </w:rPr>
              <w:fldChar w:fldCharType="end"/>
            </w:r>
          </w:hyperlink>
        </w:p>
        <w:p w:rsidR="00E11094" w:rsidRPr="00E11094" w:rsidRDefault="00CE4D31" w:rsidP="00E11094">
          <w:pPr>
            <w:pStyle w:val="TOC1"/>
            <w:rPr>
              <w:rFonts w:eastAsiaTheme="minorEastAsia"/>
              <w:lang w:eastAsia="en-GB"/>
            </w:rPr>
          </w:pPr>
          <w:hyperlink w:anchor="_Toc86314364" w:history="1">
            <w:r w:rsidR="00E11094" w:rsidRPr="00E11094">
              <w:rPr>
                <w:rStyle w:val="Hyperlink"/>
              </w:rPr>
              <w:t>3</w:t>
            </w:r>
            <w:r w:rsidR="00E11094" w:rsidRPr="00E11094">
              <w:rPr>
                <w:rFonts w:eastAsiaTheme="minorEastAsia"/>
                <w:lang w:eastAsia="en-GB"/>
              </w:rPr>
              <w:tab/>
            </w:r>
            <w:r w:rsidR="00E11094" w:rsidRPr="00E11094">
              <w:rPr>
                <w:rStyle w:val="Hyperlink"/>
              </w:rPr>
              <w:t>POLICY</w:t>
            </w:r>
            <w:r w:rsidR="00E11094" w:rsidRPr="00E11094">
              <w:rPr>
                <w:webHidden/>
              </w:rPr>
              <w:tab/>
            </w:r>
            <w:r w:rsidR="00E11094" w:rsidRPr="00E11094">
              <w:rPr>
                <w:webHidden/>
              </w:rPr>
              <w:fldChar w:fldCharType="begin"/>
            </w:r>
            <w:r w:rsidR="00E11094" w:rsidRPr="00E11094">
              <w:rPr>
                <w:webHidden/>
              </w:rPr>
              <w:instrText xml:space="preserve"> PAGEREF _Toc86314364 \h </w:instrText>
            </w:r>
            <w:r w:rsidR="00E11094" w:rsidRPr="00E11094">
              <w:rPr>
                <w:webHidden/>
              </w:rPr>
            </w:r>
            <w:r w:rsidR="00E11094" w:rsidRPr="00E11094">
              <w:rPr>
                <w:webHidden/>
              </w:rPr>
              <w:fldChar w:fldCharType="separate"/>
            </w:r>
            <w:r w:rsidR="00E11094" w:rsidRPr="00E11094">
              <w:rPr>
                <w:webHidden/>
              </w:rPr>
              <w:t>2</w:t>
            </w:r>
            <w:r w:rsidR="00E11094" w:rsidRPr="00E11094">
              <w:rPr>
                <w:webHidden/>
              </w:rPr>
              <w:fldChar w:fldCharType="end"/>
            </w:r>
          </w:hyperlink>
        </w:p>
        <w:p w:rsidR="00E11094" w:rsidRPr="00E11094" w:rsidRDefault="00CE4D31" w:rsidP="00E11094">
          <w:pPr>
            <w:pStyle w:val="TOC1"/>
            <w:rPr>
              <w:rFonts w:eastAsiaTheme="minorEastAsia"/>
              <w:lang w:eastAsia="en-GB"/>
            </w:rPr>
          </w:pPr>
          <w:hyperlink w:anchor="_Toc86314365" w:history="1">
            <w:r w:rsidR="00E11094" w:rsidRPr="00E11094">
              <w:rPr>
                <w:rStyle w:val="Hyperlink"/>
              </w:rPr>
              <w:t>4</w:t>
            </w:r>
            <w:r w:rsidR="00E11094" w:rsidRPr="00E11094">
              <w:rPr>
                <w:rFonts w:eastAsiaTheme="minorEastAsia"/>
                <w:lang w:eastAsia="en-GB"/>
              </w:rPr>
              <w:tab/>
            </w:r>
            <w:r w:rsidR="00E11094" w:rsidRPr="00E11094">
              <w:rPr>
                <w:rStyle w:val="Hyperlink"/>
              </w:rPr>
              <w:t>RESPONSIBILITIES OF PRACTICE STAFF/WORKERS</w:t>
            </w:r>
            <w:r w:rsidR="00E11094" w:rsidRPr="00E11094">
              <w:rPr>
                <w:webHidden/>
              </w:rPr>
              <w:tab/>
            </w:r>
            <w:r w:rsidR="00E11094" w:rsidRPr="00E11094">
              <w:rPr>
                <w:webHidden/>
              </w:rPr>
              <w:fldChar w:fldCharType="begin"/>
            </w:r>
            <w:r w:rsidR="00E11094" w:rsidRPr="00E11094">
              <w:rPr>
                <w:webHidden/>
              </w:rPr>
              <w:instrText xml:space="preserve"> PAGEREF _Toc86314365 \h </w:instrText>
            </w:r>
            <w:r w:rsidR="00E11094" w:rsidRPr="00E11094">
              <w:rPr>
                <w:webHidden/>
              </w:rPr>
            </w:r>
            <w:r w:rsidR="00E11094" w:rsidRPr="00E11094">
              <w:rPr>
                <w:webHidden/>
              </w:rPr>
              <w:fldChar w:fldCharType="separate"/>
            </w:r>
            <w:r w:rsidR="00E11094" w:rsidRPr="00E11094">
              <w:rPr>
                <w:webHidden/>
              </w:rPr>
              <w:t>3</w:t>
            </w:r>
            <w:r w:rsidR="00E11094" w:rsidRPr="00E11094">
              <w:rPr>
                <w:webHidden/>
              </w:rPr>
              <w:fldChar w:fldCharType="end"/>
            </w:r>
          </w:hyperlink>
        </w:p>
        <w:p w:rsidR="00E11094" w:rsidRPr="00E11094" w:rsidRDefault="00CE4D31" w:rsidP="00E11094">
          <w:pPr>
            <w:pStyle w:val="TOC1"/>
            <w:rPr>
              <w:rFonts w:eastAsiaTheme="minorEastAsia"/>
              <w:lang w:eastAsia="en-GB"/>
            </w:rPr>
          </w:pPr>
          <w:hyperlink w:anchor="_Toc86314366" w:history="1">
            <w:r w:rsidR="00E11094" w:rsidRPr="00E11094">
              <w:rPr>
                <w:rStyle w:val="Hyperlink"/>
              </w:rPr>
              <w:t>5</w:t>
            </w:r>
            <w:r w:rsidR="00E11094" w:rsidRPr="00E11094">
              <w:rPr>
                <w:rFonts w:eastAsiaTheme="minorEastAsia"/>
                <w:lang w:eastAsia="en-GB"/>
              </w:rPr>
              <w:tab/>
            </w:r>
            <w:r w:rsidR="00E11094" w:rsidRPr="00E11094">
              <w:rPr>
                <w:rStyle w:val="Hyperlink"/>
              </w:rPr>
              <w:t>IF DISCLOSURE IS NECESSARY</w:t>
            </w:r>
            <w:r w:rsidR="00E11094" w:rsidRPr="00E11094">
              <w:rPr>
                <w:webHidden/>
              </w:rPr>
              <w:tab/>
            </w:r>
            <w:r w:rsidR="00E11094" w:rsidRPr="00E11094">
              <w:rPr>
                <w:webHidden/>
              </w:rPr>
              <w:fldChar w:fldCharType="begin"/>
            </w:r>
            <w:r w:rsidR="00E11094" w:rsidRPr="00E11094">
              <w:rPr>
                <w:webHidden/>
              </w:rPr>
              <w:instrText xml:space="preserve"> PAGEREF _Toc86314366 \h </w:instrText>
            </w:r>
            <w:r w:rsidR="00E11094" w:rsidRPr="00E11094">
              <w:rPr>
                <w:webHidden/>
              </w:rPr>
            </w:r>
            <w:r w:rsidR="00E11094" w:rsidRPr="00E11094">
              <w:rPr>
                <w:webHidden/>
              </w:rPr>
              <w:fldChar w:fldCharType="separate"/>
            </w:r>
            <w:r w:rsidR="00E11094" w:rsidRPr="00E11094">
              <w:rPr>
                <w:webHidden/>
              </w:rPr>
              <w:t>3</w:t>
            </w:r>
            <w:r w:rsidR="00E11094" w:rsidRPr="00E11094">
              <w:rPr>
                <w:webHidden/>
              </w:rPr>
              <w:fldChar w:fldCharType="end"/>
            </w:r>
          </w:hyperlink>
        </w:p>
        <w:p w:rsidR="00E11094" w:rsidRPr="00E11094" w:rsidRDefault="00CE4D31" w:rsidP="00E11094">
          <w:pPr>
            <w:pStyle w:val="TOC1"/>
            <w:rPr>
              <w:rFonts w:eastAsiaTheme="minorEastAsia"/>
              <w:lang w:eastAsia="en-GB"/>
            </w:rPr>
          </w:pPr>
          <w:hyperlink w:anchor="_Toc86314367" w:history="1">
            <w:r w:rsidR="00E11094" w:rsidRPr="00E11094">
              <w:rPr>
                <w:rStyle w:val="Hyperlink"/>
              </w:rPr>
              <w:t>6</w:t>
            </w:r>
            <w:r w:rsidR="00E11094" w:rsidRPr="00E11094">
              <w:rPr>
                <w:rFonts w:eastAsiaTheme="minorEastAsia"/>
                <w:lang w:eastAsia="en-GB"/>
              </w:rPr>
              <w:tab/>
            </w:r>
            <w:r w:rsidR="00E11094" w:rsidRPr="00E11094">
              <w:rPr>
                <w:rStyle w:val="Hyperlink"/>
              </w:rPr>
              <w:t>STAFF CONFIDENTIALITY AGREEMENT</w:t>
            </w:r>
            <w:r w:rsidR="00E11094" w:rsidRPr="00E11094">
              <w:rPr>
                <w:webHidden/>
              </w:rPr>
              <w:tab/>
            </w:r>
            <w:r w:rsidR="00E11094" w:rsidRPr="00E11094">
              <w:rPr>
                <w:webHidden/>
              </w:rPr>
              <w:fldChar w:fldCharType="begin"/>
            </w:r>
            <w:r w:rsidR="00E11094" w:rsidRPr="00E11094">
              <w:rPr>
                <w:webHidden/>
              </w:rPr>
              <w:instrText xml:space="preserve"> PAGEREF _Toc86314367 \h </w:instrText>
            </w:r>
            <w:r w:rsidR="00E11094" w:rsidRPr="00E11094">
              <w:rPr>
                <w:webHidden/>
              </w:rPr>
            </w:r>
            <w:r w:rsidR="00E11094" w:rsidRPr="00E11094">
              <w:rPr>
                <w:webHidden/>
              </w:rPr>
              <w:fldChar w:fldCharType="separate"/>
            </w:r>
            <w:r w:rsidR="00E11094" w:rsidRPr="00E11094">
              <w:rPr>
                <w:webHidden/>
              </w:rPr>
              <w:t>4</w:t>
            </w:r>
            <w:r w:rsidR="00E11094" w:rsidRPr="00E11094">
              <w:rPr>
                <w:webHidden/>
              </w:rPr>
              <w:fldChar w:fldCharType="end"/>
            </w:r>
          </w:hyperlink>
        </w:p>
        <w:p w:rsidR="00C66043" w:rsidRDefault="00C66043">
          <w:r w:rsidRPr="00E11094">
            <w:rPr>
              <w:b/>
              <w:bCs/>
              <w:noProof/>
              <w:sz w:val="24"/>
              <w:szCs w:val="24"/>
            </w:rPr>
            <w:fldChar w:fldCharType="end"/>
          </w:r>
        </w:p>
      </w:sdtContent>
    </w:sdt>
    <w:p w:rsidR="00351E65" w:rsidRDefault="00351E65" w:rsidP="00351E65">
      <w:pPr>
        <w:spacing w:before="26" w:after="157" w:line="242" w:lineRule="exact"/>
        <w:textAlignment w:val="baseline"/>
        <w:rPr>
          <w:rFonts w:ascii="Calibri" w:eastAsia="Calibri" w:hAnsi="Calibri"/>
          <w:b/>
          <w:color w:val="000000"/>
          <w:spacing w:val="-1"/>
        </w:rPr>
      </w:pPr>
    </w:p>
    <w:p w:rsidR="00351E65" w:rsidRDefault="00351E65">
      <w:r>
        <w:br w:type="page"/>
      </w:r>
    </w:p>
    <w:p w:rsidR="00C66043" w:rsidRPr="00C66043" w:rsidRDefault="00C66043" w:rsidP="00351E65">
      <w:pPr>
        <w:pStyle w:val="Heading1"/>
        <w:spacing w:before="240" w:line="240" w:lineRule="auto"/>
        <w:rPr>
          <w:rFonts w:asciiTheme="minorHAnsi" w:eastAsia="Calibri" w:hAnsiTheme="minorHAnsi" w:cstheme="minorHAnsi"/>
          <w:color w:val="auto"/>
          <w:sz w:val="24"/>
          <w:szCs w:val="24"/>
        </w:rPr>
      </w:pPr>
      <w:bookmarkStart w:id="0" w:name="_Toc86314362"/>
      <w:r w:rsidRPr="00C66043">
        <w:rPr>
          <w:rFonts w:asciiTheme="minorHAnsi" w:eastAsia="Calibri" w:hAnsiTheme="minorHAnsi" w:cstheme="minorHAnsi"/>
          <w:color w:val="auto"/>
          <w:sz w:val="24"/>
          <w:szCs w:val="24"/>
        </w:rPr>
        <w:lastRenderedPageBreak/>
        <w:t>1</w:t>
      </w:r>
      <w:r w:rsidRPr="00C66043">
        <w:rPr>
          <w:rFonts w:asciiTheme="minorHAnsi" w:eastAsia="Calibri" w:hAnsiTheme="minorHAnsi" w:cstheme="minorHAnsi"/>
          <w:color w:val="auto"/>
          <w:sz w:val="24"/>
          <w:szCs w:val="24"/>
        </w:rPr>
        <w:tab/>
        <w:t>INTRODUCTION</w:t>
      </w:r>
      <w:bookmarkEnd w:id="0"/>
    </w:p>
    <w:p w:rsidR="00C66043" w:rsidRDefault="00C66043" w:rsidP="00351E65">
      <w:pPr>
        <w:tabs>
          <w:tab w:val="left" w:pos="709"/>
        </w:tabs>
        <w:spacing w:before="240" w:line="240" w:lineRule="auto"/>
        <w:textAlignment w:val="baseline"/>
        <w:rPr>
          <w:rFonts w:ascii="Calibri" w:eastAsia="Calibri" w:hAnsi="Calibri"/>
          <w:color w:val="000000"/>
        </w:rPr>
      </w:pPr>
      <w:r>
        <w:rPr>
          <w:rFonts w:ascii="Calibri" w:eastAsia="Calibri" w:hAnsi="Calibri"/>
          <w:color w:val="000000"/>
        </w:rPr>
        <w:t>1.1</w:t>
      </w:r>
      <w:r>
        <w:rPr>
          <w:rFonts w:ascii="Calibri" w:eastAsia="Calibri" w:hAnsi="Calibri"/>
          <w:color w:val="000000"/>
        </w:rPr>
        <w:tab/>
        <w:t>Purpose of Policy:</w:t>
      </w:r>
    </w:p>
    <w:p w:rsidR="00C66043" w:rsidRDefault="00C66043" w:rsidP="00351E65">
      <w:pPr>
        <w:numPr>
          <w:ilvl w:val="0"/>
          <w:numId w:val="1"/>
        </w:numPr>
        <w:tabs>
          <w:tab w:val="clear" w:pos="576"/>
          <w:tab w:val="left" w:pos="1440"/>
        </w:tabs>
        <w:spacing w:before="240" w:after="0" w:line="240" w:lineRule="auto"/>
        <w:ind w:left="1440" w:right="216" w:hanging="576"/>
        <w:jc w:val="both"/>
        <w:textAlignment w:val="baseline"/>
        <w:rPr>
          <w:rFonts w:ascii="Calibri" w:eastAsia="Calibri" w:hAnsi="Calibri"/>
          <w:color w:val="000000"/>
        </w:rPr>
      </w:pPr>
      <w:r>
        <w:rPr>
          <w:rFonts w:ascii="Calibri" w:eastAsia="Calibri" w:hAnsi="Calibri"/>
          <w:color w:val="000000"/>
        </w:rPr>
        <w:t>All information held at Commisceo Primary Care Solutions Ltd. about patients and cares is confidential, whether held electronically or in hard copy.</w:t>
      </w:r>
    </w:p>
    <w:p w:rsidR="00C66043" w:rsidRDefault="00C66043" w:rsidP="00351E65">
      <w:pPr>
        <w:numPr>
          <w:ilvl w:val="0"/>
          <w:numId w:val="1"/>
        </w:numPr>
        <w:tabs>
          <w:tab w:val="clear" w:pos="576"/>
          <w:tab w:val="left" w:pos="1440"/>
        </w:tabs>
        <w:spacing w:before="240" w:after="0" w:line="240" w:lineRule="auto"/>
        <w:ind w:left="1440" w:right="216" w:hanging="576"/>
        <w:jc w:val="both"/>
        <w:textAlignment w:val="baseline"/>
        <w:rPr>
          <w:rFonts w:ascii="Calibri" w:eastAsia="Calibri" w:hAnsi="Calibri"/>
          <w:color w:val="000000"/>
        </w:rPr>
      </w:pPr>
      <w:r>
        <w:rPr>
          <w:rFonts w:ascii="Calibri" w:eastAsia="Calibri" w:hAnsi="Calibri"/>
          <w:color w:val="000000"/>
        </w:rPr>
        <w:t>Other information about Commisceo Primary Care Solutions (for example its financial matters, staff records) is confidential.</w:t>
      </w:r>
    </w:p>
    <w:p w:rsidR="00C66043" w:rsidRDefault="00C66043" w:rsidP="00351E65">
      <w:pPr>
        <w:tabs>
          <w:tab w:val="left" w:pos="709"/>
          <w:tab w:val="left" w:pos="1512"/>
        </w:tabs>
        <w:spacing w:before="240" w:line="240" w:lineRule="auto"/>
        <w:textAlignment w:val="baseline"/>
        <w:rPr>
          <w:rFonts w:ascii="Calibri" w:eastAsia="Calibri" w:hAnsi="Calibri"/>
          <w:color w:val="000000"/>
        </w:rPr>
      </w:pPr>
      <w:r>
        <w:rPr>
          <w:rFonts w:ascii="Calibri" w:eastAsia="Calibri" w:hAnsi="Calibri"/>
          <w:color w:val="000000"/>
        </w:rPr>
        <w:t>1.2</w:t>
      </w:r>
      <w:r>
        <w:rPr>
          <w:rFonts w:ascii="Calibri" w:eastAsia="Calibri" w:hAnsi="Calibri"/>
          <w:color w:val="000000"/>
        </w:rPr>
        <w:tab/>
        <w:t>Staff will by necessity have access to such confidential information from time to time.</w:t>
      </w:r>
    </w:p>
    <w:p w:rsidR="00C66043" w:rsidRPr="00E11094" w:rsidRDefault="00C66043" w:rsidP="00351E65">
      <w:pPr>
        <w:pStyle w:val="Heading1"/>
        <w:spacing w:before="240" w:line="240" w:lineRule="auto"/>
        <w:rPr>
          <w:rFonts w:asciiTheme="minorHAnsi" w:eastAsia="Calibri" w:hAnsiTheme="minorHAnsi" w:cstheme="minorHAnsi"/>
          <w:color w:val="auto"/>
          <w:sz w:val="24"/>
          <w:szCs w:val="24"/>
        </w:rPr>
      </w:pPr>
      <w:bookmarkStart w:id="1" w:name="_Toc86314363"/>
      <w:r w:rsidRPr="00E11094">
        <w:rPr>
          <w:rFonts w:asciiTheme="minorHAnsi" w:eastAsia="Calibri" w:hAnsiTheme="minorHAnsi" w:cstheme="minorHAnsi"/>
          <w:color w:val="auto"/>
          <w:sz w:val="24"/>
          <w:szCs w:val="24"/>
        </w:rPr>
        <w:t>2</w:t>
      </w:r>
      <w:r w:rsidRPr="00E11094">
        <w:rPr>
          <w:rFonts w:asciiTheme="minorHAnsi" w:eastAsia="Calibri" w:hAnsiTheme="minorHAnsi" w:cstheme="minorHAnsi"/>
          <w:color w:val="auto"/>
          <w:sz w:val="24"/>
          <w:szCs w:val="24"/>
        </w:rPr>
        <w:tab/>
        <w:t>APPLICABILITY</w:t>
      </w:r>
      <w:bookmarkEnd w:id="1"/>
    </w:p>
    <w:p w:rsidR="00C66043" w:rsidRDefault="00C66043" w:rsidP="00351E65">
      <w:pPr>
        <w:tabs>
          <w:tab w:val="left" w:pos="709"/>
        </w:tabs>
        <w:spacing w:before="240" w:line="240" w:lineRule="auto"/>
        <w:ind w:left="709" w:right="216" w:hanging="709"/>
        <w:jc w:val="both"/>
        <w:textAlignment w:val="baseline"/>
        <w:rPr>
          <w:rFonts w:ascii="Calibri" w:eastAsia="Calibri" w:hAnsi="Calibri"/>
          <w:color w:val="000000"/>
          <w:spacing w:val="2"/>
        </w:rPr>
      </w:pPr>
      <w:r>
        <w:rPr>
          <w:rFonts w:ascii="Calibri" w:eastAsia="Calibri" w:hAnsi="Calibri"/>
          <w:color w:val="000000"/>
          <w:spacing w:val="2"/>
        </w:rPr>
        <w:t>2.1</w:t>
      </w:r>
      <w:r>
        <w:rPr>
          <w:rFonts w:ascii="Calibri" w:eastAsia="Calibri" w:hAnsi="Calibri"/>
          <w:color w:val="000000"/>
          <w:spacing w:val="2"/>
        </w:rPr>
        <w:tab/>
        <w:t>The policy applies to all employees, Directors, member</w:t>
      </w:r>
      <w:r w:rsidR="001167ED">
        <w:rPr>
          <w:rFonts w:ascii="Calibri" w:eastAsia="Calibri" w:hAnsi="Calibri"/>
          <w:color w:val="000000"/>
          <w:spacing w:val="2"/>
        </w:rPr>
        <w:t>s and also applies in principle</w:t>
      </w:r>
      <w:bookmarkStart w:id="2" w:name="_GoBack"/>
      <w:bookmarkEnd w:id="2"/>
      <w:r>
        <w:rPr>
          <w:rFonts w:ascii="Calibri" w:eastAsia="Calibri" w:hAnsi="Calibri"/>
          <w:color w:val="000000"/>
          <w:spacing w:val="2"/>
        </w:rPr>
        <w:t xml:space="preserve"> to other people who provide services for Commisceo Primary Care Solutions i.e. working as self-employed staff, temporary staff and contractors – collectively referred to herein as ‘workers’.</w:t>
      </w:r>
    </w:p>
    <w:p w:rsidR="00C66043" w:rsidRDefault="00C66043" w:rsidP="00351E65">
      <w:pPr>
        <w:tabs>
          <w:tab w:val="left" w:pos="709"/>
        </w:tabs>
        <w:spacing w:before="240" w:line="240" w:lineRule="auto"/>
        <w:ind w:left="709" w:right="216" w:hanging="709"/>
        <w:jc w:val="both"/>
        <w:textAlignment w:val="baseline"/>
        <w:rPr>
          <w:rFonts w:ascii="Calibri" w:eastAsia="Calibri" w:hAnsi="Calibri"/>
          <w:color w:val="000000"/>
        </w:rPr>
      </w:pPr>
      <w:r>
        <w:rPr>
          <w:rFonts w:ascii="Calibri" w:eastAsia="Calibri" w:hAnsi="Calibri"/>
          <w:color w:val="000000"/>
        </w:rPr>
        <w:t>2.2</w:t>
      </w:r>
      <w:r>
        <w:rPr>
          <w:rFonts w:ascii="Calibri" w:eastAsia="Calibri" w:hAnsi="Calibri"/>
          <w:color w:val="000000"/>
        </w:rPr>
        <w:tab/>
        <w:t>Commisceo Primary Care Solutions will ensure that workers who are not employees are aware of and agree to abide by this Policy in principle. In cases calling for action, and if the worker is an employee of another organisation (e.g. an agency), the worker's employer should also be involved.</w:t>
      </w:r>
    </w:p>
    <w:p w:rsidR="00C66043" w:rsidRPr="00E11094" w:rsidRDefault="00C66043" w:rsidP="00351E65">
      <w:pPr>
        <w:pStyle w:val="Heading1"/>
        <w:spacing w:before="240" w:line="240" w:lineRule="auto"/>
        <w:rPr>
          <w:rFonts w:asciiTheme="minorHAnsi" w:eastAsia="Calibri" w:hAnsiTheme="minorHAnsi" w:cstheme="minorHAnsi"/>
          <w:color w:val="auto"/>
          <w:sz w:val="24"/>
          <w:szCs w:val="24"/>
        </w:rPr>
      </w:pPr>
      <w:bookmarkStart w:id="3" w:name="_Toc86314364"/>
      <w:r w:rsidRPr="00E11094">
        <w:rPr>
          <w:rFonts w:asciiTheme="minorHAnsi" w:eastAsia="Calibri" w:hAnsiTheme="minorHAnsi" w:cstheme="minorHAnsi"/>
          <w:color w:val="auto"/>
          <w:sz w:val="24"/>
          <w:szCs w:val="24"/>
        </w:rPr>
        <w:t>3</w:t>
      </w:r>
      <w:r w:rsidRPr="00E11094">
        <w:rPr>
          <w:rFonts w:asciiTheme="minorHAnsi" w:eastAsia="Calibri" w:hAnsiTheme="minorHAnsi" w:cstheme="minorHAnsi"/>
          <w:color w:val="auto"/>
          <w:sz w:val="24"/>
          <w:szCs w:val="24"/>
        </w:rPr>
        <w:tab/>
        <w:t>POLICY</w:t>
      </w:r>
      <w:bookmarkEnd w:id="3"/>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Workers must not under any circumstances disclose patient or carer information to anyone outside Commisceo Primary Care Solutions, except to other health professionals on a need to know basis, or where the patient has provided written consent.</w:t>
      </w:r>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All information about patients is confidential: from the most sensitive diagnosis, to the fact of having visited any location from which the organisation delivers services. This includes information about patient’s families or others associated with them.</w:t>
      </w:r>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Workers must not under any circumstances disclose other confidential information about the organisation to anyone outside Commisceo Primary Care Solutions unless with the express consent of the accountable executive.</w:t>
      </w:r>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Workers should limit any discussion about confidential information only to those who need to know within the organisation.</w:t>
      </w:r>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The duty of confidentiality owed to a person under 16 is as great as the duty owed to any other person.</w:t>
      </w:r>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 xml:space="preserve">Workers must be aware of and conform to the requirements of the </w:t>
      </w:r>
      <w:proofErr w:type="spellStart"/>
      <w:r>
        <w:rPr>
          <w:rFonts w:ascii="Calibri" w:eastAsia="Calibri" w:hAnsi="Calibri"/>
          <w:color w:val="000000"/>
        </w:rPr>
        <w:t>Caldicott</w:t>
      </w:r>
      <w:proofErr w:type="spellEnd"/>
      <w:r>
        <w:rPr>
          <w:rFonts w:ascii="Calibri" w:eastAsia="Calibri" w:hAnsi="Calibri"/>
          <w:color w:val="000000"/>
        </w:rPr>
        <w:t xml:space="preserve"> recommendations.</w:t>
      </w:r>
    </w:p>
    <w:p w:rsidR="00C66043"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lastRenderedPageBreak/>
        <w:t>All patients can expect that their personal information will not be disclosed without their permission (except in the most exceptional circumstances when disclosure is required when somebody is at grave risk of serious harm).</w:t>
      </w:r>
    </w:p>
    <w:p w:rsidR="00C66043" w:rsidRPr="00351E65" w:rsidRDefault="00C66043" w:rsidP="00351E65">
      <w:pPr>
        <w:numPr>
          <w:ilvl w:val="0"/>
          <w:numId w:val="1"/>
        </w:numPr>
        <w:tabs>
          <w:tab w:val="clear" w:pos="576"/>
          <w:tab w:val="left" w:pos="1276"/>
        </w:tabs>
        <w:spacing w:before="240" w:after="0" w:line="240" w:lineRule="auto"/>
        <w:ind w:left="1276" w:right="216" w:hanging="567"/>
        <w:jc w:val="both"/>
        <w:textAlignment w:val="baseline"/>
        <w:rPr>
          <w:rFonts w:ascii="Calibri" w:eastAsia="Calibri" w:hAnsi="Calibri"/>
          <w:color w:val="000000"/>
        </w:rPr>
      </w:pPr>
      <w:r>
        <w:rPr>
          <w:rFonts w:ascii="Calibri" w:eastAsia="Calibri" w:hAnsi="Calibri"/>
          <w:color w:val="000000"/>
        </w:rPr>
        <w:t>Where disclosure of information is required which is non-routine in nature the patient or carer will, where possible be fully informed of the nature of the disclosure prior to this being released.</w:t>
      </w:r>
    </w:p>
    <w:p w:rsidR="00C66043" w:rsidRDefault="00C66043" w:rsidP="00351E65">
      <w:pPr>
        <w:numPr>
          <w:ilvl w:val="0"/>
          <w:numId w:val="2"/>
        </w:numPr>
        <w:tabs>
          <w:tab w:val="clear" w:pos="576"/>
          <w:tab w:val="left" w:pos="1276"/>
        </w:tabs>
        <w:spacing w:before="240" w:after="0" w:line="240" w:lineRule="auto"/>
        <w:ind w:left="1276" w:right="72" w:hanging="567"/>
        <w:jc w:val="both"/>
        <w:textAlignment w:val="baseline"/>
        <w:rPr>
          <w:rFonts w:ascii="Calibri" w:eastAsia="Calibri" w:hAnsi="Calibri"/>
          <w:color w:val="000000"/>
          <w:spacing w:val="-4"/>
          <w:sz w:val="23"/>
        </w:rPr>
      </w:pPr>
      <w:r>
        <w:rPr>
          <w:rFonts w:ascii="Calibri" w:eastAsia="Calibri" w:hAnsi="Calibri"/>
          <w:color w:val="000000"/>
          <w:spacing w:val="-4"/>
          <w:sz w:val="23"/>
        </w:rPr>
        <w:t xml:space="preserve">Electronic transfer of any confidential information, once approved by the Senior Information Risk Owner (SIRO) or the IG Lead must be transmitted via the </w:t>
      </w:r>
      <w:proofErr w:type="spellStart"/>
      <w:r>
        <w:rPr>
          <w:rFonts w:ascii="Calibri" w:eastAsia="Calibri" w:hAnsi="Calibri"/>
          <w:color w:val="000000"/>
          <w:spacing w:val="-4"/>
          <w:sz w:val="23"/>
        </w:rPr>
        <w:t>NHSnet</w:t>
      </w:r>
      <w:proofErr w:type="spellEnd"/>
      <w:r>
        <w:rPr>
          <w:rFonts w:ascii="Calibri" w:eastAsia="Calibri" w:hAnsi="Calibri"/>
          <w:color w:val="000000"/>
          <w:spacing w:val="-4"/>
          <w:sz w:val="23"/>
        </w:rPr>
        <w:t>. Workers must take particular care that confidential information is not transmitted in error by email or over the Internet.</w:t>
      </w:r>
    </w:p>
    <w:p w:rsidR="00C66043" w:rsidRDefault="00C66043" w:rsidP="00351E65">
      <w:pPr>
        <w:numPr>
          <w:ilvl w:val="0"/>
          <w:numId w:val="2"/>
        </w:numPr>
        <w:tabs>
          <w:tab w:val="clear" w:pos="576"/>
          <w:tab w:val="left" w:pos="1276"/>
        </w:tabs>
        <w:spacing w:before="240" w:after="0" w:line="240" w:lineRule="auto"/>
        <w:ind w:left="1276" w:right="72" w:hanging="567"/>
        <w:jc w:val="both"/>
        <w:textAlignment w:val="baseline"/>
        <w:rPr>
          <w:rFonts w:ascii="Calibri" w:eastAsia="Calibri" w:hAnsi="Calibri"/>
          <w:color w:val="000000"/>
          <w:sz w:val="23"/>
        </w:rPr>
      </w:pPr>
      <w:r>
        <w:rPr>
          <w:rFonts w:ascii="Calibri" w:eastAsia="Calibri" w:hAnsi="Calibri"/>
          <w:color w:val="000000"/>
          <w:sz w:val="23"/>
        </w:rPr>
        <w:t>Workers must not take data from Commisceo Primary Care Solutions computer systems (e.g. on a memory stick or removable drive) off the premises unless authorised to do so by the appropriate leads.</w:t>
      </w:r>
    </w:p>
    <w:p w:rsidR="00C66043" w:rsidRDefault="00C66043" w:rsidP="00351E65">
      <w:pPr>
        <w:numPr>
          <w:ilvl w:val="0"/>
          <w:numId w:val="2"/>
        </w:numPr>
        <w:tabs>
          <w:tab w:val="clear" w:pos="576"/>
          <w:tab w:val="left" w:pos="1276"/>
        </w:tabs>
        <w:spacing w:before="240" w:after="0" w:line="240" w:lineRule="auto"/>
        <w:ind w:left="1276" w:right="72" w:hanging="567"/>
        <w:jc w:val="both"/>
        <w:textAlignment w:val="baseline"/>
        <w:rPr>
          <w:rFonts w:ascii="Calibri" w:eastAsia="Calibri" w:hAnsi="Calibri"/>
          <w:color w:val="000000"/>
          <w:sz w:val="23"/>
        </w:rPr>
      </w:pPr>
      <w:r>
        <w:rPr>
          <w:rFonts w:ascii="Calibri" w:eastAsia="Calibri" w:hAnsi="Calibri"/>
          <w:color w:val="000000"/>
          <w:sz w:val="23"/>
        </w:rPr>
        <w:t>Workers who suspect a breach of confidentiality must immediately inform the Service Manager or Medical Director.</w:t>
      </w:r>
    </w:p>
    <w:p w:rsidR="00C66043" w:rsidRDefault="00C66043" w:rsidP="00351E65">
      <w:pPr>
        <w:numPr>
          <w:ilvl w:val="0"/>
          <w:numId w:val="2"/>
        </w:numPr>
        <w:tabs>
          <w:tab w:val="clear" w:pos="576"/>
          <w:tab w:val="left" w:pos="1276"/>
        </w:tabs>
        <w:spacing w:before="240" w:after="0" w:line="240" w:lineRule="auto"/>
        <w:ind w:left="1276" w:right="72" w:hanging="567"/>
        <w:jc w:val="both"/>
        <w:textAlignment w:val="baseline"/>
        <w:rPr>
          <w:rFonts w:ascii="Calibri" w:eastAsia="Calibri" w:hAnsi="Calibri"/>
          <w:color w:val="000000"/>
          <w:sz w:val="23"/>
        </w:rPr>
      </w:pPr>
      <w:r>
        <w:rPr>
          <w:rFonts w:ascii="Calibri" w:eastAsia="Calibri" w:hAnsi="Calibri"/>
          <w:color w:val="000000"/>
          <w:sz w:val="23"/>
        </w:rPr>
        <w:t>Any breach of confidentiality will be considered as a serious disciplinary offence and may lead to dismissal.</w:t>
      </w:r>
    </w:p>
    <w:p w:rsidR="00C66043" w:rsidRDefault="00C66043" w:rsidP="00351E65">
      <w:pPr>
        <w:numPr>
          <w:ilvl w:val="0"/>
          <w:numId w:val="2"/>
        </w:numPr>
        <w:tabs>
          <w:tab w:val="clear" w:pos="576"/>
          <w:tab w:val="left" w:pos="1276"/>
        </w:tabs>
        <w:spacing w:before="240" w:after="0" w:line="240" w:lineRule="auto"/>
        <w:ind w:left="1276" w:right="72" w:hanging="567"/>
        <w:jc w:val="both"/>
        <w:textAlignment w:val="baseline"/>
        <w:rPr>
          <w:rFonts w:ascii="Calibri" w:eastAsia="Calibri" w:hAnsi="Calibri"/>
          <w:color w:val="000000"/>
          <w:sz w:val="23"/>
        </w:rPr>
      </w:pPr>
      <w:r>
        <w:rPr>
          <w:rFonts w:ascii="Calibri" w:eastAsia="Calibri" w:hAnsi="Calibri"/>
          <w:color w:val="000000"/>
          <w:sz w:val="23"/>
        </w:rPr>
        <w:t>Workers remain bound by the requirement to keep information confidential even if they are no longer employed by Commisceo Primary Care Solutions. Any breach, or suspected breach, of confidentiality after the worker has left the organisation employment will be passed to Commisceo Primary Care Solutions lawyers for action</w:t>
      </w:r>
    </w:p>
    <w:p w:rsidR="00C66043" w:rsidRPr="00C66043" w:rsidRDefault="00C66043" w:rsidP="00351E65">
      <w:pPr>
        <w:pStyle w:val="Heading1"/>
        <w:spacing w:before="240" w:line="240" w:lineRule="auto"/>
        <w:rPr>
          <w:rFonts w:asciiTheme="minorHAnsi" w:eastAsia="Calibri" w:hAnsiTheme="minorHAnsi" w:cstheme="minorHAnsi"/>
          <w:color w:val="auto"/>
          <w:sz w:val="24"/>
          <w:szCs w:val="24"/>
        </w:rPr>
      </w:pPr>
      <w:bookmarkStart w:id="4" w:name="_Toc86314365"/>
      <w:r w:rsidRPr="00C66043">
        <w:rPr>
          <w:rFonts w:asciiTheme="minorHAnsi" w:eastAsia="Calibri" w:hAnsiTheme="minorHAnsi" w:cstheme="minorHAnsi"/>
          <w:color w:val="auto"/>
          <w:sz w:val="24"/>
          <w:szCs w:val="24"/>
        </w:rPr>
        <w:t>4</w:t>
      </w:r>
      <w:r w:rsidRPr="00C66043">
        <w:rPr>
          <w:rFonts w:asciiTheme="minorHAnsi" w:eastAsia="Calibri" w:hAnsiTheme="minorHAnsi" w:cstheme="minorHAnsi"/>
          <w:color w:val="auto"/>
          <w:sz w:val="24"/>
          <w:szCs w:val="24"/>
        </w:rPr>
        <w:tab/>
        <w:t>RESPONSIBILITIES OF PRACTICE STAFF/WORKERS</w:t>
      </w:r>
      <w:bookmarkEnd w:id="4"/>
    </w:p>
    <w:p w:rsidR="00C66043" w:rsidRDefault="00C66043" w:rsidP="00351E65">
      <w:pPr>
        <w:tabs>
          <w:tab w:val="left" w:pos="709"/>
        </w:tabs>
        <w:spacing w:before="240" w:line="240" w:lineRule="auto"/>
        <w:ind w:left="709" w:right="72" w:hanging="709"/>
        <w:jc w:val="both"/>
        <w:textAlignment w:val="baseline"/>
        <w:rPr>
          <w:rFonts w:ascii="Calibri" w:eastAsia="Calibri" w:hAnsi="Calibri"/>
          <w:color w:val="000000"/>
          <w:sz w:val="23"/>
        </w:rPr>
      </w:pPr>
      <w:r>
        <w:rPr>
          <w:rFonts w:ascii="Calibri" w:eastAsia="Calibri" w:hAnsi="Calibri"/>
          <w:color w:val="000000"/>
          <w:sz w:val="23"/>
        </w:rPr>
        <w:t>4.1</w:t>
      </w:r>
      <w:r>
        <w:rPr>
          <w:rFonts w:ascii="Calibri" w:eastAsia="Calibri" w:hAnsi="Calibri"/>
          <w:color w:val="000000"/>
          <w:sz w:val="23"/>
        </w:rPr>
        <w:tab/>
        <w:t>All health professionals must follow their professional codes of practice and the law. This means that they must make every effort to protect confidentiality. It also means that no identifiable information about a patient is passed to anyone or any agency without the express permission of that patient, except when this is essential for providing care or necessary to protect somebody’s health, safety or well-being.</w:t>
      </w:r>
    </w:p>
    <w:p w:rsidR="00C66043" w:rsidRDefault="00C66043" w:rsidP="00351E65">
      <w:pPr>
        <w:tabs>
          <w:tab w:val="left" w:pos="709"/>
        </w:tabs>
        <w:spacing w:before="240" w:line="240" w:lineRule="auto"/>
        <w:ind w:left="709" w:right="72" w:hanging="709"/>
        <w:jc w:val="both"/>
        <w:textAlignment w:val="baseline"/>
        <w:rPr>
          <w:rFonts w:ascii="Calibri" w:eastAsia="Calibri" w:hAnsi="Calibri"/>
          <w:color w:val="000000"/>
          <w:sz w:val="23"/>
        </w:rPr>
      </w:pPr>
      <w:r>
        <w:rPr>
          <w:rFonts w:ascii="Calibri" w:eastAsia="Calibri" w:hAnsi="Calibri"/>
          <w:color w:val="000000"/>
          <w:sz w:val="23"/>
        </w:rPr>
        <w:t>4.2</w:t>
      </w:r>
      <w:r>
        <w:rPr>
          <w:rFonts w:ascii="Calibri" w:eastAsia="Calibri" w:hAnsi="Calibri"/>
          <w:color w:val="000000"/>
          <w:sz w:val="23"/>
        </w:rPr>
        <w:tab/>
        <w:t>All health professionals are individually accountable for their own actions. They should, however, also work together as a team to ensure that standards of confidentiality are upheld, and that improper disclosures are avoided.</w:t>
      </w:r>
    </w:p>
    <w:p w:rsidR="00C66043" w:rsidRDefault="00C66043" w:rsidP="00351E65">
      <w:pPr>
        <w:tabs>
          <w:tab w:val="left" w:pos="709"/>
        </w:tabs>
        <w:spacing w:before="240" w:line="240" w:lineRule="auto"/>
        <w:ind w:right="72"/>
        <w:textAlignment w:val="baseline"/>
        <w:rPr>
          <w:rFonts w:ascii="Calibri" w:eastAsia="Calibri" w:hAnsi="Calibri"/>
          <w:color w:val="000000"/>
          <w:spacing w:val="-3"/>
          <w:sz w:val="23"/>
        </w:rPr>
      </w:pPr>
      <w:r>
        <w:rPr>
          <w:rFonts w:ascii="Calibri" w:eastAsia="Calibri" w:hAnsi="Calibri"/>
          <w:color w:val="000000"/>
          <w:spacing w:val="-3"/>
          <w:sz w:val="23"/>
        </w:rPr>
        <w:t>4.3</w:t>
      </w:r>
      <w:r>
        <w:rPr>
          <w:rFonts w:ascii="Calibri" w:eastAsia="Calibri" w:hAnsi="Calibri"/>
          <w:color w:val="000000"/>
          <w:spacing w:val="-3"/>
          <w:sz w:val="23"/>
        </w:rPr>
        <w:tab/>
        <w:t>Additionally, Commisceo Primary Care Solutions, as employers:</w:t>
      </w:r>
    </w:p>
    <w:p w:rsidR="00C237A9" w:rsidRDefault="00C66043" w:rsidP="00351E65">
      <w:pPr>
        <w:pStyle w:val="ListParagraph"/>
        <w:numPr>
          <w:ilvl w:val="0"/>
          <w:numId w:val="3"/>
        </w:numPr>
        <w:tabs>
          <w:tab w:val="left" w:pos="709"/>
        </w:tabs>
        <w:spacing w:before="240" w:line="240" w:lineRule="auto"/>
        <w:ind w:left="1276" w:right="72" w:hanging="567"/>
        <w:jc w:val="both"/>
        <w:textAlignment w:val="baseline"/>
        <w:rPr>
          <w:rFonts w:ascii="Calibri" w:eastAsia="Calibri" w:hAnsi="Calibri"/>
          <w:color w:val="000000"/>
          <w:sz w:val="23"/>
        </w:rPr>
      </w:pPr>
      <w:r w:rsidRPr="00C237A9">
        <w:rPr>
          <w:rFonts w:ascii="Calibri" w:eastAsia="Calibri" w:hAnsi="Calibri"/>
          <w:color w:val="000000"/>
          <w:sz w:val="23"/>
        </w:rPr>
        <w:t>are responsible for ensuring that everybody employed by the organisation understands the need for, and maintains, confidentiality</w:t>
      </w:r>
      <w:r w:rsidR="00C237A9">
        <w:rPr>
          <w:rFonts w:ascii="Calibri" w:eastAsia="Calibri" w:hAnsi="Calibri"/>
          <w:color w:val="000000"/>
          <w:sz w:val="23"/>
        </w:rPr>
        <w:t>;</w:t>
      </w:r>
    </w:p>
    <w:p w:rsidR="00C237A9" w:rsidRDefault="00C237A9" w:rsidP="00351E65">
      <w:pPr>
        <w:pStyle w:val="ListParagraph"/>
        <w:tabs>
          <w:tab w:val="left" w:pos="709"/>
        </w:tabs>
        <w:spacing w:before="240" w:line="240" w:lineRule="auto"/>
        <w:ind w:left="1276" w:right="72"/>
        <w:jc w:val="both"/>
        <w:textAlignment w:val="baseline"/>
        <w:rPr>
          <w:rFonts w:ascii="Calibri" w:eastAsia="Calibri" w:hAnsi="Calibri"/>
          <w:color w:val="000000"/>
          <w:sz w:val="23"/>
        </w:rPr>
      </w:pPr>
    </w:p>
    <w:p w:rsidR="00C237A9" w:rsidRDefault="00C66043" w:rsidP="00351E65">
      <w:pPr>
        <w:pStyle w:val="ListParagraph"/>
        <w:numPr>
          <w:ilvl w:val="0"/>
          <w:numId w:val="3"/>
        </w:numPr>
        <w:tabs>
          <w:tab w:val="left" w:pos="709"/>
        </w:tabs>
        <w:spacing w:before="240" w:line="240" w:lineRule="auto"/>
        <w:ind w:left="1276" w:right="72" w:hanging="567"/>
        <w:jc w:val="both"/>
        <w:textAlignment w:val="baseline"/>
        <w:rPr>
          <w:rFonts w:ascii="Calibri" w:eastAsia="Calibri" w:hAnsi="Calibri"/>
          <w:color w:val="000000"/>
          <w:sz w:val="23"/>
        </w:rPr>
      </w:pPr>
      <w:r w:rsidRPr="00C237A9">
        <w:rPr>
          <w:rFonts w:ascii="Calibri" w:eastAsia="Calibri" w:hAnsi="Calibri"/>
          <w:color w:val="000000"/>
          <w:sz w:val="23"/>
        </w:rPr>
        <w:lastRenderedPageBreak/>
        <w:t>have overall responsibility for ensuring that systems and mechanisms are in place to protect confidentiality</w:t>
      </w:r>
      <w:r w:rsidR="00C237A9">
        <w:rPr>
          <w:rFonts w:ascii="Calibri" w:eastAsia="Calibri" w:hAnsi="Calibri"/>
          <w:color w:val="000000"/>
          <w:sz w:val="23"/>
        </w:rPr>
        <w:t>;</w:t>
      </w:r>
    </w:p>
    <w:p w:rsidR="00C237A9" w:rsidRPr="00C237A9" w:rsidRDefault="00C237A9" w:rsidP="00351E65">
      <w:pPr>
        <w:pStyle w:val="ListParagraph"/>
        <w:spacing w:before="240" w:line="240" w:lineRule="auto"/>
        <w:rPr>
          <w:rFonts w:ascii="Calibri" w:eastAsia="Calibri" w:hAnsi="Calibri"/>
          <w:color w:val="000000"/>
          <w:sz w:val="23"/>
        </w:rPr>
      </w:pPr>
    </w:p>
    <w:p w:rsidR="00C66043" w:rsidRPr="00C237A9" w:rsidRDefault="00C66043" w:rsidP="00351E65">
      <w:pPr>
        <w:pStyle w:val="ListParagraph"/>
        <w:numPr>
          <w:ilvl w:val="0"/>
          <w:numId w:val="3"/>
        </w:numPr>
        <w:tabs>
          <w:tab w:val="left" w:pos="709"/>
        </w:tabs>
        <w:spacing w:before="240" w:line="240" w:lineRule="auto"/>
        <w:ind w:left="1276" w:right="72" w:hanging="567"/>
        <w:jc w:val="both"/>
        <w:textAlignment w:val="baseline"/>
        <w:rPr>
          <w:rFonts w:ascii="Calibri" w:eastAsia="Calibri" w:hAnsi="Calibri"/>
          <w:color w:val="000000"/>
          <w:sz w:val="23"/>
        </w:rPr>
      </w:pPr>
      <w:proofErr w:type="gramStart"/>
      <w:r w:rsidRPr="00C237A9">
        <w:rPr>
          <w:rFonts w:ascii="Calibri" w:eastAsia="Calibri" w:hAnsi="Calibri"/>
          <w:color w:val="000000"/>
          <w:sz w:val="23"/>
        </w:rPr>
        <w:t>have</w:t>
      </w:r>
      <w:proofErr w:type="gramEnd"/>
      <w:r w:rsidRPr="00C237A9">
        <w:rPr>
          <w:rFonts w:ascii="Calibri" w:eastAsia="Calibri" w:hAnsi="Calibri"/>
          <w:color w:val="000000"/>
          <w:sz w:val="23"/>
        </w:rPr>
        <w:t xml:space="preserve"> vicarious liability for the actions of those working in the organisation – including health professionals and non-clinical staff (i.e. those not employed directly by the organisation but who provide services for the organisation).</w:t>
      </w:r>
    </w:p>
    <w:p w:rsidR="00C66043" w:rsidRDefault="00C66043" w:rsidP="00351E65">
      <w:pPr>
        <w:tabs>
          <w:tab w:val="left" w:pos="709"/>
        </w:tabs>
        <w:spacing w:before="240" w:line="240" w:lineRule="auto"/>
        <w:ind w:left="709" w:right="72" w:hanging="709"/>
        <w:jc w:val="both"/>
        <w:textAlignment w:val="baseline"/>
        <w:rPr>
          <w:rFonts w:ascii="Calibri" w:eastAsia="Calibri" w:hAnsi="Calibri"/>
          <w:color w:val="000000"/>
          <w:spacing w:val="-4"/>
          <w:sz w:val="23"/>
        </w:rPr>
      </w:pPr>
      <w:r>
        <w:rPr>
          <w:rFonts w:ascii="Calibri" w:eastAsia="Calibri" w:hAnsi="Calibri"/>
          <w:color w:val="000000"/>
          <w:spacing w:val="-4"/>
          <w:sz w:val="23"/>
        </w:rPr>
        <w:t>4.</w:t>
      </w:r>
      <w:r w:rsidR="00C237A9">
        <w:rPr>
          <w:rFonts w:ascii="Calibri" w:eastAsia="Calibri" w:hAnsi="Calibri"/>
          <w:color w:val="000000"/>
          <w:spacing w:val="-4"/>
          <w:sz w:val="23"/>
        </w:rPr>
        <w:t>4</w:t>
      </w:r>
      <w:r>
        <w:rPr>
          <w:rFonts w:ascii="Calibri" w:eastAsia="Calibri" w:hAnsi="Calibri"/>
          <w:color w:val="000000"/>
          <w:spacing w:val="-4"/>
          <w:sz w:val="23"/>
        </w:rPr>
        <w:tab/>
        <w:t>Standards of confidentiality apply to all health professionals, administrative and ancillary staff - including receptionists, secretaries, managers, cleaners and maintenance staff who are bound by contracts of employment to maintain confidentiality. They must not reveal, to anybody outside the organisation, personal information they learn in the course of their work, or due to their presence within the organisation and/or from any location services are delivered, without the patient’s consent. Nor will they discuss with colleagues any aspect of a patient’s attendance at the surgery in a way that might allow identification of the patient unless to do so is necessary for the patient’s care.</w:t>
      </w:r>
    </w:p>
    <w:p w:rsidR="00C66043" w:rsidRPr="00C237A9" w:rsidRDefault="00C66043" w:rsidP="00351E65">
      <w:pPr>
        <w:pStyle w:val="Heading1"/>
        <w:spacing w:before="240" w:line="240" w:lineRule="auto"/>
        <w:rPr>
          <w:rFonts w:asciiTheme="minorHAnsi" w:eastAsia="Calibri" w:hAnsiTheme="minorHAnsi" w:cstheme="minorHAnsi"/>
          <w:color w:val="auto"/>
          <w:sz w:val="24"/>
          <w:szCs w:val="24"/>
        </w:rPr>
      </w:pPr>
      <w:bookmarkStart w:id="5" w:name="_Toc86314366"/>
      <w:r w:rsidRPr="00C237A9">
        <w:rPr>
          <w:rFonts w:asciiTheme="minorHAnsi" w:eastAsia="Calibri" w:hAnsiTheme="minorHAnsi" w:cstheme="minorHAnsi"/>
          <w:color w:val="auto"/>
          <w:sz w:val="24"/>
          <w:szCs w:val="24"/>
        </w:rPr>
        <w:t>5</w:t>
      </w:r>
      <w:r w:rsidRPr="00C237A9">
        <w:rPr>
          <w:rFonts w:asciiTheme="minorHAnsi" w:eastAsia="Calibri" w:hAnsiTheme="minorHAnsi" w:cstheme="minorHAnsi"/>
          <w:color w:val="auto"/>
          <w:sz w:val="24"/>
          <w:szCs w:val="24"/>
        </w:rPr>
        <w:tab/>
        <w:t>IF DISCLOSURE IS NECESSARY</w:t>
      </w:r>
      <w:bookmarkEnd w:id="5"/>
    </w:p>
    <w:p w:rsidR="00C66043" w:rsidRDefault="00C66043" w:rsidP="00351E65">
      <w:pPr>
        <w:tabs>
          <w:tab w:val="left" w:pos="720"/>
        </w:tabs>
        <w:spacing w:before="240" w:line="240" w:lineRule="auto"/>
        <w:ind w:left="720" w:hanging="720"/>
        <w:jc w:val="both"/>
        <w:textAlignment w:val="baseline"/>
        <w:rPr>
          <w:rFonts w:ascii="Calibri" w:eastAsia="Calibri" w:hAnsi="Calibri"/>
          <w:color w:val="000000"/>
          <w:spacing w:val="-4"/>
          <w:sz w:val="23"/>
        </w:rPr>
      </w:pPr>
      <w:r>
        <w:rPr>
          <w:rFonts w:ascii="Calibri" w:eastAsia="Calibri" w:hAnsi="Calibri"/>
          <w:color w:val="000000"/>
          <w:spacing w:val="-4"/>
          <w:sz w:val="23"/>
        </w:rPr>
        <w:t>5.1</w:t>
      </w:r>
      <w:r>
        <w:rPr>
          <w:rFonts w:ascii="Calibri" w:eastAsia="Calibri" w:hAnsi="Calibri"/>
          <w:color w:val="000000"/>
          <w:spacing w:val="-4"/>
          <w:sz w:val="23"/>
        </w:rPr>
        <w:tab/>
        <w:t>If a patient or another person is at grave risk of serious harm which disclosure to an appropriate person would prevent, the relevant health professional can take advice from colleagues within the organisation, of from a professional/ regulatory/ defence body, in order to decide whether disclosure without consent is justified to protect the patient or another person. If a decision is taken to disclose, the patient should always be informed before disclosure is made, unless to do so could be dangerous. If at all possible, any such decisions must always be shared with the Medical Director and Service Manager.</w:t>
      </w:r>
    </w:p>
    <w:p w:rsidR="00C66043" w:rsidRDefault="00C66043" w:rsidP="00351E65">
      <w:pPr>
        <w:tabs>
          <w:tab w:val="left" w:pos="720"/>
        </w:tabs>
        <w:spacing w:before="240" w:line="240" w:lineRule="auto"/>
        <w:ind w:left="720" w:hanging="720"/>
        <w:jc w:val="both"/>
        <w:textAlignment w:val="baseline"/>
        <w:rPr>
          <w:rFonts w:ascii="Calibri" w:eastAsia="Calibri" w:hAnsi="Calibri"/>
          <w:color w:val="000000"/>
          <w:sz w:val="23"/>
        </w:rPr>
      </w:pPr>
      <w:r>
        <w:rPr>
          <w:rFonts w:ascii="Calibri" w:eastAsia="Calibri" w:hAnsi="Calibri"/>
          <w:color w:val="000000"/>
          <w:sz w:val="23"/>
        </w:rPr>
        <w:t>5.2</w:t>
      </w:r>
      <w:r>
        <w:rPr>
          <w:rFonts w:ascii="Calibri" w:eastAsia="Calibri" w:hAnsi="Calibri"/>
          <w:color w:val="000000"/>
          <w:sz w:val="23"/>
        </w:rPr>
        <w:tab/>
        <w:t>Any decision to disclose information to protect health, safety or well-being will be based on the degree of current or potential harm, not the age of the patient.</w:t>
      </w:r>
    </w:p>
    <w:p w:rsidR="00C66043" w:rsidRPr="00C237A9" w:rsidRDefault="00C66043" w:rsidP="00351E65">
      <w:pPr>
        <w:pStyle w:val="Heading1"/>
        <w:spacing w:before="240" w:line="240" w:lineRule="auto"/>
        <w:rPr>
          <w:rFonts w:asciiTheme="minorHAnsi" w:eastAsia="Calibri" w:hAnsiTheme="minorHAnsi" w:cstheme="minorHAnsi"/>
          <w:color w:val="auto"/>
          <w:sz w:val="24"/>
          <w:szCs w:val="24"/>
        </w:rPr>
      </w:pPr>
      <w:bookmarkStart w:id="6" w:name="_Toc86314367"/>
      <w:r w:rsidRPr="00C237A9">
        <w:rPr>
          <w:rFonts w:asciiTheme="minorHAnsi" w:eastAsia="Calibri" w:hAnsiTheme="minorHAnsi" w:cstheme="minorHAnsi"/>
          <w:color w:val="auto"/>
          <w:sz w:val="24"/>
          <w:szCs w:val="24"/>
        </w:rPr>
        <w:t>6</w:t>
      </w:r>
      <w:r w:rsidRPr="00C237A9">
        <w:rPr>
          <w:rFonts w:asciiTheme="minorHAnsi" w:eastAsia="Calibri" w:hAnsiTheme="minorHAnsi" w:cstheme="minorHAnsi"/>
          <w:color w:val="auto"/>
          <w:sz w:val="24"/>
          <w:szCs w:val="24"/>
        </w:rPr>
        <w:tab/>
        <w:t>STAFF CONFIDENTIALITY AGREEMENT</w:t>
      </w:r>
      <w:bookmarkEnd w:id="6"/>
    </w:p>
    <w:p w:rsidR="00C66043" w:rsidRDefault="00C66043" w:rsidP="00351E65">
      <w:pPr>
        <w:tabs>
          <w:tab w:val="left" w:pos="720"/>
        </w:tabs>
        <w:spacing w:before="240" w:line="240" w:lineRule="auto"/>
        <w:textAlignment w:val="baseline"/>
        <w:rPr>
          <w:rFonts w:ascii="Calibri" w:eastAsia="Calibri" w:hAnsi="Calibri"/>
          <w:color w:val="000000"/>
          <w:spacing w:val="-4"/>
          <w:sz w:val="23"/>
        </w:rPr>
      </w:pPr>
      <w:r>
        <w:rPr>
          <w:rFonts w:ascii="Calibri" w:eastAsia="Calibri" w:hAnsi="Calibri"/>
          <w:color w:val="000000"/>
          <w:spacing w:val="-4"/>
          <w:sz w:val="23"/>
        </w:rPr>
        <w:t>6.1</w:t>
      </w:r>
      <w:r>
        <w:rPr>
          <w:rFonts w:ascii="Calibri" w:eastAsia="Calibri" w:hAnsi="Calibri"/>
          <w:color w:val="000000"/>
          <w:spacing w:val="-4"/>
          <w:sz w:val="23"/>
        </w:rPr>
        <w:tab/>
        <w:t>(a copy of this agreement should be signed by every staff member/worker)</w:t>
      </w:r>
    </w:p>
    <w:p w:rsidR="00C66043" w:rsidRDefault="00C66043" w:rsidP="00351E65">
      <w:pPr>
        <w:tabs>
          <w:tab w:val="left" w:pos="720"/>
        </w:tabs>
        <w:spacing w:before="240" w:line="240" w:lineRule="auto"/>
        <w:textAlignment w:val="baseline"/>
        <w:rPr>
          <w:rFonts w:ascii="Calibri" w:eastAsia="Calibri" w:hAnsi="Calibri"/>
          <w:b/>
          <w:color w:val="000000"/>
          <w:spacing w:val="-3"/>
          <w:sz w:val="23"/>
        </w:rPr>
      </w:pPr>
      <w:r>
        <w:rPr>
          <w:rFonts w:ascii="Calibri" w:eastAsia="Calibri" w:hAnsi="Calibri"/>
          <w:b/>
          <w:color w:val="000000"/>
          <w:spacing w:val="-3"/>
          <w:sz w:val="23"/>
        </w:rPr>
        <w:t>6.2</w:t>
      </w:r>
      <w:r>
        <w:rPr>
          <w:rFonts w:ascii="Calibri" w:eastAsia="Calibri" w:hAnsi="Calibri"/>
          <w:b/>
          <w:color w:val="000000"/>
          <w:spacing w:val="-3"/>
          <w:sz w:val="23"/>
        </w:rPr>
        <w:tab/>
        <w:t>Declaration</w:t>
      </w:r>
    </w:p>
    <w:p w:rsidR="00C66043" w:rsidRDefault="00C66043" w:rsidP="00351E65">
      <w:pPr>
        <w:tabs>
          <w:tab w:val="left" w:pos="720"/>
        </w:tabs>
        <w:spacing w:before="240" w:line="240" w:lineRule="auto"/>
        <w:ind w:left="720" w:hanging="720"/>
        <w:jc w:val="both"/>
        <w:textAlignment w:val="baseline"/>
        <w:rPr>
          <w:rFonts w:ascii="Calibri" w:eastAsia="Calibri" w:hAnsi="Calibri"/>
          <w:color w:val="000000"/>
          <w:sz w:val="23"/>
        </w:rPr>
      </w:pPr>
      <w:r>
        <w:rPr>
          <w:rFonts w:ascii="Calibri" w:eastAsia="Calibri" w:hAnsi="Calibri"/>
          <w:color w:val="000000"/>
          <w:sz w:val="23"/>
        </w:rPr>
        <w:t>6.3</w:t>
      </w:r>
      <w:r>
        <w:rPr>
          <w:rFonts w:ascii="Calibri" w:eastAsia="Calibri" w:hAnsi="Calibri"/>
          <w:color w:val="000000"/>
          <w:sz w:val="23"/>
        </w:rPr>
        <w:tab/>
        <w:t>I understand that all information about patients and carers held by Commisceo Primary Care Solutions is strictly confidential, including the fact of a particular patient having visited any location from where the organisation delivers services.</w:t>
      </w:r>
    </w:p>
    <w:p w:rsidR="00C66043" w:rsidRDefault="00C66043" w:rsidP="00351E65">
      <w:pPr>
        <w:tabs>
          <w:tab w:val="left" w:pos="720"/>
        </w:tabs>
        <w:spacing w:before="240" w:line="240" w:lineRule="auto"/>
        <w:textAlignment w:val="baseline"/>
        <w:rPr>
          <w:rFonts w:ascii="Calibri" w:eastAsia="Calibri" w:hAnsi="Calibri"/>
          <w:color w:val="000000"/>
          <w:spacing w:val="-3"/>
          <w:sz w:val="23"/>
        </w:rPr>
      </w:pPr>
      <w:r>
        <w:rPr>
          <w:rFonts w:ascii="Calibri" w:eastAsia="Calibri" w:hAnsi="Calibri"/>
          <w:color w:val="000000"/>
          <w:spacing w:val="-3"/>
          <w:sz w:val="23"/>
        </w:rPr>
        <w:t>6.4</w:t>
      </w:r>
      <w:r>
        <w:rPr>
          <w:rFonts w:ascii="Calibri" w:eastAsia="Calibri" w:hAnsi="Calibri"/>
          <w:color w:val="000000"/>
          <w:spacing w:val="-3"/>
          <w:sz w:val="23"/>
        </w:rPr>
        <w:tab/>
        <w:t>I will abide by the confidentiality guidelines set out below.</w:t>
      </w:r>
    </w:p>
    <w:p w:rsidR="00C66043" w:rsidRDefault="00C66043" w:rsidP="00351E65">
      <w:pPr>
        <w:tabs>
          <w:tab w:val="left" w:pos="720"/>
        </w:tabs>
        <w:spacing w:before="240" w:line="240" w:lineRule="auto"/>
        <w:ind w:left="720" w:hanging="720"/>
        <w:jc w:val="both"/>
        <w:textAlignment w:val="baseline"/>
        <w:rPr>
          <w:rFonts w:ascii="Calibri" w:eastAsia="Calibri" w:hAnsi="Calibri"/>
          <w:color w:val="000000"/>
          <w:sz w:val="23"/>
        </w:rPr>
      </w:pPr>
      <w:r>
        <w:rPr>
          <w:rFonts w:ascii="Calibri" w:eastAsia="Calibri" w:hAnsi="Calibri"/>
          <w:color w:val="000000"/>
          <w:sz w:val="23"/>
        </w:rPr>
        <w:t>6.5</w:t>
      </w:r>
      <w:r>
        <w:rPr>
          <w:rFonts w:ascii="Calibri" w:eastAsia="Calibri" w:hAnsi="Calibri"/>
          <w:color w:val="000000"/>
          <w:sz w:val="23"/>
        </w:rPr>
        <w:tab/>
        <w:t>I have read the Staff Confidentiality Policy above and fully understand my obligations and the consequences of any breach of confidentiality. I understand that a breach of these obligations may result in dismissal.</w:t>
      </w:r>
    </w:p>
    <w:p w:rsidR="00C66043" w:rsidRDefault="00C66043" w:rsidP="00351E65">
      <w:pPr>
        <w:tabs>
          <w:tab w:val="left" w:pos="720"/>
        </w:tabs>
        <w:spacing w:before="240" w:line="240" w:lineRule="auto"/>
        <w:ind w:left="720" w:hanging="720"/>
        <w:jc w:val="both"/>
        <w:textAlignment w:val="baseline"/>
        <w:rPr>
          <w:rFonts w:ascii="Calibri" w:eastAsia="Calibri" w:hAnsi="Calibri"/>
          <w:color w:val="000000"/>
          <w:spacing w:val="-4"/>
          <w:sz w:val="23"/>
        </w:rPr>
      </w:pPr>
      <w:r>
        <w:rPr>
          <w:rFonts w:ascii="Calibri" w:eastAsia="Calibri" w:hAnsi="Calibri"/>
          <w:color w:val="000000"/>
          <w:spacing w:val="-4"/>
          <w:sz w:val="23"/>
        </w:rPr>
        <w:t>6.6</w:t>
      </w:r>
      <w:r>
        <w:rPr>
          <w:rFonts w:ascii="Calibri" w:eastAsia="Calibri" w:hAnsi="Calibri"/>
          <w:color w:val="000000"/>
          <w:spacing w:val="-4"/>
          <w:sz w:val="23"/>
        </w:rPr>
        <w:tab/>
        <w:t>I understand that any breach, or suspected breach, of confidentiality by me after I have left the organisation’s employment will be passed to the organisations lawyers for action.</w:t>
      </w:r>
    </w:p>
    <w:p w:rsidR="00C66043" w:rsidRDefault="00C66043" w:rsidP="00351E65">
      <w:pPr>
        <w:tabs>
          <w:tab w:val="left" w:pos="720"/>
        </w:tabs>
        <w:spacing w:before="240" w:line="240" w:lineRule="auto"/>
        <w:ind w:left="720" w:hanging="720"/>
        <w:jc w:val="both"/>
        <w:textAlignment w:val="baseline"/>
        <w:rPr>
          <w:rFonts w:ascii="Calibri" w:eastAsia="Calibri" w:hAnsi="Calibri"/>
          <w:color w:val="000000"/>
          <w:sz w:val="23"/>
        </w:rPr>
      </w:pPr>
      <w:r>
        <w:rPr>
          <w:rFonts w:ascii="Calibri" w:eastAsia="Calibri" w:hAnsi="Calibri"/>
          <w:color w:val="000000"/>
          <w:sz w:val="23"/>
        </w:rPr>
        <w:lastRenderedPageBreak/>
        <w:t>6.7</w:t>
      </w:r>
      <w:r>
        <w:rPr>
          <w:rFonts w:ascii="Calibri" w:eastAsia="Calibri" w:hAnsi="Calibri"/>
          <w:color w:val="000000"/>
          <w:sz w:val="23"/>
        </w:rPr>
        <w:tab/>
        <w:t>If I hold a professional qualification and my right to depends on that qualification being registered with a governing body, it is my responsibility to have read and understood their advice on confidentiality.</w:t>
      </w:r>
    </w:p>
    <w:p w:rsidR="00351E65" w:rsidRDefault="00351E65" w:rsidP="00351E65">
      <w:pPr>
        <w:spacing w:before="240" w:line="240" w:lineRule="auto"/>
        <w:textAlignment w:val="baseline"/>
        <w:rPr>
          <w:rFonts w:ascii="Calibri" w:eastAsia="Calibri" w:hAnsi="Calibri"/>
          <w:color w:val="000000"/>
          <w:spacing w:val="-6"/>
          <w:sz w:val="23"/>
        </w:rPr>
      </w:pPr>
    </w:p>
    <w:p w:rsidR="00C66043" w:rsidRDefault="00C66043" w:rsidP="00351E65">
      <w:pPr>
        <w:spacing w:before="240" w:line="240" w:lineRule="auto"/>
        <w:textAlignment w:val="baseline"/>
        <w:rPr>
          <w:rFonts w:ascii="Calibri" w:eastAsia="Calibri" w:hAnsi="Calibri"/>
          <w:color w:val="000000"/>
          <w:spacing w:val="-6"/>
          <w:sz w:val="23"/>
        </w:rPr>
      </w:pPr>
      <w:r>
        <w:rPr>
          <w:rFonts w:ascii="Calibri" w:eastAsia="Calibri" w:hAnsi="Calibri"/>
          <w:color w:val="000000"/>
          <w:spacing w:val="-6"/>
          <w:sz w:val="23"/>
        </w:rPr>
        <w:t>Print name:</w:t>
      </w:r>
    </w:p>
    <w:p w:rsidR="00351E65" w:rsidRDefault="00C66043" w:rsidP="00351E65">
      <w:pPr>
        <w:tabs>
          <w:tab w:val="left" w:leader="underscore" w:pos="1008"/>
        </w:tabs>
        <w:spacing w:before="240" w:after="0" w:line="240" w:lineRule="auto"/>
        <w:textAlignment w:val="baseline"/>
        <w:rPr>
          <w:rFonts w:ascii="Calibri" w:eastAsia="Calibri" w:hAnsi="Calibri"/>
          <w:color w:val="000000"/>
          <w:sz w:val="23"/>
        </w:rPr>
      </w:pPr>
      <w:r>
        <w:rPr>
          <w:rFonts w:ascii="Calibri" w:eastAsia="Calibri" w:hAnsi="Calibri"/>
          <w:color w:val="000000"/>
          <w:sz w:val="23"/>
        </w:rPr>
        <w:t xml:space="preserve">Signature: </w:t>
      </w:r>
      <w:r>
        <w:rPr>
          <w:rFonts w:ascii="Calibri" w:eastAsia="Calibri" w:hAnsi="Calibri"/>
          <w:color w:val="000000"/>
          <w:sz w:val="23"/>
        </w:rPr>
        <w:tab/>
        <w:t xml:space="preserve"> </w:t>
      </w:r>
    </w:p>
    <w:p w:rsidR="00C66043" w:rsidRDefault="00C66043" w:rsidP="00351E65">
      <w:pPr>
        <w:tabs>
          <w:tab w:val="left" w:leader="underscore" w:pos="1008"/>
        </w:tabs>
        <w:spacing w:before="240" w:after="0" w:line="240" w:lineRule="auto"/>
        <w:textAlignment w:val="baseline"/>
        <w:rPr>
          <w:rFonts w:ascii="Calibri" w:eastAsia="Calibri" w:hAnsi="Calibri"/>
          <w:color w:val="000000"/>
          <w:sz w:val="23"/>
        </w:rPr>
      </w:pPr>
      <w:r>
        <w:rPr>
          <w:rFonts w:ascii="Calibri" w:eastAsia="Calibri" w:hAnsi="Calibri"/>
          <w:color w:val="000000"/>
          <w:sz w:val="23"/>
        </w:rPr>
        <w:t>Date:</w:t>
      </w:r>
    </w:p>
    <w:p w:rsidR="00C66043" w:rsidRDefault="00C66043" w:rsidP="00C66043">
      <w:pPr>
        <w:spacing w:after="3097" w:line="667" w:lineRule="exact"/>
        <w:sectPr w:rsidR="00C66043" w:rsidSect="00351E65">
          <w:headerReference w:type="default" r:id="rId10"/>
          <w:footerReference w:type="default" r:id="rId11"/>
          <w:pgSz w:w="11904" w:h="16843"/>
          <w:pgMar w:top="1440" w:right="1419" w:bottom="307" w:left="1445" w:header="720" w:footer="720" w:gutter="0"/>
          <w:cols w:space="720"/>
          <w:titlePg/>
          <w:docGrid w:linePitch="299"/>
        </w:sectPr>
      </w:pPr>
    </w:p>
    <w:p w:rsidR="00C66043" w:rsidRDefault="00C66043" w:rsidP="00C66043">
      <w:pPr>
        <w:spacing w:before="48" w:line="226" w:lineRule="exact"/>
        <w:ind w:right="72"/>
        <w:textAlignment w:val="baseline"/>
        <w:rPr>
          <w:rFonts w:ascii="Calibri" w:eastAsia="Calibri" w:hAnsi="Calibri"/>
          <w:b/>
          <w:color w:val="000000"/>
        </w:rPr>
      </w:pPr>
      <w:r>
        <w:rPr>
          <w:rFonts w:ascii="Calibri" w:eastAsia="Calibri" w:hAnsi="Calibri"/>
          <w:b/>
          <w:color w:val="000000"/>
        </w:rPr>
        <w:lastRenderedPageBreak/>
        <w:t>Confidentiality guidelines</w:t>
      </w:r>
      <w:r>
        <w:rPr>
          <w:rFonts w:ascii="Calibri" w:eastAsia="Calibri" w:hAnsi="Calibri"/>
          <w:color w:val="000000"/>
        </w:rPr>
        <w:t>:</w:t>
      </w:r>
    </w:p>
    <w:p w:rsidR="00C66043" w:rsidRDefault="00C66043" w:rsidP="00C66043">
      <w:pPr>
        <w:numPr>
          <w:ilvl w:val="0"/>
          <w:numId w:val="1"/>
        </w:numPr>
        <w:spacing w:before="254"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Be aware that careless talk can lead to a breach of confidentiality – discuss your work only with authorised personnel, preferably in private.</w:t>
      </w:r>
    </w:p>
    <w:p w:rsidR="00C66043" w:rsidRDefault="00C66043" w:rsidP="00C66043">
      <w:pPr>
        <w:numPr>
          <w:ilvl w:val="0"/>
          <w:numId w:val="1"/>
        </w:numPr>
        <w:spacing w:before="161" w:after="0" w:line="238" w:lineRule="exact"/>
        <w:ind w:left="576" w:right="72" w:hanging="576"/>
        <w:jc w:val="both"/>
        <w:textAlignment w:val="baseline"/>
        <w:rPr>
          <w:rFonts w:ascii="Calibri" w:eastAsia="Calibri" w:hAnsi="Calibri"/>
          <w:color w:val="000000"/>
        </w:rPr>
      </w:pPr>
      <w:r>
        <w:rPr>
          <w:rFonts w:ascii="Calibri" w:eastAsia="Calibri" w:hAnsi="Calibri"/>
          <w:color w:val="000000"/>
        </w:rPr>
        <w:t>Always keep confidential documents away from prying eyes.</w:t>
      </w:r>
    </w:p>
    <w:p w:rsidR="00C66043" w:rsidRDefault="00C66043" w:rsidP="00C66043">
      <w:pPr>
        <w:numPr>
          <w:ilvl w:val="0"/>
          <w:numId w:val="1"/>
        </w:numPr>
        <w:spacing w:before="129"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Verbal reporting should be carried out in private. If this is not possible, it should be delivered in a volume such that it can only be heard by those for whom it is intended.</w:t>
      </w:r>
    </w:p>
    <w:p w:rsidR="00C66043" w:rsidRDefault="00C66043" w:rsidP="00C66043">
      <w:pPr>
        <w:numPr>
          <w:ilvl w:val="0"/>
          <w:numId w:val="1"/>
        </w:numPr>
        <w:spacing w:before="134"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 xml:space="preserve">When asking for confidential information in circumstances where the conversation can be overheard by </w:t>
      </w:r>
      <w:proofErr w:type="gramStart"/>
      <w:r>
        <w:rPr>
          <w:rFonts w:ascii="Calibri" w:eastAsia="Calibri" w:hAnsi="Calibri"/>
          <w:color w:val="000000"/>
        </w:rPr>
        <w:t>others,</w:t>
      </w:r>
      <w:proofErr w:type="gramEnd"/>
      <w:r>
        <w:rPr>
          <w:rFonts w:ascii="Calibri" w:eastAsia="Calibri" w:hAnsi="Calibri"/>
          <w:color w:val="000000"/>
        </w:rPr>
        <w:t xml:space="preserve"> conduct the interview in as quiet and discreet a manner as possible and preferably find somewhere private for the discussion.</w:t>
      </w:r>
    </w:p>
    <w:p w:rsidR="00C66043" w:rsidRDefault="00C66043" w:rsidP="00C66043">
      <w:pPr>
        <w:numPr>
          <w:ilvl w:val="0"/>
          <w:numId w:val="1"/>
        </w:numPr>
        <w:spacing w:before="129"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 xml:space="preserve">There may be times when a young person attends </w:t>
      </w:r>
      <w:proofErr w:type="gramStart"/>
      <w:r>
        <w:rPr>
          <w:rFonts w:ascii="Calibri" w:eastAsia="Calibri" w:hAnsi="Calibri"/>
          <w:color w:val="000000"/>
        </w:rPr>
        <w:t>on their own</w:t>
      </w:r>
      <w:proofErr w:type="gramEnd"/>
      <w:r>
        <w:rPr>
          <w:rFonts w:ascii="Calibri" w:eastAsia="Calibri" w:hAnsi="Calibri"/>
          <w:color w:val="000000"/>
        </w:rPr>
        <w:t>. On such occasions it may not be appropriate to enquire further as to the reason for the visit, and a referral to the Service Manager or Medical Director may be appropriate.</w:t>
      </w:r>
    </w:p>
    <w:p w:rsidR="00C66043" w:rsidRDefault="00C66043" w:rsidP="00C66043">
      <w:pPr>
        <w:numPr>
          <w:ilvl w:val="0"/>
          <w:numId w:val="1"/>
        </w:numPr>
        <w:spacing w:before="129"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Information should be given over the telephone only to the patient or, in the case of children, to their parent or guardian. Precautions should be taken to prevent the conversation being overheard. Care must be taken to ensure that the duty of confidentiality to a minor is not breached, even to a parent.</w:t>
      </w:r>
    </w:p>
    <w:p w:rsidR="00C66043" w:rsidRDefault="00C66043" w:rsidP="00C66043">
      <w:pPr>
        <w:numPr>
          <w:ilvl w:val="0"/>
          <w:numId w:val="1"/>
        </w:numPr>
        <w:spacing w:before="134"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The duty of confidentiality owed to a person under 16 is as great as the duty owed to any other person.</w:t>
      </w:r>
    </w:p>
    <w:p w:rsidR="00C66043" w:rsidRDefault="00C66043" w:rsidP="00C66043">
      <w:pPr>
        <w:numPr>
          <w:ilvl w:val="0"/>
          <w:numId w:val="1"/>
        </w:numPr>
        <w:spacing w:before="128" w:after="0" w:line="269" w:lineRule="exact"/>
        <w:ind w:left="576" w:right="72" w:hanging="576"/>
        <w:jc w:val="both"/>
        <w:textAlignment w:val="baseline"/>
        <w:rPr>
          <w:rFonts w:ascii="Calibri" w:eastAsia="Calibri" w:hAnsi="Calibri"/>
          <w:color w:val="000000"/>
        </w:rPr>
      </w:pPr>
      <w:r>
        <w:rPr>
          <w:rFonts w:ascii="Calibri" w:eastAsia="Calibri" w:hAnsi="Calibri"/>
          <w:color w:val="000000"/>
        </w:rPr>
        <w:t>When using computers, unauthorised access should be prevented by password protection and physical security such as locking the doors when offices are left unattended. Where possible, monitor screens should be positioned so they are visible only to the user. Unwanted paper records should be disposed of safely by shredding on site and computer files on hard or floppy disks should be wiped clean when no longer required.</w:t>
      </w:r>
    </w:p>
    <w:p w:rsidR="00C66043" w:rsidRPr="00E11094" w:rsidRDefault="00C66043" w:rsidP="00E11094">
      <w:pPr>
        <w:numPr>
          <w:ilvl w:val="0"/>
          <w:numId w:val="1"/>
        </w:numPr>
        <w:spacing w:before="129" w:after="5851" w:line="269" w:lineRule="exact"/>
        <w:ind w:left="576" w:right="72" w:hanging="576"/>
        <w:jc w:val="both"/>
        <w:textAlignment w:val="baseline"/>
        <w:rPr>
          <w:rFonts w:ascii="Calibri" w:eastAsia="Calibri" w:hAnsi="Calibri"/>
          <w:color w:val="000000"/>
        </w:rPr>
      </w:pPr>
      <w:r>
        <w:rPr>
          <w:rFonts w:ascii="Calibri" w:eastAsia="Calibri" w:hAnsi="Calibri"/>
          <w:color w:val="000000"/>
        </w:rPr>
        <w:t>If unsure about authorisation to disclose, or a person’s authorisation to receive confidential information, always seek authorisation from the Service Manager or Medical Director before disclosing any personal health information.</w:t>
      </w:r>
    </w:p>
    <w:sectPr w:rsidR="00C66043" w:rsidRPr="00E110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31" w:rsidRDefault="00CE4D31" w:rsidP="00351E65">
      <w:pPr>
        <w:spacing w:after="0" w:line="240" w:lineRule="auto"/>
      </w:pPr>
      <w:r>
        <w:separator/>
      </w:r>
    </w:p>
  </w:endnote>
  <w:endnote w:type="continuationSeparator" w:id="0">
    <w:p w:rsidR="00CE4D31" w:rsidRDefault="00CE4D31" w:rsidP="0035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12625"/>
      <w:docPartObj>
        <w:docPartGallery w:val="Page Numbers (Bottom of Page)"/>
        <w:docPartUnique/>
      </w:docPartObj>
    </w:sdtPr>
    <w:sdtEndPr>
      <w:rPr>
        <w:noProof/>
      </w:rPr>
    </w:sdtEndPr>
    <w:sdtContent>
      <w:p w:rsidR="00351E65" w:rsidRDefault="00351E65">
        <w:pPr>
          <w:pStyle w:val="Footer"/>
          <w:jc w:val="right"/>
        </w:pPr>
        <w:r>
          <w:fldChar w:fldCharType="begin"/>
        </w:r>
        <w:r>
          <w:instrText xml:space="preserve"> PAGE   \* MERGEFORMAT </w:instrText>
        </w:r>
        <w:r>
          <w:fldChar w:fldCharType="separate"/>
        </w:r>
        <w:r w:rsidR="001167ED">
          <w:rPr>
            <w:noProof/>
          </w:rPr>
          <w:t>6</w:t>
        </w:r>
        <w:r>
          <w:rPr>
            <w:noProof/>
          </w:rPr>
          <w:fldChar w:fldCharType="end"/>
        </w:r>
      </w:p>
    </w:sdtContent>
  </w:sdt>
  <w:p w:rsidR="00351E65" w:rsidRDefault="00351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31" w:rsidRDefault="00CE4D31" w:rsidP="00351E65">
      <w:pPr>
        <w:spacing w:after="0" w:line="240" w:lineRule="auto"/>
      </w:pPr>
      <w:r>
        <w:separator/>
      </w:r>
    </w:p>
  </w:footnote>
  <w:footnote w:type="continuationSeparator" w:id="0">
    <w:p w:rsidR="00CE4D31" w:rsidRDefault="00CE4D31" w:rsidP="00351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65" w:rsidRDefault="00351E65" w:rsidP="00351E65">
    <w:pPr>
      <w:pStyle w:val="Header"/>
      <w:jc w:val="right"/>
    </w:pPr>
    <w:r>
      <w:rPr>
        <w:noProof/>
        <w:lang w:eastAsia="en-GB"/>
      </w:rPr>
      <w:drawing>
        <wp:inline distT="0" distB="0" distL="0" distR="0" wp14:anchorId="24166F90" wp14:editId="0BC2B265">
          <wp:extent cx="1776549" cy="744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387" cy="744096"/>
                  </a:xfrm>
                  <a:prstGeom prst="rect">
                    <a:avLst/>
                  </a:prstGeom>
                  <a:noFill/>
                  <a:ln>
                    <a:noFill/>
                  </a:ln>
                </pic:spPr>
              </pic:pic>
            </a:graphicData>
          </a:graphic>
        </wp:inline>
      </w:drawing>
    </w:r>
  </w:p>
  <w:p w:rsidR="00351E65" w:rsidRPr="00351E65" w:rsidRDefault="00351E65" w:rsidP="00351E65">
    <w:pPr>
      <w:spacing w:before="24" w:line="229" w:lineRule="exact"/>
      <w:ind w:left="72" w:right="72"/>
      <w:textAlignment w:val="baseline"/>
      <w:rPr>
        <w:rFonts w:ascii="Calibri" w:eastAsia="Calibri" w:hAnsi="Calibri"/>
        <w:color w:val="000000"/>
        <w:spacing w:val="-4"/>
      </w:rPr>
    </w:pPr>
    <w:r w:rsidRPr="00351E65">
      <w:rPr>
        <w:rFonts w:ascii="Calibri" w:eastAsia="Calibri" w:hAnsi="Calibri"/>
        <w:color w:val="000000"/>
        <w:spacing w:val="-4"/>
      </w:rPr>
      <w:t>Confidentiality Policy and Agreement</w:t>
    </w:r>
    <w:r>
      <w:rPr>
        <w:rFonts w:ascii="Calibri" w:eastAsia="Calibri" w:hAnsi="Calibri"/>
        <w:color w:val="000000"/>
        <w:spacing w:val="-4"/>
      </w:rPr>
      <w:t xml:space="preserve"> - Staff</w:t>
    </w:r>
  </w:p>
  <w:p w:rsidR="00351E65" w:rsidRDefault="00351E65" w:rsidP="00351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A31"/>
    <w:multiLevelType w:val="hybridMultilevel"/>
    <w:tmpl w:val="DA4C3CA8"/>
    <w:lvl w:ilvl="0" w:tplc="08090001">
      <w:start w:val="1"/>
      <w:numFmt w:val="bullet"/>
      <w:lvlText w:val=""/>
      <w:lvlJc w:val="left"/>
      <w:pPr>
        <w:ind w:left="2374" w:hanging="360"/>
      </w:pPr>
      <w:rPr>
        <w:rFonts w:ascii="Symbol" w:hAnsi="Symbol" w:hint="default"/>
      </w:rPr>
    </w:lvl>
    <w:lvl w:ilvl="1" w:tplc="08090003" w:tentative="1">
      <w:start w:val="1"/>
      <w:numFmt w:val="bullet"/>
      <w:lvlText w:val="o"/>
      <w:lvlJc w:val="left"/>
      <w:pPr>
        <w:ind w:left="3094" w:hanging="360"/>
      </w:pPr>
      <w:rPr>
        <w:rFonts w:ascii="Courier New" w:hAnsi="Courier New" w:cs="Courier New" w:hint="default"/>
      </w:rPr>
    </w:lvl>
    <w:lvl w:ilvl="2" w:tplc="08090005" w:tentative="1">
      <w:start w:val="1"/>
      <w:numFmt w:val="bullet"/>
      <w:lvlText w:val=""/>
      <w:lvlJc w:val="left"/>
      <w:pPr>
        <w:ind w:left="3814" w:hanging="360"/>
      </w:pPr>
      <w:rPr>
        <w:rFonts w:ascii="Wingdings" w:hAnsi="Wingdings" w:hint="default"/>
      </w:rPr>
    </w:lvl>
    <w:lvl w:ilvl="3" w:tplc="08090001" w:tentative="1">
      <w:start w:val="1"/>
      <w:numFmt w:val="bullet"/>
      <w:lvlText w:val=""/>
      <w:lvlJc w:val="left"/>
      <w:pPr>
        <w:ind w:left="4534" w:hanging="360"/>
      </w:pPr>
      <w:rPr>
        <w:rFonts w:ascii="Symbol" w:hAnsi="Symbol" w:hint="default"/>
      </w:rPr>
    </w:lvl>
    <w:lvl w:ilvl="4" w:tplc="08090003" w:tentative="1">
      <w:start w:val="1"/>
      <w:numFmt w:val="bullet"/>
      <w:lvlText w:val="o"/>
      <w:lvlJc w:val="left"/>
      <w:pPr>
        <w:ind w:left="5254" w:hanging="360"/>
      </w:pPr>
      <w:rPr>
        <w:rFonts w:ascii="Courier New" w:hAnsi="Courier New" w:cs="Courier New" w:hint="default"/>
      </w:rPr>
    </w:lvl>
    <w:lvl w:ilvl="5" w:tplc="08090005" w:tentative="1">
      <w:start w:val="1"/>
      <w:numFmt w:val="bullet"/>
      <w:lvlText w:val=""/>
      <w:lvlJc w:val="left"/>
      <w:pPr>
        <w:ind w:left="5974" w:hanging="360"/>
      </w:pPr>
      <w:rPr>
        <w:rFonts w:ascii="Wingdings" w:hAnsi="Wingdings" w:hint="default"/>
      </w:rPr>
    </w:lvl>
    <w:lvl w:ilvl="6" w:tplc="08090001" w:tentative="1">
      <w:start w:val="1"/>
      <w:numFmt w:val="bullet"/>
      <w:lvlText w:val=""/>
      <w:lvlJc w:val="left"/>
      <w:pPr>
        <w:ind w:left="6694" w:hanging="360"/>
      </w:pPr>
      <w:rPr>
        <w:rFonts w:ascii="Symbol" w:hAnsi="Symbol" w:hint="default"/>
      </w:rPr>
    </w:lvl>
    <w:lvl w:ilvl="7" w:tplc="08090003" w:tentative="1">
      <w:start w:val="1"/>
      <w:numFmt w:val="bullet"/>
      <w:lvlText w:val="o"/>
      <w:lvlJc w:val="left"/>
      <w:pPr>
        <w:ind w:left="7414" w:hanging="360"/>
      </w:pPr>
      <w:rPr>
        <w:rFonts w:ascii="Courier New" w:hAnsi="Courier New" w:cs="Courier New" w:hint="default"/>
      </w:rPr>
    </w:lvl>
    <w:lvl w:ilvl="8" w:tplc="08090005" w:tentative="1">
      <w:start w:val="1"/>
      <w:numFmt w:val="bullet"/>
      <w:lvlText w:val=""/>
      <w:lvlJc w:val="left"/>
      <w:pPr>
        <w:ind w:left="8134" w:hanging="360"/>
      </w:pPr>
      <w:rPr>
        <w:rFonts w:ascii="Wingdings" w:hAnsi="Wingdings" w:hint="default"/>
      </w:rPr>
    </w:lvl>
  </w:abstractNum>
  <w:abstractNum w:abstractNumId="1">
    <w:nsid w:val="0D175522"/>
    <w:multiLevelType w:val="multilevel"/>
    <w:tmpl w:val="646E4112"/>
    <w:lvl w:ilvl="0">
      <w:start w:val="1"/>
      <w:numFmt w:val="bullet"/>
      <w:lvlText w:val="·"/>
      <w:lvlJc w:val="left"/>
      <w:pPr>
        <w:tabs>
          <w:tab w:val="left" w:pos="57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60641B"/>
    <w:multiLevelType w:val="multilevel"/>
    <w:tmpl w:val="603A3062"/>
    <w:lvl w:ilvl="0">
      <w:start w:val="1"/>
      <w:numFmt w:val="bullet"/>
      <w:lvlText w:val="·"/>
      <w:lvlJc w:val="left"/>
      <w:pPr>
        <w:tabs>
          <w:tab w:val="left" w:pos="576"/>
        </w:tabs>
        <w:ind w:left="720"/>
      </w:pPr>
      <w:rPr>
        <w:rFonts w:ascii="Symbol" w:eastAsia="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43"/>
    <w:rsid w:val="001167ED"/>
    <w:rsid w:val="001F4F0A"/>
    <w:rsid w:val="00351E65"/>
    <w:rsid w:val="008F3EC8"/>
    <w:rsid w:val="00A72DB3"/>
    <w:rsid w:val="00BB3F0A"/>
    <w:rsid w:val="00C237A9"/>
    <w:rsid w:val="00C66043"/>
    <w:rsid w:val="00CE4D31"/>
    <w:rsid w:val="00E00EA2"/>
    <w:rsid w:val="00E1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04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6043"/>
    <w:pPr>
      <w:outlineLvl w:val="9"/>
    </w:pPr>
    <w:rPr>
      <w:lang w:val="en-US" w:eastAsia="ja-JP"/>
    </w:rPr>
  </w:style>
  <w:style w:type="paragraph" w:styleId="BalloonText">
    <w:name w:val="Balloon Text"/>
    <w:basedOn w:val="Normal"/>
    <w:link w:val="BalloonTextChar"/>
    <w:uiPriority w:val="99"/>
    <w:semiHidden/>
    <w:unhideWhenUsed/>
    <w:rsid w:val="00C6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43"/>
    <w:rPr>
      <w:rFonts w:ascii="Tahoma" w:hAnsi="Tahoma" w:cs="Tahoma"/>
      <w:sz w:val="16"/>
      <w:szCs w:val="16"/>
    </w:rPr>
  </w:style>
  <w:style w:type="paragraph" w:styleId="ListParagraph">
    <w:name w:val="List Paragraph"/>
    <w:basedOn w:val="Normal"/>
    <w:uiPriority w:val="34"/>
    <w:qFormat/>
    <w:rsid w:val="00C237A9"/>
    <w:pPr>
      <w:ind w:left="720"/>
      <w:contextualSpacing/>
    </w:pPr>
  </w:style>
  <w:style w:type="paragraph" w:styleId="TOC1">
    <w:name w:val="toc 1"/>
    <w:basedOn w:val="Normal"/>
    <w:next w:val="Normal"/>
    <w:autoRedefine/>
    <w:uiPriority w:val="39"/>
    <w:unhideWhenUsed/>
    <w:rsid w:val="00E11094"/>
    <w:pPr>
      <w:tabs>
        <w:tab w:val="left" w:pos="440"/>
        <w:tab w:val="right" w:leader="dot" w:pos="9030"/>
      </w:tabs>
      <w:spacing w:after="100"/>
    </w:pPr>
    <w:rPr>
      <w:rFonts w:eastAsia="Calibri" w:cstheme="minorHAnsi"/>
      <w:noProof/>
      <w:sz w:val="24"/>
      <w:szCs w:val="24"/>
    </w:rPr>
  </w:style>
  <w:style w:type="character" w:styleId="Hyperlink">
    <w:name w:val="Hyperlink"/>
    <w:basedOn w:val="DefaultParagraphFont"/>
    <w:uiPriority w:val="99"/>
    <w:unhideWhenUsed/>
    <w:rsid w:val="00E11094"/>
    <w:rPr>
      <w:color w:val="0000FF" w:themeColor="hyperlink"/>
      <w:u w:val="single"/>
    </w:rPr>
  </w:style>
  <w:style w:type="paragraph" w:styleId="Header">
    <w:name w:val="header"/>
    <w:basedOn w:val="Normal"/>
    <w:link w:val="HeaderChar"/>
    <w:uiPriority w:val="99"/>
    <w:unhideWhenUsed/>
    <w:rsid w:val="0035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65"/>
  </w:style>
  <w:style w:type="paragraph" w:styleId="Footer">
    <w:name w:val="footer"/>
    <w:basedOn w:val="Normal"/>
    <w:link w:val="FooterChar"/>
    <w:uiPriority w:val="99"/>
    <w:unhideWhenUsed/>
    <w:rsid w:val="00351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6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04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6043"/>
    <w:pPr>
      <w:outlineLvl w:val="9"/>
    </w:pPr>
    <w:rPr>
      <w:lang w:val="en-US" w:eastAsia="ja-JP"/>
    </w:rPr>
  </w:style>
  <w:style w:type="paragraph" w:styleId="BalloonText">
    <w:name w:val="Balloon Text"/>
    <w:basedOn w:val="Normal"/>
    <w:link w:val="BalloonTextChar"/>
    <w:uiPriority w:val="99"/>
    <w:semiHidden/>
    <w:unhideWhenUsed/>
    <w:rsid w:val="00C6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43"/>
    <w:rPr>
      <w:rFonts w:ascii="Tahoma" w:hAnsi="Tahoma" w:cs="Tahoma"/>
      <w:sz w:val="16"/>
      <w:szCs w:val="16"/>
    </w:rPr>
  </w:style>
  <w:style w:type="paragraph" w:styleId="ListParagraph">
    <w:name w:val="List Paragraph"/>
    <w:basedOn w:val="Normal"/>
    <w:uiPriority w:val="34"/>
    <w:qFormat/>
    <w:rsid w:val="00C237A9"/>
    <w:pPr>
      <w:ind w:left="720"/>
      <w:contextualSpacing/>
    </w:pPr>
  </w:style>
  <w:style w:type="paragraph" w:styleId="TOC1">
    <w:name w:val="toc 1"/>
    <w:basedOn w:val="Normal"/>
    <w:next w:val="Normal"/>
    <w:autoRedefine/>
    <w:uiPriority w:val="39"/>
    <w:unhideWhenUsed/>
    <w:rsid w:val="00E11094"/>
    <w:pPr>
      <w:tabs>
        <w:tab w:val="left" w:pos="440"/>
        <w:tab w:val="right" w:leader="dot" w:pos="9030"/>
      </w:tabs>
      <w:spacing w:after="100"/>
    </w:pPr>
    <w:rPr>
      <w:rFonts w:eastAsia="Calibri" w:cstheme="minorHAnsi"/>
      <w:noProof/>
      <w:sz w:val="24"/>
      <w:szCs w:val="24"/>
    </w:rPr>
  </w:style>
  <w:style w:type="character" w:styleId="Hyperlink">
    <w:name w:val="Hyperlink"/>
    <w:basedOn w:val="DefaultParagraphFont"/>
    <w:uiPriority w:val="99"/>
    <w:unhideWhenUsed/>
    <w:rsid w:val="00E11094"/>
    <w:rPr>
      <w:color w:val="0000FF" w:themeColor="hyperlink"/>
      <w:u w:val="single"/>
    </w:rPr>
  </w:style>
  <w:style w:type="paragraph" w:styleId="Header">
    <w:name w:val="header"/>
    <w:basedOn w:val="Normal"/>
    <w:link w:val="HeaderChar"/>
    <w:uiPriority w:val="99"/>
    <w:unhideWhenUsed/>
    <w:rsid w:val="0035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65"/>
  </w:style>
  <w:style w:type="paragraph" w:styleId="Footer">
    <w:name w:val="footer"/>
    <w:basedOn w:val="Normal"/>
    <w:link w:val="FooterChar"/>
    <w:uiPriority w:val="99"/>
    <w:unhideWhenUsed/>
    <w:rsid w:val="00351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4AB3-CA5E-45AF-A858-128002E9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 East Essex CCG GP plus Corporate</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Jenningscla</dc:creator>
  <cp:lastModifiedBy>Meecham Kerry (99G) Commisceo Primary Care Solutions</cp:lastModifiedBy>
  <cp:revision>4</cp:revision>
  <dcterms:created xsi:type="dcterms:W3CDTF">2021-10-28T10:37:00Z</dcterms:created>
  <dcterms:modified xsi:type="dcterms:W3CDTF">2022-01-07T15:18:00Z</dcterms:modified>
</cp:coreProperties>
</file>