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363C0" w14:textId="77777777" w:rsidR="00380C81" w:rsidRPr="00205B75" w:rsidRDefault="00D92A40">
      <w:pPr>
        <w:spacing w:after="80"/>
        <w:jc w:val="center"/>
        <w:rPr>
          <w:rFonts w:ascii="Century Gothic" w:hAnsi="Century Gothic" w:cs="Arial"/>
        </w:rPr>
      </w:pPr>
      <w:r w:rsidRPr="00205B75">
        <w:rPr>
          <w:rFonts w:ascii="Century Gothic" w:hAnsi="Century Gothic" w:cs="Arial"/>
          <w:b/>
          <w:color w:val="315B45"/>
          <w:sz w:val="46"/>
        </w:rPr>
        <w:t>FIRE SAFETY AND</w:t>
      </w:r>
      <w:r w:rsidRPr="00205B75">
        <w:rPr>
          <w:rFonts w:ascii="Century Gothic" w:hAnsi="Century Gothic" w:cs="Arial"/>
          <w:b/>
          <w:color w:val="315B45"/>
          <w:sz w:val="46"/>
        </w:rPr>
        <w:br/>
        <w:t>EMERGENCY EVACUATION POLICY</w:t>
      </w:r>
    </w:p>
    <w:p w14:paraId="5A46B9CE" w14:textId="77777777" w:rsidR="00380C81" w:rsidRPr="00205B75" w:rsidRDefault="00D92A40">
      <w:pPr>
        <w:spacing w:after="280"/>
        <w:jc w:val="center"/>
        <w:rPr>
          <w:rFonts w:ascii="Century Gothic" w:hAnsi="Century Gothic" w:cs="Arial"/>
        </w:rPr>
      </w:pPr>
      <w:r w:rsidRPr="00205B75">
        <w:rPr>
          <w:rFonts w:ascii="Century Gothic" w:hAnsi="Century Gothic" w:cs="Arial"/>
          <w:i/>
          <w:color w:val="5E6661"/>
          <w:sz w:val="22"/>
        </w:rPr>
        <w:t>Including campfire and woodland-fire procedures  |  2026–2027</w:t>
      </w:r>
    </w:p>
    <w:p w14:paraId="6652F3D1" w14:textId="77777777" w:rsidR="00380C81" w:rsidRPr="00205B75" w:rsidRDefault="00D92A40">
      <w:pPr>
        <w:pStyle w:val="Callout"/>
        <w:pBdr>
          <w:left w:val="single" w:sz="18" w:space="8" w:color="315B45"/>
        </w:pBdr>
        <w:shd w:val="clear" w:color="auto" w:fill="DDEBDD"/>
        <w:rPr>
          <w:rFonts w:ascii="Century Gothic" w:hAnsi="Century Gothic" w:cs="Arial"/>
        </w:rPr>
      </w:pPr>
      <w:r w:rsidRPr="00205B75">
        <w:rPr>
          <w:rFonts w:ascii="Century Gothic" w:hAnsi="Century Gothic" w:cs="Arial"/>
          <w:b/>
          <w:color w:val="315B45"/>
        </w:rPr>
        <w:t xml:space="preserve">Core rule  </w:t>
      </w:r>
      <w:r w:rsidRPr="00205B75">
        <w:rPr>
          <w:rFonts w:ascii="Century Gothic" w:hAnsi="Century Gothic" w:cs="Arial"/>
          <w:color w:val="202622"/>
        </w:rPr>
        <w:t>Life safety comes first. Raise the alarm, evacuate, account for everyone and call 999. No person should take a personal risk to fight a fire, recover property or search an unsafe area.</w:t>
      </w:r>
    </w:p>
    <w:tbl>
      <w:tblPr>
        <w:tblStyle w:val="TableGrid"/>
        <w:tblW w:w="9240" w:type="dxa"/>
        <w:tblInd w:w="120" w:type="dxa"/>
        <w:tblLayout w:type="fixed"/>
        <w:tblLook w:val="04A0" w:firstRow="1" w:lastRow="0" w:firstColumn="1" w:lastColumn="0" w:noHBand="0" w:noVBand="1"/>
      </w:tblPr>
      <w:tblGrid>
        <w:gridCol w:w="2200"/>
        <w:gridCol w:w="7040"/>
      </w:tblGrid>
      <w:tr w:rsidR="00380C81" w:rsidRPr="00205B75" w14:paraId="2F83B89B" w14:textId="77777777">
        <w:trPr>
          <w:cantSplit/>
          <w:tblHeader/>
        </w:trPr>
        <w:tc>
          <w:tcPr>
            <w:tcW w:w="2200" w:type="dxa"/>
            <w:shd w:val="clear" w:color="auto" w:fill="F3F6F4"/>
            <w:tcMar>
              <w:top w:w="90" w:type="dxa"/>
              <w:left w:w="120" w:type="dxa"/>
              <w:bottom w:w="90" w:type="dxa"/>
              <w:right w:w="120" w:type="dxa"/>
            </w:tcMar>
          </w:tcPr>
          <w:p w14:paraId="17608CEB" w14:textId="77777777" w:rsidR="00380C81" w:rsidRPr="00205B75" w:rsidRDefault="00D92A40">
            <w:pPr>
              <w:rPr>
                <w:rFonts w:ascii="Century Gothic" w:hAnsi="Century Gothic" w:cs="Arial"/>
              </w:rPr>
            </w:pPr>
            <w:r w:rsidRPr="00205B75">
              <w:rPr>
                <w:rFonts w:ascii="Century Gothic" w:hAnsi="Century Gothic" w:cs="Arial"/>
                <w:b/>
                <w:color w:val="315B45"/>
                <w:sz w:val="18"/>
              </w:rPr>
              <w:t>Responsible Persons</w:t>
            </w:r>
          </w:p>
        </w:tc>
        <w:tc>
          <w:tcPr>
            <w:tcW w:w="7040" w:type="dxa"/>
            <w:tcMar>
              <w:top w:w="90" w:type="dxa"/>
              <w:left w:w="120" w:type="dxa"/>
              <w:bottom w:w="90" w:type="dxa"/>
              <w:right w:w="120" w:type="dxa"/>
            </w:tcMar>
          </w:tcPr>
          <w:p w14:paraId="6E0ACDBD" w14:textId="77777777" w:rsidR="00380C81" w:rsidRPr="00205B75" w:rsidRDefault="00D92A40">
            <w:pPr>
              <w:rPr>
                <w:rFonts w:ascii="Century Gothic" w:hAnsi="Century Gothic" w:cs="Arial"/>
              </w:rPr>
            </w:pPr>
            <w:r w:rsidRPr="00205B75">
              <w:rPr>
                <w:rFonts w:ascii="Century Gothic" w:hAnsi="Century Gothic" w:cs="Arial"/>
                <w:sz w:val="18"/>
              </w:rPr>
              <w:t>Catherine Regi and Thomas Wild — Managing Partners</w:t>
            </w:r>
          </w:p>
        </w:tc>
      </w:tr>
      <w:tr w:rsidR="00380C81" w:rsidRPr="00205B75" w14:paraId="2B1C2EBD" w14:textId="77777777">
        <w:trPr>
          <w:cantSplit/>
        </w:trPr>
        <w:tc>
          <w:tcPr>
            <w:tcW w:w="2200" w:type="dxa"/>
            <w:shd w:val="clear" w:color="auto" w:fill="F3F6F4"/>
            <w:tcMar>
              <w:top w:w="90" w:type="dxa"/>
              <w:left w:w="120" w:type="dxa"/>
              <w:bottom w:w="90" w:type="dxa"/>
              <w:right w:w="120" w:type="dxa"/>
            </w:tcMar>
          </w:tcPr>
          <w:p w14:paraId="6B4DF057" w14:textId="77777777" w:rsidR="00380C81" w:rsidRPr="00205B75" w:rsidRDefault="00D92A40">
            <w:pPr>
              <w:rPr>
                <w:rFonts w:ascii="Century Gothic" w:hAnsi="Century Gothic" w:cs="Arial"/>
              </w:rPr>
            </w:pPr>
            <w:r w:rsidRPr="00205B75">
              <w:rPr>
                <w:rFonts w:ascii="Century Gothic" w:hAnsi="Century Gothic" w:cs="Arial"/>
                <w:b/>
                <w:color w:val="315B45"/>
                <w:sz w:val="18"/>
              </w:rPr>
              <w:t>Day-to-day lead</w:t>
            </w:r>
          </w:p>
        </w:tc>
        <w:tc>
          <w:tcPr>
            <w:tcW w:w="7040" w:type="dxa"/>
            <w:tcMar>
              <w:top w:w="90" w:type="dxa"/>
              <w:left w:w="120" w:type="dxa"/>
              <w:bottom w:w="90" w:type="dxa"/>
              <w:right w:w="120" w:type="dxa"/>
            </w:tcMar>
          </w:tcPr>
          <w:p w14:paraId="280A383C" w14:textId="77777777" w:rsidR="00380C81" w:rsidRPr="00205B75" w:rsidRDefault="00D92A40">
            <w:pPr>
              <w:rPr>
                <w:rFonts w:ascii="Century Gothic" w:hAnsi="Century Gothic" w:cs="Arial"/>
              </w:rPr>
            </w:pPr>
            <w:r w:rsidRPr="00205B75">
              <w:rPr>
                <w:rFonts w:ascii="Century Gothic" w:hAnsi="Century Gothic" w:cs="Arial"/>
                <w:sz w:val="18"/>
              </w:rPr>
              <w:t>The named session leader, acting as fire marshal for that session</w:t>
            </w:r>
          </w:p>
        </w:tc>
      </w:tr>
      <w:tr w:rsidR="00380C81" w:rsidRPr="00205B75" w14:paraId="72B6BF6C" w14:textId="77777777">
        <w:trPr>
          <w:cantSplit/>
        </w:trPr>
        <w:tc>
          <w:tcPr>
            <w:tcW w:w="2200" w:type="dxa"/>
            <w:shd w:val="clear" w:color="auto" w:fill="F3F6F4"/>
            <w:tcMar>
              <w:top w:w="90" w:type="dxa"/>
              <w:left w:w="120" w:type="dxa"/>
              <w:bottom w:w="90" w:type="dxa"/>
              <w:right w:w="120" w:type="dxa"/>
            </w:tcMar>
          </w:tcPr>
          <w:p w14:paraId="7339D370" w14:textId="77777777" w:rsidR="00380C81" w:rsidRPr="00205B75" w:rsidRDefault="00D92A40">
            <w:pPr>
              <w:rPr>
                <w:rFonts w:ascii="Century Gothic" w:hAnsi="Century Gothic" w:cs="Arial"/>
              </w:rPr>
            </w:pPr>
            <w:r w:rsidRPr="00205B75">
              <w:rPr>
                <w:rFonts w:ascii="Century Gothic" w:hAnsi="Century Gothic" w:cs="Arial"/>
                <w:b/>
                <w:color w:val="315B45"/>
                <w:sz w:val="18"/>
              </w:rPr>
              <w:t>Approved</w:t>
            </w:r>
          </w:p>
        </w:tc>
        <w:tc>
          <w:tcPr>
            <w:tcW w:w="7040" w:type="dxa"/>
            <w:tcMar>
              <w:top w:w="90" w:type="dxa"/>
              <w:left w:w="120" w:type="dxa"/>
              <w:bottom w:w="90" w:type="dxa"/>
              <w:right w:w="120" w:type="dxa"/>
            </w:tcMar>
          </w:tcPr>
          <w:p w14:paraId="0C71542B" w14:textId="77777777" w:rsidR="00380C81" w:rsidRPr="00205B75" w:rsidRDefault="00D92A40">
            <w:pPr>
              <w:rPr>
                <w:rFonts w:ascii="Century Gothic" w:hAnsi="Century Gothic" w:cs="Arial"/>
              </w:rPr>
            </w:pPr>
            <w:r w:rsidRPr="00205B75">
              <w:rPr>
                <w:rFonts w:ascii="Century Gothic" w:hAnsi="Century Gothic" w:cs="Arial"/>
                <w:sz w:val="18"/>
              </w:rPr>
              <w:t>25 August 2026</w:t>
            </w:r>
          </w:p>
        </w:tc>
      </w:tr>
      <w:tr w:rsidR="00380C81" w:rsidRPr="00205B75" w14:paraId="2A4A6D84" w14:textId="77777777">
        <w:trPr>
          <w:cantSplit/>
        </w:trPr>
        <w:tc>
          <w:tcPr>
            <w:tcW w:w="2200" w:type="dxa"/>
            <w:shd w:val="clear" w:color="auto" w:fill="F3F6F4"/>
            <w:tcMar>
              <w:top w:w="90" w:type="dxa"/>
              <w:left w:w="120" w:type="dxa"/>
              <w:bottom w:w="90" w:type="dxa"/>
              <w:right w:w="120" w:type="dxa"/>
            </w:tcMar>
          </w:tcPr>
          <w:p w14:paraId="67DA8F36" w14:textId="77777777" w:rsidR="00380C81" w:rsidRPr="00205B75" w:rsidRDefault="00D92A40">
            <w:pPr>
              <w:rPr>
                <w:rFonts w:ascii="Century Gothic" w:hAnsi="Century Gothic" w:cs="Arial"/>
              </w:rPr>
            </w:pPr>
            <w:r w:rsidRPr="00205B75">
              <w:rPr>
                <w:rFonts w:ascii="Century Gothic" w:hAnsi="Century Gothic" w:cs="Arial"/>
                <w:b/>
                <w:color w:val="315B45"/>
                <w:sz w:val="18"/>
              </w:rPr>
              <w:t>Review date</w:t>
            </w:r>
          </w:p>
        </w:tc>
        <w:tc>
          <w:tcPr>
            <w:tcW w:w="7040" w:type="dxa"/>
            <w:tcMar>
              <w:top w:w="90" w:type="dxa"/>
              <w:left w:w="120" w:type="dxa"/>
              <w:bottom w:w="90" w:type="dxa"/>
              <w:right w:w="120" w:type="dxa"/>
            </w:tcMar>
          </w:tcPr>
          <w:p w14:paraId="46B509EC" w14:textId="77777777" w:rsidR="00380C81" w:rsidRPr="00205B75" w:rsidRDefault="00D92A40">
            <w:pPr>
              <w:rPr>
                <w:rFonts w:ascii="Century Gothic" w:hAnsi="Century Gothic" w:cs="Arial"/>
              </w:rPr>
            </w:pPr>
            <w:r w:rsidRPr="00205B75">
              <w:rPr>
                <w:rFonts w:ascii="Century Gothic" w:hAnsi="Century Gothic" w:cs="Arial"/>
                <w:sz w:val="18"/>
              </w:rPr>
              <w:t>August 2027, or sooner following a fire, drill, near miss, site change or updated guidance</w:t>
            </w:r>
          </w:p>
        </w:tc>
      </w:tr>
      <w:tr w:rsidR="00380C81" w:rsidRPr="00205B75" w14:paraId="553289B7" w14:textId="77777777">
        <w:trPr>
          <w:cantSplit/>
        </w:trPr>
        <w:tc>
          <w:tcPr>
            <w:tcW w:w="2200" w:type="dxa"/>
            <w:shd w:val="clear" w:color="auto" w:fill="F3F6F4"/>
            <w:tcMar>
              <w:top w:w="90" w:type="dxa"/>
              <w:left w:w="120" w:type="dxa"/>
              <w:bottom w:w="90" w:type="dxa"/>
              <w:right w:w="120" w:type="dxa"/>
            </w:tcMar>
          </w:tcPr>
          <w:p w14:paraId="04581F13" w14:textId="77777777" w:rsidR="00380C81" w:rsidRPr="00205B75" w:rsidRDefault="00D92A40">
            <w:pPr>
              <w:rPr>
                <w:rFonts w:ascii="Century Gothic" w:hAnsi="Century Gothic" w:cs="Arial"/>
              </w:rPr>
            </w:pPr>
            <w:r w:rsidRPr="00205B75">
              <w:rPr>
                <w:rFonts w:ascii="Century Gothic" w:hAnsi="Century Gothic" w:cs="Arial"/>
                <w:b/>
                <w:color w:val="315B45"/>
                <w:sz w:val="18"/>
              </w:rPr>
              <w:t>Applies to</w:t>
            </w:r>
          </w:p>
        </w:tc>
        <w:tc>
          <w:tcPr>
            <w:tcW w:w="7040" w:type="dxa"/>
            <w:tcMar>
              <w:top w:w="90" w:type="dxa"/>
              <w:left w:w="120" w:type="dxa"/>
              <w:bottom w:w="90" w:type="dxa"/>
              <w:right w:w="120" w:type="dxa"/>
            </w:tcMar>
          </w:tcPr>
          <w:p w14:paraId="43ACBF45" w14:textId="77777777" w:rsidR="00380C81" w:rsidRPr="00205B75" w:rsidRDefault="00D92A40">
            <w:pPr>
              <w:rPr>
                <w:rFonts w:ascii="Century Gothic" w:hAnsi="Century Gothic" w:cs="Arial"/>
              </w:rPr>
            </w:pPr>
            <w:r w:rsidRPr="00205B75">
              <w:rPr>
                <w:rFonts w:ascii="Century Gothic" w:hAnsi="Century Gothic" w:cs="Arial"/>
                <w:sz w:val="18"/>
              </w:rPr>
              <w:t>All TWiG activities, children and young people, Associates, volunteers, parents and carers, visitors and contractors</w:t>
            </w:r>
          </w:p>
        </w:tc>
      </w:tr>
      <w:tr w:rsidR="00380C81" w:rsidRPr="00205B75" w14:paraId="0B64C38F" w14:textId="77777777">
        <w:trPr>
          <w:cantSplit/>
        </w:trPr>
        <w:tc>
          <w:tcPr>
            <w:tcW w:w="2200" w:type="dxa"/>
            <w:shd w:val="clear" w:color="auto" w:fill="F3F6F4"/>
            <w:tcMar>
              <w:top w:w="90" w:type="dxa"/>
              <w:left w:w="120" w:type="dxa"/>
              <w:bottom w:w="90" w:type="dxa"/>
              <w:right w:w="120" w:type="dxa"/>
            </w:tcMar>
          </w:tcPr>
          <w:p w14:paraId="0EDA0E8B" w14:textId="77777777" w:rsidR="00380C81" w:rsidRPr="00205B75" w:rsidRDefault="00D92A40">
            <w:pPr>
              <w:rPr>
                <w:rFonts w:ascii="Century Gothic" w:hAnsi="Century Gothic" w:cs="Arial"/>
              </w:rPr>
            </w:pPr>
            <w:r w:rsidRPr="00205B75">
              <w:rPr>
                <w:rFonts w:ascii="Century Gothic" w:hAnsi="Century Gothic" w:cs="Arial"/>
                <w:b/>
                <w:color w:val="315B45"/>
                <w:sz w:val="18"/>
              </w:rPr>
              <w:t>Related documents</w:t>
            </w:r>
          </w:p>
        </w:tc>
        <w:tc>
          <w:tcPr>
            <w:tcW w:w="7040" w:type="dxa"/>
            <w:tcMar>
              <w:top w:w="90" w:type="dxa"/>
              <w:left w:w="120" w:type="dxa"/>
              <w:bottom w:w="90" w:type="dxa"/>
              <w:right w:w="120" w:type="dxa"/>
            </w:tcMar>
          </w:tcPr>
          <w:p w14:paraId="5E6CB4E6" w14:textId="77777777" w:rsidR="00380C81" w:rsidRPr="00205B75" w:rsidRDefault="00D92A40">
            <w:pPr>
              <w:rPr>
                <w:rFonts w:ascii="Century Gothic" w:hAnsi="Century Gothic" w:cs="Arial"/>
              </w:rPr>
            </w:pPr>
            <w:r w:rsidRPr="00205B75">
              <w:rPr>
                <w:rFonts w:ascii="Century Gothic" w:hAnsi="Century Gothic" w:cs="Arial"/>
                <w:sz w:val="18"/>
              </w:rPr>
              <w:t>Fire Risk Assessment; Health and Safety Policy; Emergency Action Plan; Attendance Policy and register; First Aid Policy; Safeguarding Policy; Individual Risk Assessments and Personal Emergency Evacuation Plans; Incident and Accident procedures; Maintenance Log</w:t>
            </w:r>
          </w:p>
        </w:tc>
      </w:tr>
    </w:tbl>
    <w:p w14:paraId="33AEFCEC" w14:textId="77777777" w:rsidR="00380C81" w:rsidRPr="00205B75" w:rsidRDefault="00D92A40">
      <w:pPr>
        <w:pStyle w:val="Heading1"/>
        <w:rPr>
          <w:rFonts w:ascii="Century Gothic" w:hAnsi="Century Gothic" w:cs="Arial"/>
        </w:rPr>
      </w:pPr>
      <w:r w:rsidRPr="00205B75">
        <w:rPr>
          <w:rFonts w:ascii="Century Gothic" w:hAnsi="Century Gothic" w:cs="Arial"/>
        </w:rPr>
        <w:t>1. Purpose and scope</w:t>
      </w:r>
    </w:p>
    <w:p w14:paraId="5B29B782" w14:textId="77777777" w:rsidR="00380C81" w:rsidRPr="00205B75" w:rsidRDefault="00D92A40">
      <w:pPr>
        <w:rPr>
          <w:rFonts w:ascii="Century Gothic" w:hAnsi="Century Gothic" w:cs="Arial"/>
        </w:rPr>
      </w:pPr>
      <w:r w:rsidRPr="00205B75">
        <w:rPr>
          <w:rFonts w:ascii="Century Gothic" w:hAnsi="Century Gothic" w:cs="Arial"/>
        </w:rPr>
        <w:t>This policy explains how TWiG prevents fire, manages educational campfires and cooking fires, raises the alarm, evacuates the woodland and accounts for everyone. It applies to the woodland, pole barn, shelters, storage areas, access track, fire circle, equipment, temporary structures and any off-site activity for which TWiG has accepted responsibility.</w:t>
      </w:r>
    </w:p>
    <w:p w14:paraId="6A71E4E5" w14:textId="77777777" w:rsidR="00380C81" w:rsidRPr="00205B75" w:rsidRDefault="00D92A40">
      <w:pPr>
        <w:rPr>
          <w:rFonts w:ascii="Century Gothic" w:hAnsi="Century Gothic" w:cs="Arial"/>
        </w:rPr>
      </w:pPr>
      <w:r w:rsidRPr="00205B75">
        <w:rPr>
          <w:rFonts w:ascii="Century Gothic" w:hAnsi="Century Gothic" w:cs="Arial"/>
        </w:rPr>
        <w:t>Campfires can provide valuable opportunities for practical learning, regulation, cooperation and managed risk. They are never an entitlement or routine requirement. A planned fire proceeds only when the session leader is satisfied that it is necessary, appropriately staffed and safe in the current weather, vegetation, site and learner conditions.</w:t>
      </w:r>
    </w:p>
    <w:p w14:paraId="2E6709E5" w14:textId="77777777" w:rsidR="00380C81" w:rsidRPr="00205B75" w:rsidRDefault="00D92A40">
      <w:pPr>
        <w:pStyle w:val="Heading1"/>
        <w:rPr>
          <w:rFonts w:ascii="Century Gothic" w:hAnsi="Century Gothic" w:cs="Arial"/>
        </w:rPr>
      </w:pPr>
      <w:r w:rsidRPr="00205B75">
        <w:rPr>
          <w:rFonts w:ascii="Century Gothic" w:hAnsi="Century Gothic" w:cs="Arial"/>
        </w:rPr>
        <w:t>2. Legal and guidance framework</w:t>
      </w:r>
    </w:p>
    <w:p w14:paraId="41F374D3" w14:textId="77777777" w:rsidR="00380C81" w:rsidRPr="00205B75" w:rsidRDefault="00D92A40">
      <w:pPr>
        <w:rPr>
          <w:rFonts w:ascii="Century Gothic" w:hAnsi="Century Gothic" w:cs="Arial"/>
        </w:rPr>
      </w:pPr>
      <w:r w:rsidRPr="00205B75">
        <w:rPr>
          <w:rFonts w:ascii="Century Gothic" w:hAnsi="Century Gothic" w:cs="Arial"/>
        </w:rPr>
        <w:t xml:space="preserve">TWiG manages its non-domestic premises in accordance with the Regulatory Reform (Fire Safety) Order 2005 and relevant amendments, including the strengthened recording and information duties introduced by section 156 of the Building Safety Act 2022. The Responsible Persons ensure </w:t>
      </w:r>
      <w:r w:rsidRPr="00205B75">
        <w:rPr>
          <w:rFonts w:ascii="Century Gothic" w:hAnsi="Century Gothic" w:cs="Arial"/>
        </w:rPr>
        <w:lastRenderedPageBreak/>
        <w:t>that a suitable and sufficient written fire risk assessment, general fire precautions, emergency plan, information, instruction, training and maintenance arrangements are in place.</w:t>
      </w:r>
    </w:p>
    <w:p w14:paraId="33D5AC4D" w14:textId="77777777" w:rsidR="00380C81" w:rsidRPr="00205B75" w:rsidRDefault="00D92A40">
      <w:pPr>
        <w:pStyle w:val="ListBullet"/>
        <w:keepLines/>
        <w:rPr>
          <w:rFonts w:ascii="Century Gothic" w:hAnsi="Century Gothic" w:cs="Arial"/>
        </w:rPr>
      </w:pPr>
      <w:r w:rsidRPr="00205B75">
        <w:rPr>
          <w:rFonts w:ascii="Century Gothic" w:hAnsi="Century Gothic" w:cs="Arial"/>
        </w:rPr>
        <w:t>GOV.UK fire-safety guidance for people with legal duties and the five-step fire-risk-assessment checklist;</w:t>
      </w:r>
    </w:p>
    <w:p w14:paraId="273FE429" w14:textId="77777777" w:rsidR="00380C81" w:rsidRPr="00205B75" w:rsidRDefault="00D92A40">
      <w:pPr>
        <w:pStyle w:val="ListBullet"/>
        <w:keepLines/>
        <w:rPr>
          <w:rFonts w:ascii="Century Gothic" w:hAnsi="Century Gothic" w:cs="Arial"/>
        </w:rPr>
      </w:pPr>
      <w:r w:rsidRPr="00205B75">
        <w:rPr>
          <w:rFonts w:ascii="Century Gothic" w:hAnsi="Century Gothic" w:cs="Arial"/>
        </w:rPr>
        <w:t>GOV.UK guidance for educational premises, open-air events and venues, small non-domestic premises and evacuation of disabled people, where relevant;</w:t>
      </w:r>
    </w:p>
    <w:p w14:paraId="5920B8BB" w14:textId="77777777" w:rsidR="00380C81" w:rsidRPr="00205B75" w:rsidRDefault="00D92A40">
      <w:pPr>
        <w:pStyle w:val="ListBullet"/>
        <w:keepLines/>
        <w:rPr>
          <w:rFonts w:ascii="Century Gothic" w:hAnsi="Century Gothic" w:cs="Arial"/>
        </w:rPr>
      </w:pPr>
      <w:r w:rsidRPr="00205B75">
        <w:rPr>
          <w:rFonts w:ascii="Century Gothic" w:hAnsi="Century Gothic" w:cs="Arial"/>
        </w:rPr>
        <w:t>Norfolk County Council and Norfolk Fire and Rescue Service fire-safety advice;</w:t>
      </w:r>
    </w:p>
    <w:p w14:paraId="575BD4D8" w14:textId="77777777" w:rsidR="00380C81" w:rsidRPr="00205B75" w:rsidRDefault="00D92A40">
      <w:pPr>
        <w:pStyle w:val="ListBullet"/>
        <w:keepLines/>
        <w:rPr>
          <w:rFonts w:ascii="Century Gothic" w:hAnsi="Century Gothic" w:cs="Arial"/>
        </w:rPr>
      </w:pPr>
      <w:r w:rsidRPr="00205B75">
        <w:rPr>
          <w:rFonts w:ascii="Century Gothic" w:hAnsi="Century Gothic" w:cs="Arial"/>
        </w:rPr>
        <w:t>Health and Safety at Work etc. Act 1974 and associated workplace requirements; and</w:t>
      </w:r>
    </w:p>
    <w:p w14:paraId="7901466C" w14:textId="77777777" w:rsidR="00380C81" w:rsidRPr="00205B75" w:rsidRDefault="00D92A40">
      <w:pPr>
        <w:pStyle w:val="ListBullet"/>
        <w:keepLines/>
        <w:rPr>
          <w:rFonts w:ascii="Century Gothic" w:hAnsi="Century Gothic" w:cs="Arial"/>
        </w:rPr>
      </w:pPr>
      <w:r w:rsidRPr="00205B75">
        <w:rPr>
          <w:rFonts w:ascii="Century Gothic" w:hAnsi="Century Gothic" w:cs="Arial"/>
        </w:rPr>
        <w:t>Department for Education Non-school alternative provision voluntary national standards and Norfolk’s 2026 quality-assurance expectations.</w:t>
      </w:r>
    </w:p>
    <w:p w14:paraId="40F782EA" w14:textId="77777777" w:rsidR="00380C81" w:rsidRPr="00205B75" w:rsidRDefault="00D92A40">
      <w:pPr>
        <w:pStyle w:val="Callout"/>
        <w:pBdr>
          <w:left w:val="single" w:sz="18" w:space="8" w:color="315B45"/>
        </w:pBdr>
        <w:shd w:val="clear" w:color="auto" w:fill="DDEBDD"/>
        <w:rPr>
          <w:rFonts w:ascii="Century Gothic" w:hAnsi="Century Gothic" w:cs="Arial"/>
        </w:rPr>
      </w:pPr>
      <w:r w:rsidRPr="00205B75">
        <w:rPr>
          <w:rFonts w:ascii="Century Gothic" w:hAnsi="Century Gothic" w:cs="Arial"/>
          <w:b/>
          <w:color w:val="315B45"/>
        </w:rPr>
        <w:t xml:space="preserve">Written assessment  </w:t>
      </w:r>
      <w:r w:rsidRPr="00205B75">
        <w:rPr>
          <w:rFonts w:ascii="Century Gothic" w:hAnsi="Century Gothic" w:cs="Arial"/>
          <w:color w:val="202622"/>
        </w:rPr>
        <w:t>The policy does not replace the site Fire Risk Assessment. The assessment identifies the actual hazards, people at risk, precautions, escape arrangements, equipment, actions, owners and review dates.</w:t>
      </w:r>
    </w:p>
    <w:p w14:paraId="72661136" w14:textId="77777777" w:rsidR="00380C81" w:rsidRPr="00205B75" w:rsidRDefault="00D92A40">
      <w:pPr>
        <w:pStyle w:val="Heading1"/>
        <w:rPr>
          <w:rFonts w:ascii="Century Gothic" w:hAnsi="Century Gothic" w:cs="Arial"/>
        </w:rPr>
      </w:pPr>
      <w:r w:rsidRPr="00205B75">
        <w:rPr>
          <w:rFonts w:ascii="Century Gothic" w:hAnsi="Century Gothic" w:cs="Arial"/>
        </w:rPr>
        <w:t>3. Responsibilities</w:t>
      </w:r>
    </w:p>
    <w:p w14:paraId="50AF4C63" w14:textId="77777777" w:rsidR="00380C81" w:rsidRPr="00205B75" w:rsidRDefault="00D92A40">
      <w:pPr>
        <w:pStyle w:val="Heading2"/>
        <w:rPr>
          <w:rFonts w:ascii="Century Gothic" w:hAnsi="Century Gothic" w:cs="Arial"/>
        </w:rPr>
      </w:pPr>
      <w:r w:rsidRPr="00205B75">
        <w:rPr>
          <w:rFonts w:ascii="Century Gothic" w:hAnsi="Century Gothic" w:cs="Arial"/>
        </w:rPr>
        <w:t>Managing Partners / Responsible Persons</w:t>
      </w:r>
    </w:p>
    <w:p w14:paraId="701250E5" w14:textId="77777777" w:rsidR="00380C81" w:rsidRPr="00205B75" w:rsidRDefault="00D92A40">
      <w:pPr>
        <w:pStyle w:val="ListBullet"/>
        <w:keepLines/>
        <w:rPr>
          <w:rFonts w:ascii="Century Gothic" w:hAnsi="Century Gothic" w:cs="Arial"/>
        </w:rPr>
      </w:pPr>
      <w:r w:rsidRPr="00205B75">
        <w:rPr>
          <w:rFonts w:ascii="Century Gothic" w:hAnsi="Century Gothic" w:cs="Arial"/>
        </w:rPr>
        <w:t>ensure a suitable and sufficient fire risk assessment is completed by a competent person and kept under review;</w:t>
      </w:r>
    </w:p>
    <w:p w14:paraId="09B666B8" w14:textId="77777777" w:rsidR="00380C81" w:rsidRPr="00205B75" w:rsidRDefault="00D92A40">
      <w:pPr>
        <w:pStyle w:val="ListBullet"/>
        <w:keepLines/>
        <w:rPr>
          <w:rFonts w:ascii="Century Gothic" w:hAnsi="Century Gothic" w:cs="Arial"/>
        </w:rPr>
      </w:pPr>
      <w:r w:rsidRPr="00205B75">
        <w:rPr>
          <w:rFonts w:ascii="Century Gothic" w:hAnsi="Century Gothic" w:cs="Arial"/>
        </w:rPr>
        <w:t>cooperate and coordinate with any other person who has control of adjoining or shared premises;</w:t>
      </w:r>
    </w:p>
    <w:p w14:paraId="358F4855" w14:textId="77777777" w:rsidR="00380C81" w:rsidRPr="00205B75" w:rsidRDefault="00D92A40">
      <w:pPr>
        <w:pStyle w:val="ListBullet"/>
        <w:keepLines/>
        <w:rPr>
          <w:rFonts w:ascii="Century Gothic" w:hAnsi="Century Gothic" w:cs="Arial"/>
        </w:rPr>
      </w:pPr>
      <w:r w:rsidRPr="00205B75">
        <w:rPr>
          <w:rFonts w:ascii="Century Gothic" w:hAnsi="Century Gothic" w:cs="Arial"/>
        </w:rPr>
        <w:t>provide and maintain appropriate alarm, escape, firefighting, first-aid and communication arrangements;</w:t>
      </w:r>
    </w:p>
    <w:p w14:paraId="54D6B427" w14:textId="77777777" w:rsidR="00380C81" w:rsidRPr="00205B75" w:rsidRDefault="00D92A40">
      <w:pPr>
        <w:pStyle w:val="ListBullet"/>
        <w:keepLines/>
        <w:rPr>
          <w:rFonts w:ascii="Century Gothic" w:hAnsi="Century Gothic" w:cs="Arial"/>
        </w:rPr>
      </w:pPr>
      <w:r w:rsidRPr="00205B75">
        <w:rPr>
          <w:rFonts w:ascii="Century Gothic" w:hAnsi="Century Gothic" w:cs="Arial"/>
        </w:rPr>
        <w:t>ensure emergency access, escape routes and assembly arrangements remain usable;</w:t>
      </w:r>
    </w:p>
    <w:p w14:paraId="4BCA1CC0" w14:textId="77777777" w:rsidR="00380C81" w:rsidRPr="00205B75" w:rsidRDefault="00D92A40">
      <w:pPr>
        <w:pStyle w:val="ListBullet"/>
        <w:keepLines/>
        <w:rPr>
          <w:rFonts w:ascii="Century Gothic" w:hAnsi="Century Gothic" w:cs="Arial"/>
        </w:rPr>
      </w:pPr>
      <w:r w:rsidRPr="00205B75">
        <w:rPr>
          <w:rFonts w:ascii="Century Gothic" w:hAnsi="Century Gothic" w:cs="Arial"/>
        </w:rPr>
        <w:t>provide staff induction, annual refresher training and practical drills; and</w:t>
      </w:r>
    </w:p>
    <w:p w14:paraId="23BDD0C3" w14:textId="77777777" w:rsidR="00380C81" w:rsidRPr="00205B75" w:rsidRDefault="00D92A40">
      <w:pPr>
        <w:pStyle w:val="ListBullet"/>
        <w:keepLines/>
        <w:rPr>
          <w:rFonts w:ascii="Century Gothic" w:hAnsi="Century Gothic" w:cs="Arial"/>
        </w:rPr>
      </w:pPr>
      <w:r w:rsidRPr="00205B75">
        <w:rPr>
          <w:rFonts w:ascii="Century Gothic" w:hAnsi="Century Gothic" w:cs="Arial"/>
        </w:rPr>
        <w:t>review checks, drills, incidents, near misses and corrective actions.</w:t>
      </w:r>
    </w:p>
    <w:p w14:paraId="43FE889B" w14:textId="77777777" w:rsidR="00380C81" w:rsidRPr="00205B75" w:rsidRDefault="00D92A40">
      <w:pPr>
        <w:pStyle w:val="Heading2"/>
        <w:rPr>
          <w:rFonts w:ascii="Century Gothic" w:hAnsi="Century Gothic" w:cs="Arial"/>
        </w:rPr>
      </w:pPr>
      <w:r w:rsidRPr="00205B75">
        <w:rPr>
          <w:rFonts w:ascii="Century Gothic" w:hAnsi="Century Gothic" w:cs="Arial"/>
        </w:rPr>
        <w:t>Session leader / fire marshal</w:t>
      </w:r>
    </w:p>
    <w:p w14:paraId="16CB6BE4" w14:textId="77777777" w:rsidR="00380C81" w:rsidRPr="00205B75" w:rsidRDefault="00D92A40">
      <w:pPr>
        <w:pStyle w:val="ListBullet"/>
        <w:keepLines/>
        <w:rPr>
          <w:rFonts w:ascii="Century Gothic" w:hAnsi="Century Gothic" w:cs="Arial"/>
        </w:rPr>
      </w:pPr>
      <w:r w:rsidRPr="00205B75">
        <w:rPr>
          <w:rFonts w:ascii="Century Gothic" w:hAnsi="Century Gothic" w:cs="Arial"/>
        </w:rPr>
        <w:t>checks conditions, staffing, attendance, escape routes, alarm and emergency equipment before the session;</w:t>
      </w:r>
    </w:p>
    <w:p w14:paraId="14F6CB8B" w14:textId="77777777" w:rsidR="00380C81" w:rsidRPr="00205B75" w:rsidRDefault="00D92A40">
      <w:pPr>
        <w:pStyle w:val="ListBullet"/>
        <w:keepLines/>
        <w:rPr>
          <w:rFonts w:ascii="Century Gothic" w:hAnsi="Century Gothic" w:cs="Arial"/>
        </w:rPr>
      </w:pPr>
      <w:r w:rsidRPr="00205B75">
        <w:rPr>
          <w:rFonts w:ascii="Century Gothic" w:hAnsi="Century Gothic" w:cs="Arial"/>
        </w:rPr>
        <w:t>decides whether any fire activity may take place and stops it if conditions change;</w:t>
      </w:r>
    </w:p>
    <w:p w14:paraId="5AEB526F" w14:textId="77777777" w:rsidR="00380C81" w:rsidRPr="00205B75" w:rsidRDefault="00D92A40">
      <w:pPr>
        <w:pStyle w:val="ListBullet"/>
        <w:keepLines/>
        <w:rPr>
          <w:rFonts w:ascii="Century Gothic" w:hAnsi="Century Gothic" w:cs="Arial"/>
        </w:rPr>
      </w:pPr>
      <w:r w:rsidRPr="00205B75">
        <w:rPr>
          <w:rFonts w:ascii="Century Gothic" w:hAnsi="Century Gothic" w:cs="Arial"/>
        </w:rPr>
        <w:t>briefs adults and learners, allocates emergency roles and holds the current register or ensures it is immediately accessible;</w:t>
      </w:r>
    </w:p>
    <w:p w14:paraId="10C65C58" w14:textId="77777777" w:rsidR="00380C81" w:rsidRPr="00205B75" w:rsidRDefault="00D92A40">
      <w:pPr>
        <w:pStyle w:val="ListBullet"/>
        <w:keepLines/>
        <w:rPr>
          <w:rFonts w:ascii="Century Gothic" w:hAnsi="Century Gothic" w:cs="Arial"/>
        </w:rPr>
      </w:pPr>
      <w:r w:rsidRPr="00205B75">
        <w:rPr>
          <w:rFonts w:ascii="Century Gothic" w:hAnsi="Century Gothic" w:cs="Arial"/>
        </w:rPr>
        <w:t>takes command when the alarm is raised until responsibility passes to the emergency services; and</w:t>
      </w:r>
    </w:p>
    <w:p w14:paraId="24D164A7" w14:textId="77777777" w:rsidR="00380C81" w:rsidRPr="00205B75" w:rsidRDefault="00D92A40">
      <w:pPr>
        <w:pStyle w:val="ListBullet"/>
        <w:keepLines/>
        <w:rPr>
          <w:rFonts w:ascii="Century Gothic" w:hAnsi="Century Gothic" w:cs="Arial"/>
        </w:rPr>
      </w:pPr>
      <w:r w:rsidRPr="00205B75">
        <w:rPr>
          <w:rFonts w:ascii="Century Gothic" w:hAnsi="Century Gothic" w:cs="Arial"/>
        </w:rPr>
        <w:t>records relevant checks, drills, defects, incidents and follow-up actions.</w:t>
      </w:r>
    </w:p>
    <w:p w14:paraId="100F157D" w14:textId="77777777" w:rsidR="00380C81" w:rsidRPr="00205B75" w:rsidRDefault="00D92A40">
      <w:pPr>
        <w:pStyle w:val="Heading2"/>
        <w:rPr>
          <w:rFonts w:ascii="Century Gothic" w:hAnsi="Century Gothic" w:cs="Arial"/>
        </w:rPr>
      </w:pPr>
      <w:r w:rsidRPr="00205B75">
        <w:rPr>
          <w:rFonts w:ascii="Century Gothic" w:hAnsi="Century Gothic" w:cs="Arial"/>
        </w:rPr>
        <w:t>Associates, volunteers, parents, carers and visitors</w:t>
      </w:r>
    </w:p>
    <w:p w14:paraId="2DB82671" w14:textId="77777777" w:rsidR="00380C81" w:rsidRPr="00205B75" w:rsidRDefault="00D92A40">
      <w:pPr>
        <w:rPr>
          <w:rFonts w:ascii="Century Gothic" w:hAnsi="Century Gothic" w:cs="Arial"/>
        </w:rPr>
      </w:pPr>
      <w:r w:rsidRPr="00205B75">
        <w:rPr>
          <w:rFonts w:ascii="Century Gothic" w:hAnsi="Century Gothic" w:cs="Arial"/>
        </w:rPr>
        <w:t>All adults must follow instructions, maintain active supervision, keep exits clear, report hazards immediately and know the alarm and assembly arrangements. Parents who remain responsible for children during home-education sessions must bring them promptly to the assembly point and follow the session leader’s direction. Only TWiG adults may undertake allocated emergency roles; visitors are not relied upon to manage evacuation unless specifically briefed and competent.</w:t>
      </w:r>
    </w:p>
    <w:p w14:paraId="0CA78237" w14:textId="77777777" w:rsidR="00380C81" w:rsidRPr="00205B75" w:rsidRDefault="00D92A40">
      <w:pPr>
        <w:pStyle w:val="Heading1"/>
        <w:rPr>
          <w:rFonts w:ascii="Century Gothic" w:hAnsi="Century Gothic" w:cs="Arial"/>
        </w:rPr>
      </w:pPr>
      <w:r w:rsidRPr="00205B75">
        <w:rPr>
          <w:rFonts w:ascii="Century Gothic" w:hAnsi="Century Gothic" w:cs="Arial"/>
        </w:rPr>
        <w:lastRenderedPageBreak/>
        <w:t>4. Fire risk assessment and prevention</w:t>
      </w:r>
    </w:p>
    <w:p w14:paraId="113B1E32" w14:textId="77777777" w:rsidR="00380C81" w:rsidRPr="00205B75" w:rsidRDefault="00D92A40">
      <w:pPr>
        <w:rPr>
          <w:rFonts w:ascii="Century Gothic" w:hAnsi="Century Gothic" w:cs="Arial"/>
        </w:rPr>
      </w:pPr>
      <w:r w:rsidRPr="00205B75">
        <w:rPr>
          <w:rFonts w:ascii="Century Gothic" w:hAnsi="Century Gothic" w:cs="Arial"/>
        </w:rPr>
        <w:t>TWiG uses the five-step approach: identify fire hazards; identify people at risk; evaluate, remove or reduce risks; record findings, plan and train; and review. The assessment covers normal sessions, campfires, cooking, maintenance, contractors, lone working, events, mixed home-education/AP provision and foreseeable emergencies.</w:t>
      </w:r>
    </w:p>
    <w:p w14:paraId="24023012" w14:textId="77777777" w:rsidR="00380C81" w:rsidRPr="00205B75" w:rsidRDefault="00D92A40">
      <w:pPr>
        <w:pStyle w:val="Heading2"/>
        <w:rPr>
          <w:rFonts w:ascii="Century Gothic" w:hAnsi="Century Gothic" w:cs="Arial"/>
        </w:rPr>
      </w:pPr>
      <w:r w:rsidRPr="00205B75">
        <w:rPr>
          <w:rFonts w:ascii="Century Gothic" w:hAnsi="Century Gothic" w:cs="Arial"/>
        </w:rPr>
        <w:t>Hazards considered</w:t>
      </w:r>
    </w:p>
    <w:p w14:paraId="02FAD618" w14:textId="77777777" w:rsidR="00380C81" w:rsidRPr="00205B75" w:rsidRDefault="00D92A40">
      <w:pPr>
        <w:pStyle w:val="ListBullet"/>
        <w:keepLines/>
        <w:rPr>
          <w:rFonts w:ascii="Century Gothic" w:hAnsi="Century Gothic" w:cs="Arial"/>
        </w:rPr>
      </w:pPr>
      <w:r w:rsidRPr="00205B75">
        <w:rPr>
          <w:rFonts w:ascii="Century Gothic" w:hAnsi="Century Gothic" w:cs="Arial"/>
        </w:rPr>
        <w:t>open flames, sparks, embers, hot cookware and ash;</w:t>
      </w:r>
    </w:p>
    <w:p w14:paraId="6BF408FE" w14:textId="77777777" w:rsidR="00380C81" w:rsidRPr="00205B75" w:rsidRDefault="00D92A40">
      <w:pPr>
        <w:pStyle w:val="ListBullet"/>
        <w:keepLines/>
        <w:rPr>
          <w:rFonts w:ascii="Century Gothic" w:hAnsi="Century Gothic" w:cs="Arial"/>
        </w:rPr>
      </w:pPr>
      <w:r w:rsidRPr="00205B75">
        <w:rPr>
          <w:rFonts w:ascii="Century Gothic" w:hAnsi="Century Gothic" w:cs="Arial"/>
        </w:rPr>
        <w:t>dry grass, leaf litter, deadwood, brash, timber, shelters, fencing, stored fuels and overhanging vegetation;</w:t>
      </w:r>
    </w:p>
    <w:p w14:paraId="0C09F3E9" w14:textId="77777777" w:rsidR="00380C81" w:rsidRPr="00205B75" w:rsidRDefault="00D92A40">
      <w:pPr>
        <w:pStyle w:val="ListBullet"/>
        <w:keepLines/>
        <w:rPr>
          <w:rFonts w:ascii="Century Gothic" w:hAnsi="Century Gothic" w:cs="Arial"/>
        </w:rPr>
      </w:pPr>
      <w:r w:rsidRPr="00205B75">
        <w:rPr>
          <w:rFonts w:ascii="Century Gothic" w:hAnsi="Century Gothic" w:cs="Arial"/>
        </w:rPr>
        <w:t>electrical equipment, batteries, power banks, chargers, heating and cooking equipment;</w:t>
      </w:r>
    </w:p>
    <w:p w14:paraId="74DEF0F5" w14:textId="77777777" w:rsidR="00380C81" w:rsidRPr="00205B75" w:rsidRDefault="00D92A40">
      <w:pPr>
        <w:pStyle w:val="ListBullet"/>
        <w:keepLines/>
        <w:rPr>
          <w:rFonts w:ascii="Century Gothic" w:hAnsi="Century Gothic" w:cs="Arial"/>
        </w:rPr>
      </w:pPr>
      <w:r w:rsidRPr="00205B75">
        <w:rPr>
          <w:rFonts w:ascii="Century Gothic" w:hAnsi="Century Gothic" w:cs="Arial"/>
        </w:rPr>
        <w:t>smoking, arson, unauthorised access, hot work and contractor activity;</w:t>
      </w:r>
    </w:p>
    <w:p w14:paraId="27CED380" w14:textId="77777777" w:rsidR="00380C81" w:rsidRPr="00205B75" w:rsidRDefault="00D92A40">
      <w:pPr>
        <w:pStyle w:val="ListBullet"/>
        <w:keepLines/>
        <w:rPr>
          <w:rFonts w:ascii="Century Gothic" w:hAnsi="Century Gothic" w:cs="Arial"/>
        </w:rPr>
      </w:pPr>
      <w:r w:rsidRPr="00205B75">
        <w:rPr>
          <w:rFonts w:ascii="Century Gothic" w:hAnsi="Century Gothic" w:cs="Arial"/>
        </w:rPr>
        <w:t>wind, heat, drought, wildfire warnings, restricted water supply and blocked or muddy escape routes; and</w:t>
      </w:r>
    </w:p>
    <w:p w14:paraId="4494AFF0" w14:textId="77777777" w:rsidR="00380C81" w:rsidRPr="00205B75" w:rsidRDefault="00D92A40">
      <w:pPr>
        <w:pStyle w:val="ListBullet"/>
        <w:keepLines/>
        <w:rPr>
          <w:rFonts w:ascii="Century Gothic" w:hAnsi="Century Gothic" w:cs="Arial"/>
        </w:rPr>
      </w:pPr>
      <w:r w:rsidRPr="00205B75">
        <w:rPr>
          <w:rFonts w:ascii="Century Gothic" w:hAnsi="Century Gothic" w:cs="Arial"/>
        </w:rPr>
        <w:t>people who may need additional help to recognise an alarm, regulate, move quickly, follow a route or tolerate noise and crowds.</w:t>
      </w:r>
    </w:p>
    <w:p w14:paraId="172E6D3F" w14:textId="77777777" w:rsidR="00380C81" w:rsidRPr="00205B75" w:rsidRDefault="00D92A40">
      <w:pPr>
        <w:pStyle w:val="Heading2"/>
        <w:rPr>
          <w:rFonts w:ascii="Century Gothic" w:hAnsi="Century Gothic" w:cs="Arial"/>
        </w:rPr>
      </w:pPr>
      <w:r w:rsidRPr="00205B75">
        <w:rPr>
          <w:rFonts w:ascii="Century Gothic" w:hAnsi="Century Gothic" w:cs="Arial"/>
        </w:rPr>
        <w:t>General controls</w:t>
      </w:r>
    </w:p>
    <w:p w14:paraId="6B21C24E" w14:textId="77777777" w:rsidR="00380C81" w:rsidRPr="00205B75" w:rsidRDefault="00D92A40">
      <w:pPr>
        <w:pStyle w:val="ListBullet"/>
        <w:keepLines/>
        <w:rPr>
          <w:rFonts w:ascii="Century Gothic" w:hAnsi="Century Gothic" w:cs="Arial"/>
        </w:rPr>
      </w:pPr>
      <w:r w:rsidRPr="00205B75">
        <w:rPr>
          <w:rFonts w:ascii="Century Gothic" w:hAnsi="Century Gothic" w:cs="Arial"/>
        </w:rPr>
        <w:t>Smoking, vaping near fire activities, fireworks, sky lanterns and unauthorised flames are prohibited.</w:t>
      </w:r>
    </w:p>
    <w:p w14:paraId="092821ED" w14:textId="77777777" w:rsidR="00380C81" w:rsidRPr="00205B75" w:rsidRDefault="00D92A40">
      <w:pPr>
        <w:pStyle w:val="ListBullet"/>
        <w:keepLines/>
        <w:rPr>
          <w:rFonts w:ascii="Century Gothic" w:hAnsi="Century Gothic" w:cs="Arial"/>
        </w:rPr>
      </w:pPr>
      <w:r w:rsidRPr="00205B75">
        <w:rPr>
          <w:rFonts w:ascii="Century Gothic" w:hAnsi="Century Gothic" w:cs="Arial"/>
        </w:rPr>
        <w:t>Combustible waste and glass are removed; vegetation and stored materials are managed around ignition sources and escape routes.</w:t>
      </w:r>
    </w:p>
    <w:p w14:paraId="63AA30AD" w14:textId="77777777" w:rsidR="00380C81" w:rsidRPr="00205B75" w:rsidRDefault="00D92A40">
      <w:pPr>
        <w:pStyle w:val="ListBullet"/>
        <w:keepLines/>
        <w:rPr>
          <w:rFonts w:ascii="Century Gothic" w:hAnsi="Century Gothic" w:cs="Arial"/>
        </w:rPr>
      </w:pPr>
      <w:r w:rsidRPr="00205B75">
        <w:rPr>
          <w:rFonts w:ascii="Century Gothic" w:hAnsi="Century Gothic" w:cs="Arial"/>
        </w:rPr>
        <w:t>Fuel is stored in limited quantities, away from ignition and public access. Flammable liquids are not used to light or accelerate a campfire.</w:t>
      </w:r>
    </w:p>
    <w:p w14:paraId="131A43CD" w14:textId="77777777" w:rsidR="00380C81" w:rsidRPr="00205B75" w:rsidRDefault="00D92A40">
      <w:pPr>
        <w:pStyle w:val="ListBullet"/>
        <w:keepLines/>
        <w:rPr>
          <w:rFonts w:ascii="Century Gothic" w:hAnsi="Century Gothic" w:cs="Arial"/>
        </w:rPr>
      </w:pPr>
      <w:r w:rsidRPr="00205B75">
        <w:rPr>
          <w:rFonts w:ascii="Century Gothic" w:hAnsi="Century Gothic" w:cs="Arial"/>
        </w:rPr>
        <w:t>Electrical items are visually checked before use and maintained in accordance with risk assessment and manufacturer guidance.</w:t>
      </w:r>
    </w:p>
    <w:p w14:paraId="71A7D8F9" w14:textId="77777777" w:rsidR="00380C81" w:rsidRPr="00205B75" w:rsidRDefault="00D92A40">
      <w:pPr>
        <w:pStyle w:val="ListBullet"/>
        <w:keepLines/>
        <w:rPr>
          <w:rFonts w:ascii="Century Gothic" w:hAnsi="Century Gothic" w:cs="Arial"/>
        </w:rPr>
      </w:pPr>
      <w:r w:rsidRPr="00205B75">
        <w:rPr>
          <w:rFonts w:ascii="Century Gothic" w:hAnsi="Century Gothic" w:cs="Arial"/>
        </w:rPr>
        <w:t>Emergency vehicle access, gates and escape routes are kept clear. Gates may be closed for site security but must not be locked or obstructed while the provision is operating.</w:t>
      </w:r>
    </w:p>
    <w:p w14:paraId="4F3BCFED" w14:textId="77777777" w:rsidR="00380C81" w:rsidRPr="00205B75" w:rsidRDefault="00D92A40">
      <w:pPr>
        <w:pStyle w:val="ListBullet"/>
        <w:keepLines/>
        <w:rPr>
          <w:rFonts w:ascii="Century Gothic" w:hAnsi="Century Gothic" w:cs="Arial"/>
        </w:rPr>
      </w:pPr>
      <w:r w:rsidRPr="00205B75">
        <w:rPr>
          <w:rFonts w:ascii="Century Gothic" w:hAnsi="Century Gothic" w:cs="Arial"/>
        </w:rPr>
        <w:t>Any defect affecting warning, escape or firefighting arrangements is acted on immediately; the affected area or activity is not used until safe.</w:t>
      </w:r>
    </w:p>
    <w:p w14:paraId="44A4A086" w14:textId="77777777" w:rsidR="00380C81" w:rsidRPr="00205B75" w:rsidRDefault="00D92A40">
      <w:pPr>
        <w:pStyle w:val="Heading1"/>
        <w:rPr>
          <w:rFonts w:ascii="Century Gothic" w:hAnsi="Century Gothic" w:cs="Arial"/>
        </w:rPr>
      </w:pPr>
      <w:r w:rsidRPr="00205B75">
        <w:rPr>
          <w:rFonts w:ascii="Century Gothic" w:hAnsi="Century Gothic" w:cs="Arial"/>
        </w:rPr>
        <w:t>5. When open fire is not permitted</w:t>
      </w:r>
    </w:p>
    <w:p w14:paraId="7AAEFDF5" w14:textId="77777777" w:rsidR="00380C81" w:rsidRPr="00205B75" w:rsidRDefault="00D92A40">
      <w:pPr>
        <w:pStyle w:val="Callout"/>
        <w:pBdr>
          <w:left w:val="single" w:sz="18" w:space="8" w:color="315B45"/>
        </w:pBdr>
        <w:shd w:val="clear" w:color="auto" w:fill="DDEBDD"/>
        <w:rPr>
          <w:rFonts w:ascii="Century Gothic" w:hAnsi="Century Gothic" w:cs="Arial"/>
        </w:rPr>
      </w:pPr>
      <w:r w:rsidRPr="00205B75">
        <w:rPr>
          <w:rFonts w:ascii="Century Gothic" w:hAnsi="Century Gothic" w:cs="Arial"/>
          <w:b/>
          <w:color w:val="315B45"/>
        </w:rPr>
        <w:t xml:space="preserve">The decision not to light is final  </w:t>
      </w:r>
      <w:r w:rsidRPr="00205B75">
        <w:rPr>
          <w:rFonts w:ascii="Century Gothic" w:hAnsi="Century Gothic" w:cs="Arial"/>
          <w:color w:val="202622"/>
        </w:rPr>
        <w:t>The session leader may cancel or extinguish a fire at any time. Curriculum plans are adapted without pressure to continue.</w:t>
      </w:r>
    </w:p>
    <w:p w14:paraId="26519292" w14:textId="77777777" w:rsidR="00380C81" w:rsidRPr="00205B75" w:rsidRDefault="00D92A40">
      <w:pPr>
        <w:rPr>
          <w:rFonts w:ascii="Century Gothic" w:hAnsi="Century Gothic" w:cs="Arial"/>
        </w:rPr>
      </w:pPr>
      <w:r w:rsidRPr="00205B75">
        <w:rPr>
          <w:rFonts w:ascii="Century Gothic" w:hAnsi="Century Gothic" w:cs="Arial"/>
        </w:rPr>
        <w:t>No campfire or other open flame is lit where any of the following applies:</w:t>
      </w:r>
    </w:p>
    <w:p w14:paraId="2270BA8A" w14:textId="77777777" w:rsidR="00380C81" w:rsidRPr="00205B75" w:rsidRDefault="00D92A40">
      <w:pPr>
        <w:pStyle w:val="ListBullet"/>
        <w:keepLines/>
        <w:rPr>
          <w:rFonts w:ascii="Century Gothic" w:hAnsi="Century Gothic" w:cs="Arial"/>
        </w:rPr>
      </w:pPr>
      <w:r w:rsidRPr="00205B75">
        <w:rPr>
          <w:rFonts w:ascii="Century Gothic" w:hAnsi="Century Gothic" w:cs="Arial"/>
        </w:rPr>
        <w:t>a wildfire warning, Fire and Rescue Service restriction or landowner direction advises against fires;</w:t>
      </w:r>
    </w:p>
    <w:p w14:paraId="59B10F41" w14:textId="77777777" w:rsidR="00380C81" w:rsidRPr="00205B75" w:rsidRDefault="00D92A40">
      <w:pPr>
        <w:pStyle w:val="ListBullet"/>
        <w:keepLines/>
        <w:rPr>
          <w:rFonts w:ascii="Century Gothic" w:hAnsi="Century Gothic" w:cs="Arial"/>
        </w:rPr>
      </w:pPr>
      <w:r w:rsidRPr="00205B75">
        <w:rPr>
          <w:rFonts w:ascii="Century Gothic" w:hAnsi="Century Gothic" w:cs="Arial"/>
        </w:rPr>
        <w:t>prolonged dry weather, very dry vegetation, high temperature, drought or local wildfire activity makes spread foreseeable;</w:t>
      </w:r>
    </w:p>
    <w:p w14:paraId="78A3299F" w14:textId="77777777" w:rsidR="00380C81" w:rsidRPr="00205B75" w:rsidRDefault="00D92A40">
      <w:pPr>
        <w:pStyle w:val="ListBullet"/>
        <w:keepLines/>
        <w:rPr>
          <w:rFonts w:ascii="Century Gothic" w:hAnsi="Century Gothic" w:cs="Arial"/>
        </w:rPr>
      </w:pPr>
      <w:r w:rsidRPr="00205B75">
        <w:rPr>
          <w:rFonts w:ascii="Century Gothic" w:hAnsi="Century Gothic" w:cs="Arial"/>
        </w:rPr>
        <w:lastRenderedPageBreak/>
        <w:t>wind is strong, gusting, changeable or carries sparks or smoke towards people, vegetation, structures, neighbours or an escape route;</w:t>
      </w:r>
    </w:p>
    <w:p w14:paraId="2680A004" w14:textId="77777777" w:rsidR="00380C81" w:rsidRPr="00205B75" w:rsidRDefault="00D92A40">
      <w:pPr>
        <w:pStyle w:val="ListBullet"/>
        <w:keepLines/>
        <w:rPr>
          <w:rFonts w:ascii="Century Gothic" w:hAnsi="Century Gothic" w:cs="Arial"/>
        </w:rPr>
      </w:pPr>
      <w:r w:rsidRPr="00205B75">
        <w:rPr>
          <w:rFonts w:ascii="Century Gothic" w:hAnsi="Century Gothic" w:cs="Arial"/>
        </w:rPr>
        <w:t>water and suitable extinguishing equipment are not immediately available;</w:t>
      </w:r>
    </w:p>
    <w:p w14:paraId="2F87789E"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designated area, surrounding clearance or route is unsuitable or damaged;</w:t>
      </w:r>
    </w:p>
    <w:p w14:paraId="7B2B23F4" w14:textId="77777777" w:rsidR="00380C81" w:rsidRPr="00205B75" w:rsidRDefault="00D92A40">
      <w:pPr>
        <w:pStyle w:val="ListBullet"/>
        <w:keepLines/>
        <w:rPr>
          <w:rFonts w:ascii="Century Gothic" w:hAnsi="Century Gothic" w:cs="Arial"/>
        </w:rPr>
      </w:pPr>
      <w:r w:rsidRPr="00205B75">
        <w:rPr>
          <w:rFonts w:ascii="Century Gothic" w:hAnsi="Century Gothic" w:cs="Arial"/>
        </w:rPr>
        <w:t>staffing is insufficient for continuous competent supervision and learner support;</w:t>
      </w:r>
    </w:p>
    <w:p w14:paraId="410F50AF" w14:textId="77777777" w:rsidR="00380C81" w:rsidRPr="00205B75" w:rsidRDefault="00D92A40">
      <w:pPr>
        <w:pStyle w:val="ListBullet"/>
        <w:keepLines/>
        <w:rPr>
          <w:rFonts w:ascii="Century Gothic" w:hAnsi="Century Gothic" w:cs="Arial"/>
        </w:rPr>
      </w:pPr>
      <w:r w:rsidRPr="00205B75">
        <w:rPr>
          <w:rFonts w:ascii="Century Gothic" w:hAnsi="Century Gothic" w:cs="Arial"/>
        </w:rPr>
        <w:t>a learner’s current presentation, medical need or behaviour cannot be safely supported around fire; or</w:t>
      </w:r>
    </w:p>
    <w:p w14:paraId="03972BF6"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session leader has any unresolved doubt about safe control or complete extinguishment.</w:t>
      </w:r>
    </w:p>
    <w:p w14:paraId="597E1C6F" w14:textId="77777777" w:rsidR="00380C81" w:rsidRPr="00205B75" w:rsidRDefault="00D92A40">
      <w:pPr>
        <w:rPr>
          <w:rFonts w:ascii="Century Gothic" w:hAnsi="Century Gothic" w:cs="Arial"/>
        </w:rPr>
      </w:pPr>
      <w:r w:rsidRPr="00205B75">
        <w:rPr>
          <w:rFonts w:ascii="Century Gothic" w:hAnsi="Century Gothic" w:cs="Arial"/>
        </w:rPr>
        <w:t>The pre-session dynamic assessment considers current Met Office information, local Fire and Rescue Service advice and the actual woodland conditions. In hot, dry or windy periods, TWiG adopts a precautionary approach and uses no-flame alternatives.</w:t>
      </w:r>
    </w:p>
    <w:p w14:paraId="5615C4A3" w14:textId="77777777" w:rsidR="00380C81" w:rsidRPr="00205B75" w:rsidRDefault="00D92A40">
      <w:pPr>
        <w:pStyle w:val="Heading1"/>
        <w:rPr>
          <w:rFonts w:ascii="Century Gothic" w:hAnsi="Century Gothic" w:cs="Arial"/>
        </w:rPr>
      </w:pPr>
      <w:r w:rsidRPr="00205B75">
        <w:rPr>
          <w:rFonts w:ascii="Century Gothic" w:hAnsi="Century Gothic" w:cs="Arial"/>
        </w:rPr>
        <w:t>6. Safe campfire procedure</w:t>
      </w:r>
    </w:p>
    <w:p w14:paraId="1C2573CA" w14:textId="77777777" w:rsidR="00380C81" w:rsidRPr="00205B75" w:rsidRDefault="00D92A40">
      <w:pPr>
        <w:pStyle w:val="Heading2"/>
        <w:rPr>
          <w:rFonts w:ascii="Century Gothic" w:hAnsi="Century Gothic" w:cs="Arial"/>
        </w:rPr>
      </w:pPr>
      <w:r w:rsidRPr="00205B75">
        <w:rPr>
          <w:rFonts w:ascii="Century Gothic" w:hAnsi="Century Gothic" w:cs="Arial"/>
        </w:rPr>
        <w:t>Designated area and equipment</w:t>
      </w:r>
    </w:p>
    <w:p w14:paraId="63D7C64D" w14:textId="77777777" w:rsidR="00380C81" w:rsidRPr="00205B75" w:rsidRDefault="00D92A40">
      <w:pPr>
        <w:pStyle w:val="ListBullet"/>
        <w:keepLines/>
        <w:rPr>
          <w:rFonts w:ascii="Century Gothic" w:hAnsi="Century Gothic" w:cs="Arial"/>
        </w:rPr>
      </w:pPr>
      <w:r w:rsidRPr="00205B75">
        <w:rPr>
          <w:rFonts w:ascii="Century Gothic" w:hAnsi="Century Gothic" w:cs="Arial"/>
        </w:rPr>
        <w:t>Fire is permitted only in an established, risk-assessed fire area selected by TWiG.</w:t>
      </w:r>
    </w:p>
    <w:p w14:paraId="67DF6178"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fire area and seating boundary are clearly defined and kept free of avoidable combustible material and trip hazards.</w:t>
      </w:r>
    </w:p>
    <w:p w14:paraId="7FAB2F34"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fire is kept small and positioned as far as reasonably practicable from trees, overhanging vegetation, structures, stored fuel, vehicles and escape routes.</w:t>
      </w:r>
    </w:p>
    <w:p w14:paraId="653ECC55" w14:textId="77777777" w:rsidR="00380C81" w:rsidRPr="00205B75" w:rsidRDefault="00D92A40">
      <w:pPr>
        <w:pStyle w:val="ListBullet"/>
        <w:keepLines/>
        <w:rPr>
          <w:rFonts w:ascii="Century Gothic" w:hAnsi="Century Gothic" w:cs="Arial"/>
        </w:rPr>
      </w:pPr>
      <w:r w:rsidRPr="00205B75">
        <w:rPr>
          <w:rFonts w:ascii="Century Gothic" w:hAnsi="Century Gothic" w:cs="Arial"/>
        </w:rPr>
        <w:t>Water and the firefighting equipment identified by the Fire Risk Assessment are immediately available. A fire blanket and first-aid kit are accessible where cooking takes place.</w:t>
      </w:r>
    </w:p>
    <w:p w14:paraId="3531CF31" w14:textId="77777777" w:rsidR="00380C81" w:rsidRPr="00205B75" w:rsidRDefault="00D92A40">
      <w:pPr>
        <w:pStyle w:val="ListBullet"/>
        <w:keepLines/>
        <w:rPr>
          <w:rFonts w:ascii="Century Gothic" w:hAnsi="Century Gothic" w:cs="Arial"/>
        </w:rPr>
      </w:pPr>
      <w:r w:rsidRPr="00205B75">
        <w:rPr>
          <w:rFonts w:ascii="Century Gothic" w:hAnsi="Century Gothic" w:cs="Arial"/>
        </w:rPr>
        <w:t>A charged mobile phone or other reliable means of calling 999 is available.</w:t>
      </w:r>
    </w:p>
    <w:p w14:paraId="52E65D5F" w14:textId="77777777" w:rsidR="00380C81" w:rsidRPr="00205B75" w:rsidRDefault="00D92A40">
      <w:pPr>
        <w:pStyle w:val="Heading2"/>
        <w:rPr>
          <w:rFonts w:ascii="Century Gothic" w:hAnsi="Century Gothic" w:cs="Arial"/>
        </w:rPr>
      </w:pPr>
      <w:r w:rsidRPr="00205B75">
        <w:rPr>
          <w:rFonts w:ascii="Century Gothic" w:hAnsi="Century Gothic" w:cs="Arial"/>
        </w:rPr>
        <w:t>Lighting and supervision</w:t>
      </w:r>
    </w:p>
    <w:p w14:paraId="6A98E5CB" w14:textId="77777777" w:rsidR="00380C81" w:rsidRPr="00205B75" w:rsidRDefault="00D92A40">
      <w:pPr>
        <w:pStyle w:val="ListBullet"/>
        <w:keepLines/>
        <w:rPr>
          <w:rFonts w:ascii="Century Gothic" w:hAnsi="Century Gothic" w:cs="Arial"/>
        </w:rPr>
      </w:pPr>
      <w:r w:rsidRPr="00205B75">
        <w:rPr>
          <w:rFonts w:ascii="Century Gothic" w:hAnsi="Century Gothic" w:cs="Arial"/>
        </w:rPr>
        <w:t>A competent TWiG adult authorises, lights and remains responsible for the fire. A lit fire is never left unattended.</w:t>
      </w:r>
    </w:p>
    <w:p w14:paraId="06B48640" w14:textId="77777777" w:rsidR="00380C81" w:rsidRPr="00205B75" w:rsidRDefault="00D92A40">
      <w:pPr>
        <w:pStyle w:val="ListBullet"/>
        <w:keepLines/>
        <w:rPr>
          <w:rFonts w:ascii="Century Gothic" w:hAnsi="Century Gothic" w:cs="Arial"/>
        </w:rPr>
      </w:pPr>
      <w:r w:rsidRPr="00205B75">
        <w:rPr>
          <w:rFonts w:ascii="Century Gothic" w:hAnsi="Century Gothic" w:cs="Arial"/>
        </w:rPr>
        <w:t>Fire steels or another agreed safe ignition method are used. Petrol, methylated spirit, aerosol, gel or other accelerants are prohibited.</w:t>
      </w:r>
    </w:p>
    <w:p w14:paraId="568EEF22" w14:textId="77777777" w:rsidR="00380C81" w:rsidRPr="00205B75" w:rsidRDefault="00D92A40">
      <w:pPr>
        <w:pStyle w:val="ListBullet"/>
        <w:keepLines/>
        <w:rPr>
          <w:rFonts w:ascii="Century Gothic" w:hAnsi="Century Gothic" w:cs="Arial"/>
        </w:rPr>
      </w:pPr>
      <w:r w:rsidRPr="00205B75">
        <w:rPr>
          <w:rFonts w:ascii="Century Gothic" w:hAnsi="Century Gothic" w:cs="Arial"/>
        </w:rPr>
        <w:t>Only clean, suitable untreated wood or approved fuel is burned. Plastics, rubbish, treated or painted timber and unknown materials are prohibited.</w:t>
      </w:r>
    </w:p>
    <w:p w14:paraId="4478D9CC" w14:textId="77777777" w:rsidR="00380C81" w:rsidRPr="00205B75" w:rsidRDefault="00D92A40">
      <w:pPr>
        <w:pStyle w:val="ListBullet"/>
        <w:keepLines/>
        <w:rPr>
          <w:rFonts w:ascii="Century Gothic" w:hAnsi="Century Gothic" w:cs="Arial"/>
        </w:rPr>
      </w:pPr>
      <w:r w:rsidRPr="00205B75">
        <w:rPr>
          <w:rFonts w:ascii="Century Gothic" w:hAnsi="Century Gothic" w:cs="Arial"/>
        </w:rPr>
        <w:t>Long hair, loose clothing and dangling items are secured. The adult checks wind and smoke continuously.</w:t>
      </w:r>
    </w:p>
    <w:p w14:paraId="6B4836E8" w14:textId="77777777" w:rsidR="00380C81" w:rsidRPr="00205B75" w:rsidRDefault="00D92A40">
      <w:pPr>
        <w:pStyle w:val="ListBullet"/>
        <w:keepLines/>
        <w:rPr>
          <w:rFonts w:ascii="Century Gothic" w:hAnsi="Century Gothic" w:cs="Arial"/>
        </w:rPr>
      </w:pPr>
      <w:r w:rsidRPr="00205B75">
        <w:rPr>
          <w:rFonts w:ascii="Century Gothic" w:hAnsi="Century Gothic" w:cs="Arial"/>
        </w:rPr>
        <w:t>Children enter the inner fire area only with permission and the agreed level of direct supervision. One learner at a time approaches unless the risk assessment states otherwise.</w:t>
      </w:r>
    </w:p>
    <w:p w14:paraId="4C6F4D47" w14:textId="77777777" w:rsidR="00380C81" w:rsidRPr="00205B75" w:rsidRDefault="00D92A40">
      <w:pPr>
        <w:pStyle w:val="ListBullet"/>
        <w:keepLines/>
        <w:rPr>
          <w:rFonts w:ascii="Century Gothic" w:hAnsi="Century Gothic" w:cs="Arial"/>
        </w:rPr>
      </w:pPr>
      <w:r w:rsidRPr="00205B75">
        <w:rPr>
          <w:rFonts w:ascii="Century Gothic" w:hAnsi="Century Gothic" w:cs="Arial"/>
        </w:rPr>
        <w:t>Fuel is placed—not thrown—from the side without reaching across the flame. Children do not move between the fire and seating boundary.</w:t>
      </w:r>
    </w:p>
    <w:p w14:paraId="64F48551" w14:textId="77777777" w:rsidR="00380C81" w:rsidRPr="00205B75" w:rsidRDefault="00D92A40">
      <w:pPr>
        <w:pStyle w:val="ListBullet"/>
        <w:keepLines/>
        <w:rPr>
          <w:rFonts w:ascii="Century Gothic" w:hAnsi="Century Gothic" w:cs="Arial"/>
        </w:rPr>
      </w:pPr>
      <w:r w:rsidRPr="00205B75">
        <w:rPr>
          <w:rFonts w:ascii="Century Gothic" w:hAnsi="Century Gothic" w:cs="Arial"/>
        </w:rPr>
        <w:t>Cooking utensils are handled as hot until checked. Allergies, burns risk, food safety and cross-contamination are managed separately.</w:t>
      </w:r>
    </w:p>
    <w:p w14:paraId="13AB5D2E" w14:textId="77777777" w:rsidR="00380C81" w:rsidRPr="00205B75" w:rsidRDefault="00D92A40">
      <w:pPr>
        <w:pStyle w:val="Heading2"/>
        <w:rPr>
          <w:rFonts w:ascii="Century Gothic" w:hAnsi="Century Gothic" w:cs="Arial"/>
        </w:rPr>
      </w:pPr>
      <w:r w:rsidRPr="00205B75">
        <w:rPr>
          <w:rFonts w:ascii="Century Gothic" w:hAnsi="Century Gothic" w:cs="Arial"/>
        </w:rPr>
        <w:t>Supporting children and young people</w:t>
      </w:r>
    </w:p>
    <w:p w14:paraId="30225EA4" w14:textId="77777777" w:rsidR="00380C81" w:rsidRPr="00205B75" w:rsidRDefault="00D92A40">
      <w:pPr>
        <w:rPr>
          <w:rFonts w:ascii="Century Gothic" w:hAnsi="Century Gothic" w:cs="Arial"/>
        </w:rPr>
      </w:pPr>
      <w:r w:rsidRPr="00205B75">
        <w:rPr>
          <w:rFonts w:ascii="Century Gothic" w:hAnsi="Century Gothic" w:cs="Arial"/>
        </w:rPr>
        <w:t xml:space="preserve">Instructions are adapted to age, communication, sensory, developmental and SEND needs. Adults model safe movement and rehearse the sequence away from the fire where helpful. A child may </w:t>
      </w:r>
      <w:r w:rsidRPr="00205B75">
        <w:rPr>
          <w:rFonts w:ascii="Century Gothic" w:hAnsi="Century Gothic" w:cs="Arial"/>
        </w:rPr>
        <w:lastRenderedPageBreak/>
        <w:t>observe from a greater distance or decline the activity. Access is based on current readiness and individual risk assessment, not used as a reward or punishment.</w:t>
      </w:r>
    </w:p>
    <w:p w14:paraId="31958482" w14:textId="77777777" w:rsidR="00380C81" w:rsidRPr="00205B75" w:rsidRDefault="00D92A40">
      <w:pPr>
        <w:pStyle w:val="Heading2"/>
        <w:rPr>
          <w:rFonts w:ascii="Century Gothic" w:hAnsi="Century Gothic" w:cs="Arial"/>
        </w:rPr>
      </w:pPr>
      <w:r w:rsidRPr="00205B75">
        <w:rPr>
          <w:rFonts w:ascii="Century Gothic" w:hAnsi="Century Gothic" w:cs="Arial"/>
        </w:rPr>
        <w:t>Smoke</w:t>
      </w:r>
    </w:p>
    <w:p w14:paraId="50093B47" w14:textId="77777777" w:rsidR="00380C81" w:rsidRPr="00205B75" w:rsidRDefault="00D92A40">
      <w:pPr>
        <w:rPr>
          <w:rFonts w:ascii="Century Gothic" w:hAnsi="Century Gothic" w:cs="Arial"/>
        </w:rPr>
      </w:pPr>
      <w:r w:rsidRPr="00205B75">
        <w:rPr>
          <w:rFonts w:ascii="Century Gothic" w:hAnsi="Century Gothic" w:cs="Arial"/>
        </w:rPr>
        <w:t>Seating is positioned away from the smoke line and moved if wind changes. Anyone affected by smoke is moved to clean air immediately. Persistent coughing, breathing difficulty, asthma symptoms, eye irritation or distress is treated as a first-aid concern and escalated appropriately. The fire is extinguished if smoke cannot be controlled without exposing people or neighbours.</w:t>
      </w:r>
    </w:p>
    <w:p w14:paraId="0D33FAA6" w14:textId="77777777" w:rsidR="00380C81" w:rsidRPr="00205B75" w:rsidRDefault="00D92A40">
      <w:pPr>
        <w:pStyle w:val="Heading1"/>
        <w:rPr>
          <w:rFonts w:ascii="Century Gothic" w:hAnsi="Century Gothic" w:cs="Arial"/>
        </w:rPr>
      </w:pPr>
      <w:r w:rsidRPr="00205B75">
        <w:rPr>
          <w:rFonts w:ascii="Century Gothic" w:hAnsi="Century Gothic" w:cs="Arial"/>
        </w:rPr>
        <w:t>7. Extinguishing and closing the fire area</w:t>
      </w:r>
    </w:p>
    <w:p w14:paraId="1E235C58" w14:textId="77777777" w:rsidR="00380C81" w:rsidRPr="00205B75" w:rsidRDefault="00D92A40">
      <w:pPr>
        <w:pStyle w:val="ListNumber"/>
        <w:rPr>
          <w:rFonts w:ascii="Century Gothic" w:hAnsi="Century Gothic" w:cs="Arial"/>
        </w:rPr>
      </w:pPr>
      <w:r w:rsidRPr="00205B75">
        <w:rPr>
          <w:rFonts w:ascii="Century Gothic" w:hAnsi="Century Gothic" w:cs="Arial"/>
        </w:rPr>
        <w:t>Stop adding fuel in sufficient time and allow material to burn down under supervision.</w:t>
      </w:r>
    </w:p>
    <w:p w14:paraId="4D9A4B9F" w14:textId="77777777" w:rsidR="00380C81" w:rsidRPr="00205B75" w:rsidRDefault="00D92A40">
      <w:pPr>
        <w:pStyle w:val="ListNumber"/>
        <w:rPr>
          <w:rFonts w:ascii="Century Gothic" w:hAnsi="Century Gothic" w:cs="Arial"/>
        </w:rPr>
      </w:pPr>
      <w:r w:rsidRPr="00205B75">
        <w:rPr>
          <w:rFonts w:ascii="Century Gothic" w:hAnsi="Century Gothic" w:cs="Arial"/>
        </w:rPr>
        <w:t>Separate remaining pieces safely, apply water gradually and stir the embers and ash.</w:t>
      </w:r>
    </w:p>
    <w:p w14:paraId="335400AF" w14:textId="77777777" w:rsidR="00380C81" w:rsidRPr="00205B75" w:rsidRDefault="00D92A40">
      <w:pPr>
        <w:pStyle w:val="ListNumber"/>
        <w:rPr>
          <w:rFonts w:ascii="Century Gothic" w:hAnsi="Century Gothic" w:cs="Arial"/>
        </w:rPr>
      </w:pPr>
      <w:r w:rsidRPr="00205B75">
        <w:rPr>
          <w:rFonts w:ascii="Century Gothic" w:hAnsi="Century Gothic" w:cs="Arial"/>
        </w:rPr>
        <w:t>Repeat wetting and stirring until there is no flame, smoke, steam, glow or detectable heat. Check the entire fire bed, not only the surface.</w:t>
      </w:r>
    </w:p>
    <w:p w14:paraId="38AAFEF5" w14:textId="77777777" w:rsidR="00380C81" w:rsidRPr="00205B75" w:rsidRDefault="00D92A40">
      <w:pPr>
        <w:pStyle w:val="ListNumber"/>
        <w:rPr>
          <w:rFonts w:ascii="Century Gothic" w:hAnsi="Century Gothic" w:cs="Arial"/>
        </w:rPr>
      </w:pPr>
      <w:r w:rsidRPr="00205B75">
        <w:rPr>
          <w:rFonts w:ascii="Century Gothic" w:hAnsi="Century Gothic" w:cs="Arial"/>
        </w:rPr>
        <w:t>Do not bury hot material or leave it to extinguish unattended. Hot ash is never placed in a combustible container or dispersed in the woodland.</w:t>
      </w:r>
    </w:p>
    <w:p w14:paraId="1303DE7D" w14:textId="77777777" w:rsidR="00380C81" w:rsidRPr="00205B75" w:rsidRDefault="00D92A40">
      <w:pPr>
        <w:pStyle w:val="ListNumber"/>
        <w:rPr>
          <w:rFonts w:ascii="Century Gothic" w:hAnsi="Century Gothic" w:cs="Arial"/>
        </w:rPr>
      </w:pPr>
      <w:r w:rsidRPr="00205B75">
        <w:rPr>
          <w:rFonts w:ascii="Century Gothic" w:hAnsi="Century Gothic" w:cs="Arial"/>
        </w:rPr>
        <w:t>Keep the area supervised and inaccessible until cold. Record and report any concern about incomplete extinguishment.</w:t>
      </w:r>
    </w:p>
    <w:p w14:paraId="167B20F4" w14:textId="77777777" w:rsidR="00380C81" w:rsidRPr="00205B75" w:rsidRDefault="00D92A40">
      <w:pPr>
        <w:pStyle w:val="ListNumber"/>
        <w:rPr>
          <w:rFonts w:ascii="Century Gothic" w:hAnsi="Century Gothic" w:cs="Arial"/>
        </w:rPr>
      </w:pPr>
      <w:r w:rsidRPr="00205B75">
        <w:rPr>
          <w:rFonts w:ascii="Century Gothic" w:hAnsi="Century Gothic" w:cs="Arial"/>
        </w:rPr>
        <w:t>Dispose of fully cold ash only through the method approved in the Fire Risk Assessment and site arrangements.</w:t>
      </w:r>
    </w:p>
    <w:p w14:paraId="0CABE552" w14:textId="77777777" w:rsidR="00380C81" w:rsidRPr="00205B75" w:rsidRDefault="00D92A40">
      <w:pPr>
        <w:pStyle w:val="Callout"/>
        <w:pBdr>
          <w:left w:val="single" w:sz="18" w:space="8" w:color="315B45"/>
        </w:pBdr>
        <w:shd w:val="clear" w:color="auto" w:fill="DDEBDD"/>
        <w:rPr>
          <w:rFonts w:ascii="Century Gothic" w:hAnsi="Century Gothic" w:cs="Arial"/>
        </w:rPr>
      </w:pPr>
      <w:r w:rsidRPr="00205B75">
        <w:rPr>
          <w:rFonts w:ascii="Century Gothic" w:hAnsi="Century Gothic" w:cs="Arial"/>
          <w:b/>
          <w:color w:val="315B45"/>
        </w:rPr>
        <w:t xml:space="preserve">Cold means cold  </w:t>
      </w:r>
      <w:r w:rsidRPr="00205B75">
        <w:rPr>
          <w:rFonts w:ascii="Century Gothic" w:hAnsi="Century Gothic" w:cs="Arial"/>
          <w:color w:val="202622"/>
        </w:rPr>
        <w:t>A fire is not safe because visible flames have stopped. The responsible adult confirms that the fire bed and larger fuel remain cold before the area is left.</w:t>
      </w:r>
    </w:p>
    <w:p w14:paraId="39892280" w14:textId="77777777" w:rsidR="00380C81" w:rsidRPr="00205B75" w:rsidRDefault="00D92A40">
      <w:pPr>
        <w:pStyle w:val="Heading1"/>
        <w:rPr>
          <w:rFonts w:ascii="Century Gothic" w:hAnsi="Century Gothic" w:cs="Arial"/>
        </w:rPr>
      </w:pPr>
      <w:r w:rsidRPr="00205B75">
        <w:rPr>
          <w:rFonts w:ascii="Century Gothic" w:hAnsi="Century Gothic" w:cs="Arial"/>
        </w:rPr>
        <w:t>8. Alarm and communication</w:t>
      </w:r>
    </w:p>
    <w:p w14:paraId="5CFD6CAD" w14:textId="77777777" w:rsidR="00380C81" w:rsidRPr="00205B75" w:rsidRDefault="00D92A40">
      <w:pPr>
        <w:rPr>
          <w:rFonts w:ascii="Century Gothic" w:hAnsi="Century Gothic" w:cs="Arial"/>
        </w:rPr>
      </w:pPr>
      <w:r w:rsidRPr="00205B75">
        <w:rPr>
          <w:rFonts w:ascii="Century Gothic" w:hAnsi="Century Gothic" w:cs="Arial"/>
        </w:rPr>
        <w:t>The emergency hand bell is the primary site-wide warning. The signal is continuous ringing accompanied by a clear shouted instruction of “FIRE—ASSEMBLY POINT”. Radios, mobile phones or repeated verbal calls are used as a backup, but no person should delay evacuation to collect equipment.</w:t>
      </w:r>
    </w:p>
    <w:p w14:paraId="013F236F"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bell is positioned so an adult can reach it promptly and can be heard across the occupied areas identified by the Fire Risk Assessment.</w:t>
      </w:r>
    </w:p>
    <w:p w14:paraId="6E3F1317"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session leader checks that it is present and unobstructed before opening. A functional test is recorded at the frequency set in Appendix B and during drills.</w:t>
      </w:r>
    </w:p>
    <w:p w14:paraId="04CC5B49" w14:textId="77777777" w:rsidR="00380C81" w:rsidRPr="00205B75" w:rsidRDefault="00D92A40">
      <w:pPr>
        <w:pStyle w:val="ListBullet"/>
        <w:keepLines/>
        <w:rPr>
          <w:rFonts w:ascii="Century Gothic" w:hAnsi="Century Gothic" w:cs="Arial"/>
        </w:rPr>
      </w:pPr>
      <w:r w:rsidRPr="00205B75">
        <w:rPr>
          <w:rFonts w:ascii="Century Gothic" w:hAnsi="Century Gothic" w:cs="Arial"/>
        </w:rPr>
        <w:t>Because much of the provision is outdoors and continuously supervised, adults provide active fire detection. Any enclosed or partly enclosed occupied structure is assessed separately for suitable automatic detection, alarm, signage and emergency lighting.</w:t>
      </w:r>
    </w:p>
    <w:p w14:paraId="2ED6BD30" w14:textId="77777777" w:rsidR="00380C81" w:rsidRPr="00205B75" w:rsidRDefault="00D92A40">
      <w:pPr>
        <w:pStyle w:val="ListBullet"/>
        <w:keepLines/>
        <w:rPr>
          <w:rFonts w:ascii="Century Gothic" w:hAnsi="Century Gothic" w:cs="Arial"/>
        </w:rPr>
      </w:pPr>
      <w:r w:rsidRPr="00205B75">
        <w:rPr>
          <w:rFonts w:ascii="Century Gothic" w:hAnsi="Century Gothic" w:cs="Arial"/>
        </w:rPr>
        <w:t>On discovering fire or smoke, any person should alert the nearest adult immediately. An adult raises the alarm and calls 999 without delay where fire is uncontrolled, spreading, threatens vegetation or structures, or creates any doubt about safety.</w:t>
      </w:r>
    </w:p>
    <w:p w14:paraId="7F24A0B7" w14:textId="77777777" w:rsidR="00380C81" w:rsidRPr="00205B75" w:rsidRDefault="00D92A40">
      <w:pPr>
        <w:pStyle w:val="Heading1"/>
        <w:rPr>
          <w:rFonts w:ascii="Century Gothic" w:hAnsi="Century Gothic" w:cs="Arial"/>
        </w:rPr>
      </w:pPr>
      <w:r w:rsidRPr="00205B75">
        <w:rPr>
          <w:rFonts w:ascii="Century Gothic" w:hAnsi="Century Gothic" w:cs="Arial"/>
        </w:rPr>
        <w:lastRenderedPageBreak/>
        <w:t>9. Emergency evacuation procedure</w:t>
      </w:r>
    </w:p>
    <w:p w14:paraId="3B369B38" w14:textId="77777777" w:rsidR="00380C81" w:rsidRPr="00205B75" w:rsidRDefault="00D92A40">
      <w:pPr>
        <w:pStyle w:val="Callout"/>
        <w:pBdr>
          <w:left w:val="single" w:sz="18" w:space="8" w:color="315B45"/>
        </w:pBdr>
        <w:shd w:val="clear" w:color="auto" w:fill="DDEBDD"/>
        <w:rPr>
          <w:rFonts w:ascii="Century Gothic" w:hAnsi="Century Gothic" w:cs="Arial"/>
        </w:rPr>
      </w:pPr>
      <w:r w:rsidRPr="00205B75">
        <w:rPr>
          <w:rFonts w:ascii="Century Gothic" w:hAnsi="Century Gothic" w:cs="Arial"/>
          <w:b/>
          <w:color w:val="315B45"/>
        </w:rPr>
        <w:t xml:space="preserve">Primary assembly point  </w:t>
      </w:r>
      <w:r w:rsidRPr="00205B75">
        <w:rPr>
          <w:rFonts w:ascii="Century Gothic" w:hAnsi="Century Gothic" w:cs="Arial"/>
          <w:color w:val="202622"/>
        </w:rPr>
        <w:t>The pole barn is the primary assembly point only when it and the route to it are safely away from the fire, smoke and wind direction. The secondary off-site assembly point is the concrete pad at the entrance to Meadow Harvest. The session leader may direct another safer upwind location if either point or route is compromised.</w:t>
      </w:r>
    </w:p>
    <w:p w14:paraId="38ED8E3C" w14:textId="77777777" w:rsidR="00380C81" w:rsidRPr="00205B75" w:rsidRDefault="00D92A40">
      <w:pPr>
        <w:pStyle w:val="ListNumber"/>
        <w:rPr>
          <w:rFonts w:ascii="Century Gothic" w:hAnsi="Century Gothic" w:cs="Arial"/>
        </w:rPr>
      </w:pPr>
      <w:r w:rsidRPr="00205B75">
        <w:rPr>
          <w:rFonts w:ascii="Century Gothic" w:hAnsi="Century Gothic" w:cs="Arial"/>
        </w:rPr>
        <w:t>Raise the alarm. Shout “FIRE”, ring the emergency bell and make the situation known.</w:t>
      </w:r>
    </w:p>
    <w:p w14:paraId="0C7653F0" w14:textId="77777777" w:rsidR="00380C81" w:rsidRPr="00205B75" w:rsidRDefault="00D92A40">
      <w:pPr>
        <w:pStyle w:val="ListNumber"/>
        <w:rPr>
          <w:rFonts w:ascii="Century Gothic" w:hAnsi="Century Gothic" w:cs="Arial"/>
        </w:rPr>
      </w:pPr>
      <w:r w:rsidRPr="00205B75">
        <w:rPr>
          <w:rFonts w:ascii="Century Gothic" w:hAnsi="Century Gothic" w:cs="Arial"/>
        </w:rPr>
        <w:t>Call 999. Give the site address and location information from the Emergency Action Plan, describe access and send an adult to guide the Fire and Rescue Service if safe.</w:t>
      </w:r>
    </w:p>
    <w:p w14:paraId="327EE43F" w14:textId="77777777" w:rsidR="00380C81" w:rsidRPr="00205B75" w:rsidRDefault="00D92A40">
      <w:pPr>
        <w:pStyle w:val="ListNumber"/>
        <w:rPr>
          <w:rFonts w:ascii="Century Gothic" w:hAnsi="Century Gothic" w:cs="Arial"/>
        </w:rPr>
      </w:pPr>
      <w:r w:rsidRPr="00205B75">
        <w:rPr>
          <w:rFonts w:ascii="Century Gothic" w:hAnsi="Century Gothic" w:cs="Arial"/>
        </w:rPr>
        <w:t>Evacuate immediately by the safest clear route. Do not stop for belongings, tools or equipment.</w:t>
      </w:r>
    </w:p>
    <w:p w14:paraId="4907185B" w14:textId="77777777" w:rsidR="00380C81" w:rsidRPr="00205B75" w:rsidRDefault="00D92A40">
      <w:pPr>
        <w:pStyle w:val="ListNumber"/>
        <w:rPr>
          <w:rFonts w:ascii="Century Gothic" w:hAnsi="Century Gothic" w:cs="Arial"/>
        </w:rPr>
      </w:pPr>
      <w:r w:rsidRPr="00205B75">
        <w:rPr>
          <w:rFonts w:ascii="Century Gothic" w:hAnsi="Century Gothic" w:cs="Arial"/>
        </w:rPr>
        <w:t>Adults take responsibility for their allocated learners. One adult leads and another sweeps only areas that can be checked without risk; nobody enters smoke or an unsafe structure.</w:t>
      </w:r>
    </w:p>
    <w:p w14:paraId="303E423C" w14:textId="77777777" w:rsidR="00380C81" w:rsidRPr="00205B75" w:rsidRDefault="00D92A40">
      <w:pPr>
        <w:pStyle w:val="ListNumber"/>
        <w:rPr>
          <w:rFonts w:ascii="Century Gothic" w:hAnsi="Century Gothic" w:cs="Arial"/>
        </w:rPr>
      </w:pPr>
      <w:r w:rsidRPr="00205B75">
        <w:rPr>
          <w:rFonts w:ascii="Century Gothic" w:hAnsi="Century Gothic" w:cs="Arial"/>
        </w:rPr>
        <w:t>Assemble at the safe point, keep groups together and take the register and headcount. Check children, Associates, volunteers, parents, visitors and contractors.</w:t>
      </w:r>
    </w:p>
    <w:p w14:paraId="5F7FD634" w14:textId="77777777" w:rsidR="00380C81" w:rsidRPr="00205B75" w:rsidRDefault="00D92A40">
      <w:pPr>
        <w:pStyle w:val="ListNumber"/>
        <w:rPr>
          <w:rFonts w:ascii="Century Gothic" w:hAnsi="Century Gothic" w:cs="Arial"/>
        </w:rPr>
      </w:pPr>
      <w:r w:rsidRPr="00205B75">
        <w:rPr>
          <w:rFonts w:ascii="Century Gothic" w:hAnsi="Century Gothic" w:cs="Arial"/>
        </w:rPr>
        <w:t>Report any missing person and their last known location immediately to the session leader and Fire and Rescue Service. Do not re-enter or carry out an unsafe search.</w:t>
      </w:r>
    </w:p>
    <w:p w14:paraId="464983FF" w14:textId="77777777" w:rsidR="00380C81" w:rsidRPr="00205B75" w:rsidRDefault="00D92A40">
      <w:pPr>
        <w:pStyle w:val="ListNumber"/>
        <w:rPr>
          <w:rFonts w:ascii="Century Gothic" w:hAnsi="Century Gothic" w:cs="Arial"/>
        </w:rPr>
      </w:pPr>
      <w:r w:rsidRPr="00205B75">
        <w:rPr>
          <w:rFonts w:ascii="Century Gothic" w:hAnsi="Century Gothic" w:cs="Arial"/>
        </w:rPr>
        <w:t>Provide first aid in a safe location and request an ambulance where required.</w:t>
      </w:r>
    </w:p>
    <w:p w14:paraId="0D59B830" w14:textId="77777777" w:rsidR="00380C81" w:rsidRPr="00205B75" w:rsidRDefault="00D92A40">
      <w:pPr>
        <w:pStyle w:val="ListNumber"/>
        <w:rPr>
          <w:rFonts w:ascii="Century Gothic" w:hAnsi="Century Gothic" w:cs="Arial"/>
        </w:rPr>
      </w:pPr>
      <w:r w:rsidRPr="00205B75">
        <w:rPr>
          <w:rFonts w:ascii="Century Gothic" w:hAnsi="Century Gothic" w:cs="Arial"/>
        </w:rPr>
        <w:t>Remain at the assembly point, or move as directed, until the Fire and Rescue Service or session leader confirms what happens next. Nobody returns until authorised.</w:t>
      </w:r>
    </w:p>
    <w:p w14:paraId="45FBC827" w14:textId="77777777" w:rsidR="00380C81" w:rsidRPr="00205B75" w:rsidRDefault="00D92A40">
      <w:pPr>
        <w:pStyle w:val="Heading2"/>
        <w:rPr>
          <w:rFonts w:ascii="Century Gothic" w:hAnsi="Century Gothic" w:cs="Arial"/>
        </w:rPr>
      </w:pPr>
      <w:r w:rsidRPr="00205B75">
        <w:rPr>
          <w:rFonts w:ascii="Century Gothic" w:hAnsi="Century Gothic" w:cs="Arial"/>
        </w:rPr>
        <w:t>Off-site movement to Meadow Harvest</w:t>
      </w:r>
    </w:p>
    <w:p w14:paraId="673A5B47" w14:textId="77777777" w:rsidR="00380C81" w:rsidRPr="00205B75" w:rsidRDefault="00D92A40">
      <w:pPr>
        <w:rPr>
          <w:rFonts w:ascii="Century Gothic" w:hAnsi="Century Gothic" w:cs="Arial"/>
        </w:rPr>
      </w:pPr>
      <w:r w:rsidRPr="00205B75">
        <w:rPr>
          <w:rFonts w:ascii="Century Gothic" w:hAnsi="Century Gothic" w:cs="Arial"/>
        </w:rPr>
        <w:t>Where evacuation beyond the woodland is required and the route is safe, a walking group is formed with a TWiG adult at the front and rear and additional adults alongside according to individual need. The group follows the safest available route and road-safety arrangements. A second register and headcount is completed on arrival. If smoke, fire, traffic or another hazard compromises this route, the session leader selects an alternative upwind exit or protected location and informs 999.</w:t>
      </w:r>
    </w:p>
    <w:p w14:paraId="44CCAE33" w14:textId="77777777" w:rsidR="00380C81" w:rsidRPr="00205B75" w:rsidRDefault="00D92A40">
      <w:pPr>
        <w:pStyle w:val="Heading1"/>
        <w:rPr>
          <w:rFonts w:ascii="Century Gothic" w:hAnsi="Century Gothic" w:cs="Arial"/>
        </w:rPr>
      </w:pPr>
      <w:r w:rsidRPr="00205B75">
        <w:rPr>
          <w:rFonts w:ascii="Century Gothic" w:hAnsi="Century Gothic" w:cs="Arial"/>
        </w:rPr>
        <w:t>10. People who may need additional assistance</w:t>
      </w:r>
    </w:p>
    <w:p w14:paraId="7B43BA95" w14:textId="77777777" w:rsidR="00380C81" w:rsidRPr="00205B75" w:rsidRDefault="00D92A40">
      <w:pPr>
        <w:rPr>
          <w:rFonts w:ascii="Century Gothic" w:hAnsi="Century Gothic" w:cs="Arial"/>
        </w:rPr>
      </w:pPr>
      <w:r w:rsidRPr="00205B75">
        <w:rPr>
          <w:rFonts w:ascii="Century Gothic" w:hAnsi="Century Gothic" w:cs="Arial"/>
        </w:rPr>
        <w:t>Fire planning considers children and adults who may have reduced mobility, sensory or communication differences, anxiety, trauma responses, medical needs, limited hazard awareness or difficulty following group instructions. Where a person may need individual arrangements, TWiG records them in an Individual Risk Assessment and, where appropriate, a Personal Emergency Evacuation Plan (PEEP).</w:t>
      </w:r>
    </w:p>
    <w:p w14:paraId="7059E115" w14:textId="77777777" w:rsidR="00380C81" w:rsidRPr="00205B75" w:rsidRDefault="00D92A40">
      <w:pPr>
        <w:pStyle w:val="ListBullet"/>
        <w:keepLines/>
        <w:rPr>
          <w:rFonts w:ascii="Century Gothic" w:hAnsi="Century Gothic" w:cs="Arial"/>
        </w:rPr>
      </w:pPr>
      <w:r w:rsidRPr="00205B75">
        <w:rPr>
          <w:rFonts w:ascii="Century Gothic" w:hAnsi="Century Gothic" w:cs="Arial"/>
        </w:rPr>
        <w:t>a named adult and backup adult;</w:t>
      </w:r>
    </w:p>
    <w:p w14:paraId="431CE5AE"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clearest accessible route and an alternative route;</w:t>
      </w:r>
    </w:p>
    <w:p w14:paraId="46A41236" w14:textId="77777777" w:rsidR="00380C81" w:rsidRPr="00205B75" w:rsidRDefault="00D92A40">
      <w:pPr>
        <w:pStyle w:val="ListBullet"/>
        <w:keepLines/>
        <w:rPr>
          <w:rFonts w:ascii="Century Gothic" w:hAnsi="Century Gothic" w:cs="Arial"/>
        </w:rPr>
      </w:pPr>
      <w:r w:rsidRPr="00205B75">
        <w:rPr>
          <w:rFonts w:ascii="Century Gothic" w:hAnsi="Century Gothic" w:cs="Arial"/>
        </w:rPr>
        <w:t>how the alarm and instruction will be communicated;</w:t>
      </w:r>
    </w:p>
    <w:p w14:paraId="1F5B7ED5" w14:textId="77777777" w:rsidR="00380C81" w:rsidRPr="00205B75" w:rsidRDefault="00D92A40">
      <w:pPr>
        <w:pStyle w:val="ListBullet"/>
        <w:keepLines/>
        <w:rPr>
          <w:rFonts w:ascii="Century Gothic" w:hAnsi="Century Gothic" w:cs="Arial"/>
        </w:rPr>
      </w:pPr>
      <w:r w:rsidRPr="00205B75">
        <w:rPr>
          <w:rFonts w:ascii="Century Gothic" w:hAnsi="Century Gothic" w:cs="Arial"/>
        </w:rPr>
        <w:t>mobility, medical, sensory and regulation support or equipment;</w:t>
      </w:r>
    </w:p>
    <w:p w14:paraId="141D635C" w14:textId="77777777" w:rsidR="00380C81" w:rsidRPr="00205B75" w:rsidRDefault="00D92A40">
      <w:pPr>
        <w:pStyle w:val="ListBullet"/>
        <w:keepLines/>
        <w:rPr>
          <w:rFonts w:ascii="Century Gothic" w:hAnsi="Century Gothic" w:cs="Arial"/>
        </w:rPr>
      </w:pPr>
      <w:r w:rsidRPr="00205B75">
        <w:rPr>
          <w:rFonts w:ascii="Century Gothic" w:hAnsi="Century Gothic" w:cs="Arial"/>
        </w:rPr>
        <w:t>how separation, freezing, hiding, running or refusal will be managed safely; and</w:t>
      </w:r>
    </w:p>
    <w:p w14:paraId="467979D1" w14:textId="77777777" w:rsidR="00380C81" w:rsidRPr="00205B75" w:rsidRDefault="00D92A40">
      <w:pPr>
        <w:pStyle w:val="ListBullet"/>
        <w:keepLines/>
        <w:rPr>
          <w:rFonts w:ascii="Century Gothic" w:hAnsi="Century Gothic" w:cs="Arial"/>
        </w:rPr>
      </w:pPr>
      <w:r w:rsidRPr="00205B75">
        <w:rPr>
          <w:rFonts w:ascii="Century Gothic" w:hAnsi="Century Gothic" w:cs="Arial"/>
        </w:rPr>
        <w:t>how arrangements will be practised sensitively and reviewed with the person, family and commissioner.</w:t>
      </w:r>
    </w:p>
    <w:p w14:paraId="3D432603" w14:textId="77777777" w:rsidR="00380C81" w:rsidRPr="00205B75" w:rsidRDefault="00D92A40">
      <w:pPr>
        <w:rPr>
          <w:rFonts w:ascii="Century Gothic" w:hAnsi="Century Gothic" w:cs="Arial"/>
        </w:rPr>
      </w:pPr>
      <w:r w:rsidRPr="00205B75">
        <w:rPr>
          <w:rFonts w:ascii="Century Gothic" w:hAnsi="Century Gothic" w:cs="Arial"/>
        </w:rPr>
        <w:lastRenderedPageBreak/>
        <w:t>A parent’s presence does not replace TWiG’s duty to plan for commissioned AP learners. During home-education sessions where a parent remains responsible for their child, TWiG still briefs the parent and includes both in site evacuation and accounting arrangements.</w:t>
      </w:r>
    </w:p>
    <w:p w14:paraId="541607D2" w14:textId="77777777" w:rsidR="00380C81" w:rsidRPr="00205B75" w:rsidRDefault="00D92A40">
      <w:pPr>
        <w:pStyle w:val="Heading1"/>
        <w:rPr>
          <w:rFonts w:ascii="Century Gothic" w:hAnsi="Century Gothic" w:cs="Arial"/>
        </w:rPr>
      </w:pPr>
      <w:r w:rsidRPr="00205B75">
        <w:rPr>
          <w:rFonts w:ascii="Century Gothic" w:hAnsi="Century Gothic" w:cs="Arial"/>
        </w:rPr>
        <w:t>11. Use of firefighting equipment</w:t>
      </w:r>
    </w:p>
    <w:p w14:paraId="6C36EF1C" w14:textId="77777777" w:rsidR="00380C81" w:rsidRPr="00205B75" w:rsidRDefault="00D92A40">
      <w:pPr>
        <w:rPr>
          <w:rFonts w:ascii="Century Gothic" w:hAnsi="Century Gothic" w:cs="Arial"/>
        </w:rPr>
      </w:pPr>
      <w:r w:rsidRPr="00205B75">
        <w:rPr>
          <w:rFonts w:ascii="Century Gothic" w:hAnsi="Century Gothic" w:cs="Arial"/>
        </w:rPr>
        <w:t>The priority is alarm, evacuation and calling 999. Only an adult who is competent, has the correct equipment, has a clear escape route and can act without personal risk may attempt to extinguish a very small, contained fire. They must stop immediately if the fire grows, produces significant smoke, involves gas, electricity or an unknown substance, threatens vegetation or cuts off escape. Children and visitors must never fight a fire.</w:t>
      </w:r>
    </w:p>
    <w:p w14:paraId="127FEDA0" w14:textId="77777777" w:rsidR="00380C81" w:rsidRPr="00205B75" w:rsidRDefault="00D92A40">
      <w:pPr>
        <w:pStyle w:val="Heading1"/>
        <w:rPr>
          <w:rFonts w:ascii="Century Gothic" w:hAnsi="Century Gothic" w:cs="Arial"/>
        </w:rPr>
      </w:pPr>
      <w:r w:rsidRPr="00205B75">
        <w:rPr>
          <w:rFonts w:ascii="Century Gothic" w:hAnsi="Century Gothic" w:cs="Arial"/>
        </w:rPr>
        <w:t>12. Training, induction and drills</w:t>
      </w:r>
    </w:p>
    <w:p w14:paraId="50CBCEB1" w14:textId="77777777" w:rsidR="00380C81" w:rsidRPr="00205B75" w:rsidRDefault="00D92A40">
      <w:pPr>
        <w:pStyle w:val="ListBullet"/>
        <w:keepLines/>
        <w:rPr>
          <w:rFonts w:ascii="Century Gothic" w:hAnsi="Century Gothic" w:cs="Arial"/>
        </w:rPr>
      </w:pPr>
      <w:r w:rsidRPr="00205B75">
        <w:rPr>
          <w:rFonts w:ascii="Century Gothic" w:hAnsi="Century Gothic" w:cs="Arial"/>
        </w:rPr>
        <w:t>Associates receive fire-safety induction before working independently and annual refresher training covering hazards, alarm, evacuation, 999 information, registers, equipment limits and individual assistance.</w:t>
      </w:r>
    </w:p>
    <w:p w14:paraId="35C545A7" w14:textId="77777777" w:rsidR="00380C81" w:rsidRPr="00205B75" w:rsidRDefault="00D92A40">
      <w:pPr>
        <w:pStyle w:val="ListBullet"/>
        <w:keepLines/>
        <w:rPr>
          <w:rFonts w:ascii="Century Gothic" w:hAnsi="Century Gothic" w:cs="Arial"/>
        </w:rPr>
      </w:pPr>
      <w:r w:rsidRPr="00205B75">
        <w:rPr>
          <w:rFonts w:ascii="Century Gothic" w:hAnsi="Century Gothic" w:cs="Arial"/>
        </w:rPr>
        <w:t>Adults who lead campfires must be competent in TWiG’s procedure, activity risk assessment, extinguishment, burns first aid and the decision to cancel.</w:t>
      </w:r>
    </w:p>
    <w:p w14:paraId="6C0DD9FA" w14:textId="77777777" w:rsidR="00380C81" w:rsidRPr="00205B75" w:rsidRDefault="00D92A40">
      <w:pPr>
        <w:pStyle w:val="ListBullet"/>
        <w:keepLines/>
        <w:rPr>
          <w:rFonts w:ascii="Century Gothic" w:hAnsi="Century Gothic" w:cs="Arial"/>
        </w:rPr>
      </w:pPr>
      <w:r w:rsidRPr="00205B75">
        <w:rPr>
          <w:rFonts w:ascii="Century Gothic" w:hAnsi="Century Gothic" w:cs="Arial"/>
        </w:rPr>
        <w:t>Children are shown the alarm, boundaries and assembly arrangements during induction using accessible explanation, demonstration and rehearsal.</w:t>
      </w:r>
    </w:p>
    <w:p w14:paraId="6A704281" w14:textId="77777777" w:rsidR="00380C81" w:rsidRPr="00205B75" w:rsidRDefault="00D92A40">
      <w:pPr>
        <w:pStyle w:val="ListBullet"/>
        <w:keepLines/>
        <w:rPr>
          <w:rFonts w:ascii="Century Gothic" w:hAnsi="Century Gothic" w:cs="Arial"/>
        </w:rPr>
      </w:pPr>
      <w:r w:rsidRPr="00205B75">
        <w:rPr>
          <w:rFonts w:ascii="Century Gothic" w:hAnsi="Century Gothic" w:cs="Arial"/>
        </w:rPr>
        <w:t>Each regular group practises evacuation at least termly and after significant changes. New learners are familiarised without waiting for the next drill.</w:t>
      </w:r>
    </w:p>
    <w:p w14:paraId="6FB44446" w14:textId="77777777" w:rsidR="00380C81" w:rsidRPr="00205B75" w:rsidRDefault="00D92A40">
      <w:pPr>
        <w:pStyle w:val="ListBullet"/>
        <w:keepLines/>
        <w:rPr>
          <w:rFonts w:ascii="Century Gothic" w:hAnsi="Century Gothic" w:cs="Arial"/>
        </w:rPr>
      </w:pPr>
      <w:r w:rsidRPr="00205B75">
        <w:rPr>
          <w:rFonts w:ascii="Century Gothic" w:hAnsi="Century Gothic" w:cs="Arial"/>
        </w:rPr>
        <w:t>Drills are trauma-informed: children are prepared where this is necessary, noise and uncertainty are adapted, and learning is achieved without avoidable distress.</w:t>
      </w:r>
    </w:p>
    <w:p w14:paraId="71AC2378" w14:textId="77777777" w:rsidR="00380C81" w:rsidRPr="00205B75" w:rsidRDefault="00D92A40">
      <w:pPr>
        <w:pStyle w:val="ListBullet"/>
        <w:keepLines/>
        <w:rPr>
          <w:rFonts w:ascii="Century Gothic" w:hAnsi="Century Gothic" w:cs="Arial"/>
        </w:rPr>
      </w:pPr>
      <w:r w:rsidRPr="00205B75">
        <w:rPr>
          <w:rFonts w:ascii="Century Gothic" w:hAnsi="Century Gothic" w:cs="Arial"/>
        </w:rPr>
        <w:t>The drill log records date, session, people present, alarm method, evacuation time, headcount, PEEP effectiveness, issues and completed actions.</w:t>
      </w:r>
    </w:p>
    <w:p w14:paraId="73D99E1D" w14:textId="77777777" w:rsidR="00380C81" w:rsidRPr="00205B75" w:rsidRDefault="00D92A40">
      <w:pPr>
        <w:pStyle w:val="Heading1"/>
        <w:rPr>
          <w:rFonts w:ascii="Century Gothic" w:hAnsi="Century Gothic" w:cs="Arial"/>
        </w:rPr>
      </w:pPr>
      <w:r w:rsidRPr="00205B75">
        <w:rPr>
          <w:rFonts w:ascii="Century Gothic" w:hAnsi="Century Gothic" w:cs="Arial"/>
        </w:rPr>
        <w:t>13. Inspection, maintenance and records</w:t>
      </w:r>
    </w:p>
    <w:p w14:paraId="7E93B18C" w14:textId="77777777" w:rsidR="00380C81" w:rsidRPr="00205B75" w:rsidRDefault="00D92A40">
      <w:pPr>
        <w:rPr>
          <w:rFonts w:ascii="Century Gothic" w:hAnsi="Century Gothic" w:cs="Arial"/>
        </w:rPr>
      </w:pPr>
      <w:r w:rsidRPr="00205B75">
        <w:rPr>
          <w:rFonts w:ascii="Century Gothic" w:hAnsi="Century Gothic" w:cs="Arial"/>
        </w:rPr>
        <w:t>The Responsible Persons maintain a fire-safety file or log containing the current Fire Risk Assessment, emergency plan, equipment checks and service information, alarm tests, drills, training, defects, maintenance, incidents, near misses and corrective actions. Records identify who completed the action and when.</w:t>
      </w:r>
    </w:p>
    <w:p w14:paraId="030F412C" w14:textId="77777777" w:rsidR="00380C81" w:rsidRPr="00205B75" w:rsidRDefault="00D92A40">
      <w:pPr>
        <w:pStyle w:val="Heading2"/>
        <w:rPr>
          <w:rFonts w:ascii="Century Gothic" w:hAnsi="Century Gothic" w:cs="Arial"/>
        </w:rPr>
      </w:pPr>
      <w:r w:rsidRPr="00205B75">
        <w:rPr>
          <w:rFonts w:ascii="Century Gothic" w:hAnsi="Century Gothic" w:cs="Arial"/>
        </w:rPr>
        <w:t>Review triggers</w:t>
      </w:r>
    </w:p>
    <w:p w14:paraId="7B43EB74" w14:textId="77777777" w:rsidR="00380C81" w:rsidRPr="00205B75" w:rsidRDefault="00D92A40">
      <w:pPr>
        <w:pStyle w:val="ListBullet"/>
        <w:keepLines/>
        <w:rPr>
          <w:rFonts w:ascii="Century Gothic" w:hAnsi="Century Gothic" w:cs="Arial"/>
        </w:rPr>
      </w:pPr>
      <w:r w:rsidRPr="00205B75">
        <w:rPr>
          <w:rFonts w:ascii="Century Gothic" w:hAnsi="Century Gothic" w:cs="Arial"/>
        </w:rPr>
        <w:t>at least annual formal review and periodic dynamic review during operation;</w:t>
      </w:r>
    </w:p>
    <w:p w14:paraId="77ACC35E" w14:textId="77777777" w:rsidR="00380C81" w:rsidRPr="00205B75" w:rsidRDefault="00D92A40">
      <w:pPr>
        <w:pStyle w:val="ListBullet"/>
        <w:keepLines/>
        <w:rPr>
          <w:rFonts w:ascii="Century Gothic" w:hAnsi="Century Gothic" w:cs="Arial"/>
        </w:rPr>
      </w:pPr>
      <w:r w:rsidRPr="00205B75">
        <w:rPr>
          <w:rFonts w:ascii="Century Gothic" w:hAnsi="Century Gothic" w:cs="Arial"/>
        </w:rPr>
        <w:t>a fire, false alarm, near miss, burn, smoke exposure or unsuccessful drill;</w:t>
      </w:r>
    </w:p>
    <w:p w14:paraId="39CFD23A" w14:textId="77777777" w:rsidR="00380C81" w:rsidRPr="00205B75" w:rsidRDefault="00D92A40">
      <w:pPr>
        <w:pStyle w:val="ListBullet"/>
        <w:keepLines/>
        <w:rPr>
          <w:rFonts w:ascii="Century Gothic" w:hAnsi="Century Gothic" w:cs="Arial"/>
        </w:rPr>
      </w:pPr>
      <w:r w:rsidRPr="00205B75">
        <w:rPr>
          <w:rFonts w:ascii="Century Gothic" w:hAnsi="Century Gothic" w:cs="Arial"/>
        </w:rPr>
        <w:t>significant change to site layout, structures, access, equipment, activity, staffing or occupancy;</w:t>
      </w:r>
    </w:p>
    <w:p w14:paraId="74C0D641" w14:textId="77777777" w:rsidR="00380C81" w:rsidRPr="00205B75" w:rsidRDefault="00D92A40">
      <w:pPr>
        <w:pStyle w:val="ListBullet"/>
        <w:keepLines/>
        <w:rPr>
          <w:rFonts w:ascii="Century Gothic" w:hAnsi="Century Gothic" w:cs="Arial"/>
        </w:rPr>
      </w:pPr>
      <w:r w:rsidRPr="00205B75">
        <w:rPr>
          <w:rFonts w:ascii="Century Gothic" w:hAnsi="Century Gothic" w:cs="Arial"/>
        </w:rPr>
        <w:t>a new learner or adult whose needs affect evacuation;</w:t>
      </w:r>
    </w:p>
    <w:p w14:paraId="24E87DFE" w14:textId="77777777" w:rsidR="00380C81" w:rsidRPr="00205B75" w:rsidRDefault="00D92A40">
      <w:pPr>
        <w:pStyle w:val="ListBullet"/>
        <w:keepLines/>
        <w:rPr>
          <w:rFonts w:ascii="Century Gothic" w:hAnsi="Century Gothic" w:cs="Arial"/>
        </w:rPr>
      </w:pPr>
      <w:r w:rsidRPr="00205B75">
        <w:rPr>
          <w:rFonts w:ascii="Century Gothic" w:hAnsi="Century Gothic" w:cs="Arial"/>
        </w:rPr>
        <w:t>severe weather, drought, storm damage, vegetation change or local wildfire event;</w:t>
      </w:r>
    </w:p>
    <w:p w14:paraId="06362EDA" w14:textId="77777777" w:rsidR="00380C81" w:rsidRPr="00205B75" w:rsidRDefault="00D92A40">
      <w:pPr>
        <w:pStyle w:val="ListBullet"/>
        <w:keepLines/>
        <w:rPr>
          <w:rFonts w:ascii="Century Gothic" w:hAnsi="Century Gothic" w:cs="Arial"/>
        </w:rPr>
      </w:pPr>
      <w:r w:rsidRPr="00205B75">
        <w:rPr>
          <w:rFonts w:ascii="Century Gothic" w:hAnsi="Century Gothic" w:cs="Arial"/>
        </w:rPr>
        <w:t>a defect in alarm, escape, emergency access or firefighting equipment; or</w:t>
      </w:r>
    </w:p>
    <w:p w14:paraId="67B00FCC" w14:textId="77777777" w:rsidR="00380C81" w:rsidRPr="00205B75" w:rsidRDefault="00D92A40">
      <w:pPr>
        <w:pStyle w:val="ListBullet"/>
        <w:keepLines/>
        <w:rPr>
          <w:rFonts w:ascii="Century Gothic" w:hAnsi="Century Gothic" w:cs="Arial"/>
        </w:rPr>
      </w:pPr>
      <w:r w:rsidRPr="00205B75">
        <w:rPr>
          <w:rFonts w:ascii="Century Gothic" w:hAnsi="Century Gothic" w:cs="Arial"/>
        </w:rPr>
        <w:t>new legislation, Fire and Rescue Service advice, quality-assurance finding or commissioner concern.</w:t>
      </w:r>
    </w:p>
    <w:p w14:paraId="685B048F" w14:textId="77777777" w:rsidR="00380C81" w:rsidRPr="00205B75" w:rsidRDefault="00D92A40">
      <w:pPr>
        <w:pStyle w:val="Heading1"/>
        <w:rPr>
          <w:rFonts w:ascii="Century Gothic" w:hAnsi="Century Gothic" w:cs="Arial"/>
        </w:rPr>
      </w:pPr>
      <w:r w:rsidRPr="00205B75">
        <w:rPr>
          <w:rFonts w:ascii="Century Gothic" w:hAnsi="Century Gothic" w:cs="Arial"/>
        </w:rPr>
        <w:lastRenderedPageBreak/>
        <w:t>14. Following a fire, evacuation or near miss</w:t>
      </w:r>
    </w:p>
    <w:p w14:paraId="06CAE108" w14:textId="77777777" w:rsidR="00380C81" w:rsidRPr="00205B75" w:rsidRDefault="00D92A40">
      <w:pPr>
        <w:pStyle w:val="ListBullet"/>
        <w:keepLines/>
        <w:rPr>
          <w:rFonts w:ascii="Century Gothic" w:hAnsi="Century Gothic" w:cs="Arial"/>
        </w:rPr>
      </w:pPr>
      <w:r w:rsidRPr="00205B75">
        <w:rPr>
          <w:rFonts w:ascii="Century Gothic" w:hAnsi="Century Gothic" w:cs="Arial"/>
        </w:rPr>
        <w:t>Provide first aid and emergency medical support; preserve life and safety before evidence or property.</w:t>
      </w:r>
    </w:p>
    <w:p w14:paraId="3027A5C8" w14:textId="77777777" w:rsidR="00380C81" w:rsidRPr="00205B75" w:rsidRDefault="00D92A40">
      <w:pPr>
        <w:pStyle w:val="ListBullet"/>
        <w:keepLines/>
        <w:rPr>
          <w:rFonts w:ascii="Century Gothic" w:hAnsi="Century Gothic" w:cs="Arial"/>
        </w:rPr>
      </w:pPr>
      <w:r w:rsidRPr="00205B75">
        <w:rPr>
          <w:rFonts w:ascii="Century Gothic" w:hAnsi="Century Gothic" w:cs="Arial"/>
        </w:rPr>
        <w:t>Notify parents or carers and the commissioning school or local authority without delay where a child is affected or the planned provision changes.</w:t>
      </w:r>
    </w:p>
    <w:p w14:paraId="7C0FB422" w14:textId="77777777" w:rsidR="00380C81" w:rsidRPr="00205B75" w:rsidRDefault="00D92A40">
      <w:pPr>
        <w:pStyle w:val="ListBullet"/>
        <w:keepLines/>
        <w:rPr>
          <w:rFonts w:ascii="Century Gothic" w:hAnsi="Century Gothic" w:cs="Arial"/>
        </w:rPr>
      </w:pPr>
      <w:r w:rsidRPr="00205B75">
        <w:rPr>
          <w:rFonts w:ascii="Century Gothic" w:hAnsi="Century Gothic" w:cs="Arial"/>
        </w:rPr>
        <w:t>Record facts, decisions, timings, injuries, people contacted and action taken. Complete safeguarding records where relevant.</w:t>
      </w:r>
    </w:p>
    <w:p w14:paraId="017E6B53" w14:textId="77777777" w:rsidR="00380C81" w:rsidRPr="00205B75" w:rsidRDefault="00D92A40">
      <w:pPr>
        <w:pStyle w:val="ListBullet"/>
        <w:keepLines/>
        <w:rPr>
          <w:rFonts w:ascii="Century Gothic" w:hAnsi="Century Gothic" w:cs="Arial"/>
        </w:rPr>
      </w:pPr>
      <w:r w:rsidRPr="00205B75">
        <w:rPr>
          <w:rFonts w:ascii="Century Gothic" w:hAnsi="Century Gothic" w:cs="Arial"/>
        </w:rPr>
        <w:t>Notify the insurer, enforcing authority, HSE under RIDDOR, Environmental Health or another body where the legal threshold or advice requires it.</w:t>
      </w:r>
    </w:p>
    <w:p w14:paraId="69E80313" w14:textId="77777777" w:rsidR="00380C81" w:rsidRPr="00205B75" w:rsidRDefault="00D92A40">
      <w:pPr>
        <w:pStyle w:val="ListBullet"/>
        <w:keepLines/>
        <w:rPr>
          <w:rFonts w:ascii="Century Gothic" w:hAnsi="Century Gothic" w:cs="Arial"/>
        </w:rPr>
      </w:pPr>
      <w:r w:rsidRPr="00205B75">
        <w:rPr>
          <w:rFonts w:ascii="Century Gothic" w:hAnsi="Century Gothic" w:cs="Arial"/>
        </w:rPr>
        <w:t>Secure the area and do not resume use until a competent assessment confirms it is safe.</w:t>
      </w:r>
    </w:p>
    <w:p w14:paraId="04CAEB64" w14:textId="77777777" w:rsidR="00380C81" w:rsidRPr="00205B75" w:rsidRDefault="00D92A40">
      <w:pPr>
        <w:pStyle w:val="ListBullet"/>
        <w:keepLines/>
        <w:rPr>
          <w:rFonts w:ascii="Century Gothic" w:hAnsi="Century Gothic" w:cs="Arial"/>
        </w:rPr>
      </w:pPr>
      <w:r w:rsidRPr="00205B75">
        <w:rPr>
          <w:rFonts w:ascii="Century Gothic" w:hAnsi="Century Gothic" w:cs="Arial"/>
        </w:rPr>
        <w:t>Debrief adults and support children in a developmentally and trauma-informed way; avoid blame.</w:t>
      </w:r>
    </w:p>
    <w:p w14:paraId="77B50117" w14:textId="77777777" w:rsidR="00380C81" w:rsidRPr="00205B75" w:rsidRDefault="00D92A40">
      <w:pPr>
        <w:pStyle w:val="ListBullet"/>
        <w:keepLines/>
        <w:rPr>
          <w:rFonts w:ascii="Century Gothic" w:hAnsi="Century Gothic" w:cs="Arial"/>
        </w:rPr>
      </w:pPr>
      <w:r w:rsidRPr="00205B75">
        <w:rPr>
          <w:rFonts w:ascii="Century Gothic" w:hAnsi="Century Gothic" w:cs="Arial"/>
        </w:rPr>
        <w:t>Review the Fire Risk Assessment, emergency plan, PEEPs, training and equipment and record completed corrective action.</w:t>
      </w:r>
    </w:p>
    <w:p w14:paraId="75F7BE2C" w14:textId="77777777" w:rsidR="00380C81" w:rsidRPr="00205B75" w:rsidRDefault="00D92A40">
      <w:pPr>
        <w:pStyle w:val="Heading1"/>
        <w:rPr>
          <w:rFonts w:ascii="Century Gothic" w:hAnsi="Century Gothic" w:cs="Arial"/>
        </w:rPr>
      </w:pPr>
      <w:r w:rsidRPr="00205B75">
        <w:rPr>
          <w:rFonts w:ascii="Century Gothic" w:hAnsi="Century Gothic" w:cs="Arial"/>
        </w:rPr>
        <w:t>Appendix A — Fire emergency action card</w:t>
      </w:r>
    </w:p>
    <w:tbl>
      <w:tblPr>
        <w:tblStyle w:val="TableGrid"/>
        <w:tblW w:w="9240" w:type="dxa"/>
        <w:tblInd w:w="120" w:type="dxa"/>
        <w:tblLayout w:type="fixed"/>
        <w:tblLook w:val="04A0" w:firstRow="1" w:lastRow="0" w:firstColumn="1" w:lastColumn="0" w:noHBand="0" w:noVBand="1"/>
      </w:tblPr>
      <w:tblGrid>
        <w:gridCol w:w="2150"/>
        <w:gridCol w:w="7090"/>
      </w:tblGrid>
      <w:tr w:rsidR="00380C81" w:rsidRPr="00205B75" w14:paraId="76299C1C" w14:textId="77777777">
        <w:trPr>
          <w:cantSplit/>
          <w:tblHeader/>
        </w:trPr>
        <w:tc>
          <w:tcPr>
            <w:tcW w:w="2150" w:type="dxa"/>
            <w:shd w:val="clear" w:color="auto" w:fill="315B45"/>
            <w:tcMar>
              <w:top w:w="90" w:type="dxa"/>
              <w:left w:w="120" w:type="dxa"/>
              <w:bottom w:w="90" w:type="dxa"/>
              <w:right w:w="120" w:type="dxa"/>
            </w:tcMar>
          </w:tcPr>
          <w:p w14:paraId="3C4790B3" w14:textId="77777777" w:rsidR="00380C81" w:rsidRPr="00205B75" w:rsidRDefault="00D92A40">
            <w:pPr>
              <w:rPr>
                <w:rFonts w:ascii="Century Gothic" w:hAnsi="Century Gothic" w:cs="Arial"/>
              </w:rPr>
            </w:pPr>
            <w:r w:rsidRPr="00205B75">
              <w:rPr>
                <w:rFonts w:ascii="Century Gothic" w:hAnsi="Century Gothic" w:cs="Arial"/>
                <w:b/>
                <w:color w:val="FFFFFF"/>
                <w:sz w:val="18"/>
              </w:rPr>
              <w:t>Action</w:t>
            </w:r>
          </w:p>
        </w:tc>
        <w:tc>
          <w:tcPr>
            <w:tcW w:w="7090" w:type="dxa"/>
            <w:shd w:val="clear" w:color="auto" w:fill="315B45"/>
            <w:tcMar>
              <w:top w:w="90" w:type="dxa"/>
              <w:left w:w="120" w:type="dxa"/>
              <w:bottom w:w="90" w:type="dxa"/>
              <w:right w:w="120" w:type="dxa"/>
            </w:tcMar>
          </w:tcPr>
          <w:p w14:paraId="20870077" w14:textId="77777777" w:rsidR="00380C81" w:rsidRPr="00205B75" w:rsidRDefault="00D92A40">
            <w:pPr>
              <w:rPr>
                <w:rFonts w:ascii="Century Gothic" w:hAnsi="Century Gothic" w:cs="Arial"/>
              </w:rPr>
            </w:pPr>
            <w:r w:rsidRPr="00205B75">
              <w:rPr>
                <w:rFonts w:ascii="Century Gothic" w:hAnsi="Century Gothic" w:cs="Arial"/>
                <w:b/>
                <w:color w:val="FFFFFF"/>
                <w:sz w:val="18"/>
              </w:rPr>
              <w:t>What to do</w:t>
            </w:r>
          </w:p>
        </w:tc>
      </w:tr>
      <w:tr w:rsidR="00380C81" w:rsidRPr="00205B75" w14:paraId="17315386" w14:textId="77777777">
        <w:trPr>
          <w:cantSplit/>
        </w:trPr>
        <w:tc>
          <w:tcPr>
            <w:tcW w:w="2150" w:type="dxa"/>
            <w:shd w:val="clear" w:color="auto" w:fill="F3F6F4"/>
          </w:tcPr>
          <w:p w14:paraId="3556D7EE" w14:textId="77777777" w:rsidR="00380C81" w:rsidRPr="00205B75" w:rsidRDefault="00D92A40">
            <w:pPr>
              <w:rPr>
                <w:rFonts w:ascii="Century Gothic" w:hAnsi="Century Gothic" w:cs="Arial"/>
              </w:rPr>
            </w:pPr>
            <w:r w:rsidRPr="00205B75">
              <w:rPr>
                <w:rFonts w:ascii="Century Gothic" w:hAnsi="Century Gothic" w:cs="Arial"/>
                <w:b/>
                <w:color w:val="315B45"/>
                <w:sz w:val="18"/>
              </w:rPr>
              <w:t>1  Raise alarm</w:t>
            </w:r>
          </w:p>
        </w:tc>
        <w:tc>
          <w:tcPr>
            <w:tcW w:w="7090" w:type="dxa"/>
          </w:tcPr>
          <w:p w14:paraId="5FA6A5BE" w14:textId="77777777" w:rsidR="00380C81" w:rsidRPr="00205B75" w:rsidRDefault="00D92A40">
            <w:pPr>
              <w:rPr>
                <w:rFonts w:ascii="Century Gothic" w:hAnsi="Century Gothic" w:cs="Arial"/>
              </w:rPr>
            </w:pPr>
            <w:r w:rsidRPr="00205B75">
              <w:rPr>
                <w:rFonts w:ascii="Century Gothic" w:hAnsi="Century Gothic" w:cs="Arial"/>
                <w:sz w:val="18"/>
              </w:rPr>
              <w:t>Shout FIRE; ring the emergency bell; give clear evacuation instructions.</w:t>
            </w:r>
          </w:p>
        </w:tc>
      </w:tr>
      <w:tr w:rsidR="00380C81" w:rsidRPr="00205B75" w14:paraId="439CB14B" w14:textId="77777777">
        <w:trPr>
          <w:cantSplit/>
        </w:trPr>
        <w:tc>
          <w:tcPr>
            <w:tcW w:w="2150" w:type="dxa"/>
            <w:shd w:val="clear" w:color="auto" w:fill="F3F6F4"/>
          </w:tcPr>
          <w:p w14:paraId="5A5E0BED" w14:textId="77777777" w:rsidR="00380C81" w:rsidRPr="00205B75" w:rsidRDefault="00D92A40">
            <w:pPr>
              <w:rPr>
                <w:rFonts w:ascii="Century Gothic" w:hAnsi="Century Gothic" w:cs="Arial"/>
              </w:rPr>
            </w:pPr>
            <w:r w:rsidRPr="00205B75">
              <w:rPr>
                <w:rFonts w:ascii="Century Gothic" w:hAnsi="Century Gothic" w:cs="Arial"/>
                <w:b/>
                <w:color w:val="315B45"/>
                <w:sz w:val="18"/>
              </w:rPr>
              <w:t>2  Call 999</w:t>
            </w:r>
          </w:p>
        </w:tc>
        <w:tc>
          <w:tcPr>
            <w:tcW w:w="7090" w:type="dxa"/>
          </w:tcPr>
          <w:p w14:paraId="64FC718A" w14:textId="77777777" w:rsidR="00380C81" w:rsidRPr="00205B75" w:rsidRDefault="00D92A40">
            <w:pPr>
              <w:rPr>
                <w:rFonts w:ascii="Century Gothic" w:hAnsi="Century Gothic" w:cs="Arial"/>
              </w:rPr>
            </w:pPr>
            <w:r w:rsidRPr="00205B75">
              <w:rPr>
                <w:rFonts w:ascii="Century Gothic" w:hAnsi="Century Gothic" w:cs="Arial"/>
                <w:sz w:val="18"/>
              </w:rPr>
              <w:t>Ask for Fire and Rescue. Use the full site location and access details in the Emergency Action Plan.</w:t>
            </w:r>
          </w:p>
        </w:tc>
      </w:tr>
      <w:tr w:rsidR="00380C81" w:rsidRPr="00205B75" w14:paraId="5088192F" w14:textId="77777777">
        <w:trPr>
          <w:cantSplit/>
        </w:trPr>
        <w:tc>
          <w:tcPr>
            <w:tcW w:w="2150" w:type="dxa"/>
            <w:shd w:val="clear" w:color="auto" w:fill="F3F6F4"/>
          </w:tcPr>
          <w:p w14:paraId="6D4A753E" w14:textId="77777777" w:rsidR="00380C81" w:rsidRPr="00205B75" w:rsidRDefault="00D92A40">
            <w:pPr>
              <w:rPr>
                <w:rFonts w:ascii="Century Gothic" w:hAnsi="Century Gothic" w:cs="Arial"/>
              </w:rPr>
            </w:pPr>
            <w:r w:rsidRPr="00205B75">
              <w:rPr>
                <w:rFonts w:ascii="Century Gothic" w:hAnsi="Century Gothic" w:cs="Arial"/>
                <w:b/>
                <w:color w:val="315B45"/>
                <w:sz w:val="18"/>
              </w:rPr>
              <w:t>3  Evacuate</w:t>
            </w:r>
          </w:p>
        </w:tc>
        <w:tc>
          <w:tcPr>
            <w:tcW w:w="7090" w:type="dxa"/>
          </w:tcPr>
          <w:p w14:paraId="5C80B40C" w14:textId="77777777" w:rsidR="00380C81" w:rsidRPr="00205B75" w:rsidRDefault="00D92A40">
            <w:pPr>
              <w:rPr>
                <w:rFonts w:ascii="Century Gothic" w:hAnsi="Century Gothic" w:cs="Arial"/>
              </w:rPr>
            </w:pPr>
            <w:r w:rsidRPr="00205B75">
              <w:rPr>
                <w:rFonts w:ascii="Century Gothic" w:hAnsi="Century Gothic" w:cs="Arial"/>
                <w:sz w:val="18"/>
              </w:rPr>
              <w:t>Use the safest upwind route. Do not collect belongings or enter smoke.</w:t>
            </w:r>
          </w:p>
        </w:tc>
      </w:tr>
      <w:tr w:rsidR="00380C81" w:rsidRPr="00205B75" w14:paraId="1074EF27" w14:textId="77777777">
        <w:trPr>
          <w:cantSplit/>
        </w:trPr>
        <w:tc>
          <w:tcPr>
            <w:tcW w:w="2150" w:type="dxa"/>
            <w:shd w:val="clear" w:color="auto" w:fill="F3F6F4"/>
          </w:tcPr>
          <w:p w14:paraId="103AFE56" w14:textId="77777777" w:rsidR="00380C81" w:rsidRPr="00205B75" w:rsidRDefault="00D92A40">
            <w:pPr>
              <w:rPr>
                <w:rFonts w:ascii="Century Gothic" w:hAnsi="Century Gothic" w:cs="Arial"/>
              </w:rPr>
            </w:pPr>
            <w:r w:rsidRPr="00205B75">
              <w:rPr>
                <w:rFonts w:ascii="Century Gothic" w:hAnsi="Century Gothic" w:cs="Arial"/>
                <w:b/>
                <w:color w:val="315B45"/>
                <w:sz w:val="18"/>
              </w:rPr>
              <w:t>4  Assemble</w:t>
            </w:r>
          </w:p>
        </w:tc>
        <w:tc>
          <w:tcPr>
            <w:tcW w:w="7090" w:type="dxa"/>
          </w:tcPr>
          <w:p w14:paraId="423BF00D" w14:textId="77777777" w:rsidR="00380C81" w:rsidRPr="00205B75" w:rsidRDefault="00D92A40">
            <w:pPr>
              <w:rPr>
                <w:rFonts w:ascii="Century Gothic" w:hAnsi="Century Gothic" w:cs="Arial"/>
              </w:rPr>
            </w:pPr>
            <w:r w:rsidRPr="00205B75">
              <w:rPr>
                <w:rFonts w:ascii="Century Gothic" w:hAnsi="Century Gothic" w:cs="Arial"/>
                <w:sz w:val="18"/>
              </w:rPr>
              <w:t>Pole barn only if safe; otherwise Meadow Harvest concrete pad or the safer point directed.</w:t>
            </w:r>
          </w:p>
        </w:tc>
      </w:tr>
      <w:tr w:rsidR="00380C81" w:rsidRPr="00205B75" w14:paraId="2A1A9645" w14:textId="77777777">
        <w:trPr>
          <w:cantSplit/>
        </w:trPr>
        <w:tc>
          <w:tcPr>
            <w:tcW w:w="2150" w:type="dxa"/>
            <w:shd w:val="clear" w:color="auto" w:fill="F3F6F4"/>
          </w:tcPr>
          <w:p w14:paraId="71076922" w14:textId="77777777" w:rsidR="00380C81" w:rsidRPr="00205B75" w:rsidRDefault="00D92A40">
            <w:pPr>
              <w:rPr>
                <w:rFonts w:ascii="Century Gothic" w:hAnsi="Century Gothic" w:cs="Arial"/>
              </w:rPr>
            </w:pPr>
            <w:r w:rsidRPr="00205B75">
              <w:rPr>
                <w:rFonts w:ascii="Century Gothic" w:hAnsi="Century Gothic" w:cs="Arial"/>
                <w:b/>
                <w:color w:val="315B45"/>
                <w:sz w:val="18"/>
              </w:rPr>
              <w:t>5  Account</w:t>
            </w:r>
          </w:p>
        </w:tc>
        <w:tc>
          <w:tcPr>
            <w:tcW w:w="7090" w:type="dxa"/>
          </w:tcPr>
          <w:p w14:paraId="44591F82" w14:textId="77777777" w:rsidR="00380C81" w:rsidRPr="00205B75" w:rsidRDefault="00D92A40">
            <w:pPr>
              <w:rPr>
                <w:rFonts w:ascii="Century Gothic" w:hAnsi="Century Gothic" w:cs="Arial"/>
              </w:rPr>
            </w:pPr>
            <w:r w:rsidRPr="00205B75">
              <w:rPr>
                <w:rFonts w:ascii="Century Gothic" w:hAnsi="Century Gothic" w:cs="Arial"/>
                <w:sz w:val="18"/>
              </w:rPr>
              <w:t>Use the live register. Count every child and adult, including visitors and parents.</w:t>
            </w:r>
          </w:p>
        </w:tc>
      </w:tr>
      <w:tr w:rsidR="00380C81" w:rsidRPr="00205B75" w14:paraId="425AF711" w14:textId="77777777">
        <w:trPr>
          <w:cantSplit/>
        </w:trPr>
        <w:tc>
          <w:tcPr>
            <w:tcW w:w="2150" w:type="dxa"/>
            <w:shd w:val="clear" w:color="auto" w:fill="F3F6F4"/>
          </w:tcPr>
          <w:p w14:paraId="590398F3" w14:textId="77777777" w:rsidR="00380C81" w:rsidRPr="00205B75" w:rsidRDefault="00D92A40">
            <w:pPr>
              <w:rPr>
                <w:rFonts w:ascii="Century Gothic" w:hAnsi="Century Gothic" w:cs="Arial"/>
              </w:rPr>
            </w:pPr>
            <w:r w:rsidRPr="00205B75">
              <w:rPr>
                <w:rFonts w:ascii="Century Gothic" w:hAnsi="Century Gothic" w:cs="Arial"/>
                <w:b/>
                <w:color w:val="315B45"/>
                <w:sz w:val="18"/>
              </w:rPr>
              <w:t>6  Report missing</w:t>
            </w:r>
          </w:p>
        </w:tc>
        <w:tc>
          <w:tcPr>
            <w:tcW w:w="7090" w:type="dxa"/>
          </w:tcPr>
          <w:p w14:paraId="7A0F91D8" w14:textId="77777777" w:rsidR="00380C81" w:rsidRPr="00205B75" w:rsidRDefault="00D92A40">
            <w:pPr>
              <w:rPr>
                <w:rFonts w:ascii="Century Gothic" w:hAnsi="Century Gothic" w:cs="Arial"/>
              </w:rPr>
            </w:pPr>
            <w:r w:rsidRPr="00205B75">
              <w:rPr>
                <w:rFonts w:ascii="Century Gothic" w:hAnsi="Century Gothic" w:cs="Arial"/>
                <w:sz w:val="18"/>
              </w:rPr>
              <w:t>Tell the session leader and Fire and Rescue Service. Do not re-enter.</w:t>
            </w:r>
          </w:p>
        </w:tc>
      </w:tr>
      <w:tr w:rsidR="00380C81" w:rsidRPr="00205B75" w14:paraId="66DCAE32" w14:textId="77777777">
        <w:trPr>
          <w:cantSplit/>
        </w:trPr>
        <w:tc>
          <w:tcPr>
            <w:tcW w:w="2150" w:type="dxa"/>
            <w:shd w:val="clear" w:color="auto" w:fill="F3F6F4"/>
          </w:tcPr>
          <w:p w14:paraId="36C51AB9" w14:textId="77777777" w:rsidR="00380C81" w:rsidRPr="00205B75" w:rsidRDefault="00D92A40">
            <w:pPr>
              <w:rPr>
                <w:rFonts w:ascii="Century Gothic" w:hAnsi="Century Gothic" w:cs="Arial"/>
              </w:rPr>
            </w:pPr>
            <w:r w:rsidRPr="00205B75">
              <w:rPr>
                <w:rFonts w:ascii="Century Gothic" w:hAnsi="Century Gothic" w:cs="Arial"/>
                <w:b/>
                <w:color w:val="315B45"/>
                <w:sz w:val="18"/>
              </w:rPr>
              <w:t>7  First aid</w:t>
            </w:r>
          </w:p>
        </w:tc>
        <w:tc>
          <w:tcPr>
            <w:tcW w:w="7090" w:type="dxa"/>
          </w:tcPr>
          <w:p w14:paraId="429EF2FD" w14:textId="77777777" w:rsidR="00380C81" w:rsidRPr="00205B75" w:rsidRDefault="00D92A40">
            <w:pPr>
              <w:rPr>
                <w:rFonts w:ascii="Century Gothic" w:hAnsi="Century Gothic" w:cs="Arial"/>
              </w:rPr>
            </w:pPr>
            <w:r w:rsidRPr="00205B75">
              <w:rPr>
                <w:rFonts w:ascii="Century Gothic" w:hAnsi="Century Gothic" w:cs="Arial"/>
                <w:sz w:val="18"/>
              </w:rPr>
              <w:t>Treat in a safe place and request an ambulance if required.</w:t>
            </w:r>
          </w:p>
        </w:tc>
      </w:tr>
      <w:tr w:rsidR="00380C81" w:rsidRPr="00205B75" w14:paraId="09448192" w14:textId="77777777">
        <w:trPr>
          <w:cantSplit/>
        </w:trPr>
        <w:tc>
          <w:tcPr>
            <w:tcW w:w="2150" w:type="dxa"/>
            <w:shd w:val="clear" w:color="auto" w:fill="F3F6F4"/>
          </w:tcPr>
          <w:p w14:paraId="3B13AFA6" w14:textId="77777777" w:rsidR="00380C81" w:rsidRPr="00205B75" w:rsidRDefault="00D92A40">
            <w:pPr>
              <w:rPr>
                <w:rFonts w:ascii="Century Gothic" w:hAnsi="Century Gothic" w:cs="Arial"/>
              </w:rPr>
            </w:pPr>
            <w:r w:rsidRPr="00205B75">
              <w:rPr>
                <w:rFonts w:ascii="Century Gothic" w:hAnsi="Century Gothic" w:cs="Arial"/>
                <w:b/>
                <w:color w:val="315B45"/>
                <w:sz w:val="18"/>
              </w:rPr>
              <w:t>8  Wait</w:t>
            </w:r>
          </w:p>
        </w:tc>
        <w:tc>
          <w:tcPr>
            <w:tcW w:w="7090" w:type="dxa"/>
          </w:tcPr>
          <w:p w14:paraId="7D4633F7" w14:textId="77777777" w:rsidR="00380C81" w:rsidRPr="00205B75" w:rsidRDefault="00D92A40">
            <w:pPr>
              <w:rPr>
                <w:rFonts w:ascii="Century Gothic" w:hAnsi="Century Gothic" w:cs="Arial"/>
              </w:rPr>
            </w:pPr>
            <w:r w:rsidRPr="00205B75">
              <w:rPr>
                <w:rFonts w:ascii="Century Gothic" w:hAnsi="Century Gothic" w:cs="Arial"/>
                <w:sz w:val="18"/>
              </w:rPr>
              <w:t>Do not return until authorised by Fire and Rescue Service or the session leader.</w:t>
            </w:r>
          </w:p>
        </w:tc>
      </w:tr>
    </w:tbl>
    <w:p w14:paraId="242B74D0" w14:textId="77777777" w:rsidR="00380C81" w:rsidRPr="00205B75" w:rsidRDefault="00D92A40">
      <w:pPr>
        <w:pStyle w:val="Heading1"/>
        <w:rPr>
          <w:rFonts w:ascii="Century Gothic" w:hAnsi="Century Gothic" w:cs="Arial"/>
        </w:rPr>
      </w:pPr>
      <w:r w:rsidRPr="00205B75">
        <w:rPr>
          <w:rFonts w:ascii="Century Gothic" w:hAnsi="Century Gothic" w:cs="Arial"/>
        </w:rPr>
        <w:t>Appendix B — Minimum checking schedule</w:t>
      </w:r>
    </w:p>
    <w:tbl>
      <w:tblPr>
        <w:tblStyle w:val="TableGrid"/>
        <w:tblW w:w="9240" w:type="dxa"/>
        <w:tblInd w:w="120" w:type="dxa"/>
        <w:tblLayout w:type="fixed"/>
        <w:tblLook w:val="04A0" w:firstRow="1" w:lastRow="0" w:firstColumn="1" w:lastColumn="0" w:noHBand="0" w:noVBand="1"/>
      </w:tblPr>
      <w:tblGrid>
        <w:gridCol w:w="2700"/>
        <w:gridCol w:w="6540"/>
      </w:tblGrid>
      <w:tr w:rsidR="00380C81" w:rsidRPr="00205B75" w14:paraId="4C9F5C19" w14:textId="77777777">
        <w:trPr>
          <w:cantSplit/>
          <w:tblHeader/>
        </w:trPr>
        <w:tc>
          <w:tcPr>
            <w:tcW w:w="2700" w:type="dxa"/>
            <w:shd w:val="clear" w:color="auto" w:fill="315B45"/>
            <w:tcMar>
              <w:top w:w="90" w:type="dxa"/>
              <w:left w:w="120" w:type="dxa"/>
              <w:bottom w:w="90" w:type="dxa"/>
              <w:right w:w="120" w:type="dxa"/>
            </w:tcMar>
          </w:tcPr>
          <w:p w14:paraId="322D20F0" w14:textId="77777777" w:rsidR="00380C81" w:rsidRPr="00205B75" w:rsidRDefault="00D92A40">
            <w:pPr>
              <w:rPr>
                <w:rFonts w:ascii="Century Gothic" w:hAnsi="Century Gothic" w:cs="Arial"/>
              </w:rPr>
            </w:pPr>
            <w:r w:rsidRPr="00205B75">
              <w:rPr>
                <w:rFonts w:ascii="Century Gothic" w:hAnsi="Century Gothic" w:cs="Arial"/>
                <w:b/>
                <w:color w:val="FFFFFF"/>
                <w:sz w:val="18"/>
              </w:rPr>
              <w:t>Frequency</w:t>
            </w:r>
          </w:p>
        </w:tc>
        <w:tc>
          <w:tcPr>
            <w:tcW w:w="6540" w:type="dxa"/>
            <w:shd w:val="clear" w:color="auto" w:fill="315B45"/>
            <w:tcMar>
              <w:top w:w="90" w:type="dxa"/>
              <w:left w:w="120" w:type="dxa"/>
              <w:bottom w:w="90" w:type="dxa"/>
              <w:right w:w="120" w:type="dxa"/>
            </w:tcMar>
          </w:tcPr>
          <w:p w14:paraId="085554B5" w14:textId="77777777" w:rsidR="00380C81" w:rsidRPr="00205B75" w:rsidRDefault="00D92A40">
            <w:pPr>
              <w:rPr>
                <w:rFonts w:ascii="Century Gothic" w:hAnsi="Century Gothic" w:cs="Arial"/>
              </w:rPr>
            </w:pPr>
            <w:r w:rsidRPr="00205B75">
              <w:rPr>
                <w:rFonts w:ascii="Century Gothic" w:hAnsi="Century Gothic" w:cs="Arial"/>
                <w:b/>
                <w:color w:val="FFFFFF"/>
                <w:sz w:val="18"/>
              </w:rPr>
              <w:t>Check / record</w:t>
            </w:r>
          </w:p>
        </w:tc>
      </w:tr>
      <w:tr w:rsidR="00380C81" w:rsidRPr="00205B75" w14:paraId="517164EE" w14:textId="77777777">
        <w:trPr>
          <w:cantSplit/>
        </w:trPr>
        <w:tc>
          <w:tcPr>
            <w:tcW w:w="2700" w:type="dxa"/>
            <w:shd w:val="clear" w:color="auto" w:fill="F3F6F4"/>
          </w:tcPr>
          <w:p w14:paraId="189D1BB4" w14:textId="77777777" w:rsidR="00380C81" w:rsidRPr="00205B75" w:rsidRDefault="00D92A40">
            <w:pPr>
              <w:rPr>
                <w:rFonts w:ascii="Century Gothic" w:hAnsi="Century Gothic" w:cs="Arial"/>
              </w:rPr>
            </w:pPr>
            <w:r w:rsidRPr="00205B75">
              <w:rPr>
                <w:rFonts w:ascii="Century Gothic" w:hAnsi="Century Gothic" w:cs="Arial"/>
                <w:b/>
                <w:color w:val="315B45"/>
                <w:sz w:val="18"/>
              </w:rPr>
              <w:t>Before each opening/session</w:t>
            </w:r>
          </w:p>
        </w:tc>
        <w:tc>
          <w:tcPr>
            <w:tcW w:w="6540" w:type="dxa"/>
          </w:tcPr>
          <w:p w14:paraId="5E3C7C17" w14:textId="77777777" w:rsidR="00380C81" w:rsidRPr="00205B75" w:rsidRDefault="00D92A40">
            <w:pPr>
              <w:rPr>
                <w:rFonts w:ascii="Century Gothic" w:hAnsi="Century Gothic" w:cs="Arial"/>
              </w:rPr>
            </w:pPr>
            <w:r w:rsidRPr="00205B75">
              <w:rPr>
                <w:rFonts w:ascii="Century Gothic" w:hAnsi="Century Gothic" w:cs="Arial"/>
                <w:sz w:val="18"/>
              </w:rPr>
              <w:t>Escape routes, gates, access, assembly areas, expected register, communications and visible hazards. Campfire conditions and emergency water before any fire.</w:t>
            </w:r>
          </w:p>
        </w:tc>
      </w:tr>
      <w:tr w:rsidR="00380C81" w:rsidRPr="00205B75" w14:paraId="342E470C" w14:textId="77777777">
        <w:trPr>
          <w:cantSplit/>
        </w:trPr>
        <w:tc>
          <w:tcPr>
            <w:tcW w:w="2700" w:type="dxa"/>
            <w:shd w:val="clear" w:color="auto" w:fill="F3F6F4"/>
          </w:tcPr>
          <w:p w14:paraId="0639F1DB" w14:textId="77777777" w:rsidR="00380C81" w:rsidRPr="00205B75" w:rsidRDefault="00D92A40">
            <w:pPr>
              <w:rPr>
                <w:rFonts w:ascii="Century Gothic" w:hAnsi="Century Gothic" w:cs="Arial"/>
              </w:rPr>
            </w:pPr>
            <w:r w:rsidRPr="00205B75">
              <w:rPr>
                <w:rFonts w:ascii="Century Gothic" w:hAnsi="Century Gothic" w:cs="Arial"/>
                <w:b/>
                <w:color w:val="315B45"/>
                <w:sz w:val="18"/>
              </w:rPr>
              <w:lastRenderedPageBreak/>
              <w:t>Monthly</w:t>
            </w:r>
          </w:p>
        </w:tc>
        <w:tc>
          <w:tcPr>
            <w:tcW w:w="6540" w:type="dxa"/>
          </w:tcPr>
          <w:p w14:paraId="7800078B" w14:textId="77777777" w:rsidR="00380C81" w:rsidRPr="00205B75" w:rsidRDefault="00D92A40">
            <w:pPr>
              <w:rPr>
                <w:rFonts w:ascii="Century Gothic" w:hAnsi="Century Gothic" w:cs="Arial"/>
              </w:rPr>
            </w:pPr>
            <w:r w:rsidRPr="00205B75">
              <w:rPr>
                <w:rFonts w:ascii="Century Gothic" w:hAnsi="Century Gothic" w:cs="Arial"/>
                <w:sz w:val="18"/>
              </w:rPr>
              <w:t>Functional emergency-bell test; visual check of fire blanket, extinguishing equipment, signs and emergency information; record defects and action.</w:t>
            </w:r>
          </w:p>
        </w:tc>
      </w:tr>
      <w:tr w:rsidR="00380C81" w:rsidRPr="00205B75" w14:paraId="79DBB350" w14:textId="77777777">
        <w:trPr>
          <w:cantSplit/>
        </w:trPr>
        <w:tc>
          <w:tcPr>
            <w:tcW w:w="2700" w:type="dxa"/>
            <w:shd w:val="clear" w:color="auto" w:fill="F3F6F4"/>
          </w:tcPr>
          <w:p w14:paraId="6E687265" w14:textId="77777777" w:rsidR="00380C81" w:rsidRPr="00205B75" w:rsidRDefault="00D92A40">
            <w:pPr>
              <w:rPr>
                <w:rFonts w:ascii="Century Gothic" w:hAnsi="Century Gothic" w:cs="Arial"/>
              </w:rPr>
            </w:pPr>
            <w:r w:rsidRPr="00205B75">
              <w:rPr>
                <w:rFonts w:ascii="Century Gothic" w:hAnsi="Century Gothic" w:cs="Arial"/>
                <w:b/>
                <w:color w:val="315B45"/>
                <w:sz w:val="18"/>
              </w:rPr>
              <w:t>Termly</w:t>
            </w:r>
          </w:p>
        </w:tc>
        <w:tc>
          <w:tcPr>
            <w:tcW w:w="6540" w:type="dxa"/>
          </w:tcPr>
          <w:p w14:paraId="37F98121" w14:textId="77777777" w:rsidR="00380C81" w:rsidRPr="00205B75" w:rsidRDefault="00D92A40">
            <w:pPr>
              <w:rPr>
                <w:rFonts w:ascii="Century Gothic" w:hAnsi="Century Gothic" w:cs="Arial"/>
              </w:rPr>
            </w:pPr>
            <w:r w:rsidRPr="00205B75">
              <w:rPr>
                <w:rFonts w:ascii="Century Gothic" w:hAnsi="Century Gothic" w:cs="Arial"/>
                <w:sz w:val="18"/>
              </w:rPr>
              <w:t>Evacuation drill for each regular group; review PEEPs and lessons learned.</w:t>
            </w:r>
          </w:p>
        </w:tc>
      </w:tr>
      <w:tr w:rsidR="00380C81" w:rsidRPr="00205B75" w14:paraId="37DAC3F2" w14:textId="77777777">
        <w:trPr>
          <w:cantSplit/>
        </w:trPr>
        <w:tc>
          <w:tcPr>
            <w:tcW w:w="2700" w:type="dxa"/>
            <w:shd w:val="clear" w:color="auto" w:fill="F3F6F4"/>
          </w:tcPr>
          <w:p w14:paraId="7C7B0C94" w14:textId="77777777" w:rsidR="00380C81" w:rsidRPr="00205B75" w:rsidRDefault="00D92A40">
            <w:pPr>
              <w:rPr>
                <w:rFonts w:ascii="Century Gothic" w:hAnsi="Century Gothic" w:cs="Arial"/>
              </w:rPr>
            </w:pPr>
            <w:r w:rsidRPr="00205B75">
              <w:rPr>
                <w:rFonts w:ascii="Century Gothic" w:hAnsi="Century Gothic" w:cs="Arial"/>
                <w:b/>
                <w:color w:val="315B45"/>
                <w:sz w:val="18"/>
              </w:rPr>
              <w:t>At manufacturer / competent-person frequency</w:t>
            </w:r>
          </w:p>
        </w:tc>
        <w:tc>
          <w:tcPr>
            <w:tcW w:w="6540" w:type="dxa"/>
          </w:tcPr>
          <w:p w14:paraId="179E882C" w14:textId="77777777" w:rsidR="00380C81" w:rsidRPr="00205B75" w:rsidRDefault="00D92A40">
            <w:pPr>
              <w:rPr>
                <w:rFonts w:ascii="Century Gothic" w:hAnsi="Century Gothic" w:cs="Arial"/>
              </w:rPr>
            </w:pPr>
            <w:r w:rsidRPr="00205B75">
              <w:rPr>
                <w:rFonts w:ascii="Century Gothic" w:hAnsi="Century Gothic" w:cs="Arial"/>
                <w:sz w:val="18"/>
              </w:rPr>
              <w:t>Service or replace extinguishers, fire blankets, electrical and other fire-safety equipment as applicable.</w:t>
            </w:r>
          </w:p>
        </w:tc>
      </w:tr>
      <w:tr w:rsidR="00380C81" w:rsidRPr="00205B75" w14:paraId="117DD984" w14:textId="77777777">
        <w:trPr>
          <w:cantSplit/>
        </w:trPr>
        <w:tc>
          <w:tcPr>
            <w:tcW w:w="2700" w:type="dxa"/>
            <w:shd w:val="clear" w:color="auto" w:fill="F3F6F4"/>
          </w:tcPr>
          <w:p w14:paraId="5E9BEB16" w14:textId="77777777" w:rsidR="00380C81" w:rsidRPr="00205B75" w:rsidRDefault="00D92A40">
            <w:pPr>
              <w:rPr>
                <w:rFonts w:ascii="Century Gothic" w:hAnsi="Century Gothic" w:cs="Arial"/>
              </w:rPr>
            </w:pPr>
            <w:r w:rsidRPr="00205B75">
              <w:rPr>
                <w:rFonts w:ascii="Century Gothic" w:hAnsi="Century Gothic" w:cs="Arial"/>
                <w:b/>
                <w:color w:val="315B45"/>
                <w:sz w:val="18"/>
              </w:rPr>
              <w:t>At least annually</w:t>
            </w:r>
          </w:p>
        </w:tc>
        <w:tc>
          <w:tcPr>
            <w:tcW w:w="6540" w:type="dxa"/>
          </w:tcPr>
          <w:p w14:paraId="1E969278" w14:textId="77777777" w:rsidR="00380C81" w:rsidRPr="00205B75" w:rsidRDefault="00D92A40">
            <w:pPr>
              <w:rPr>
                <w:rFonts w:ascii="Century Gothic" w:hAnsi="Century Gothic" w:cs="Arial"/>
              </w:rPr>
            </w:pPr>
            <w:r w:rsidRPr="00205B75">
              <w:rPr>
                <w:rFonts w:ascii="Century Gothic" w:hAnsi="Century Gothic" w:cs="Arial"/>
                <w:sz w:val="18"/>
              </w:rPr>
              <w:t>Formal Fire Risk Assessment and policy review; training refresher; emergency information and contact review.</w:t>
            </w:r>
          </w:p>
        </w:tc>
      </w:tr>
      <w:tr w:rsidR="00380C81" w:rsidRPr="00205B75" w14:paraId="5C2190C0" w14:textId="77777777">
        <w:trPr>
          <w:cantSplit/>
        </w:trPr>
        <w:tc>
          <w:tcPr>
            <w:tcW w:w="2700" w:type="dxa"/>
            <w:shd w:val="clear" w:color="auto" w:fill="F3F6F4"/>
          </w:tcPr>
          <w:p w14:paraId="240E6137" w14:textId="77777777" w:rsidR="00380C81" w:rsidRPr="00205B75" w:rsidRDefault="00D92A40">
            <w:pPr>
              <w:rPr>
                <w:rFonts w:ascii="Century Gothic" w:hAnsi="Century Gothic" w:cs="Arial"/>
              </w:rPr>
            </w:pPr>
            <w:r w:rsidRPr="00205B75">
              <w:rPr>
                <w:rFonts w:ascii="Century Gothic" w:hAnsi="Century Gothic" w:cs="Arial"/>
                <w:b/>
                <w:color w:val="315B45"/>
                <w:sz w:val="18"/>
              </w:rPr>
              <w:t>Immediately after change or event</w:t>
            </w:r>
          </w:p>
        </w:tc>
        <w:tc>
          <w:tcPr>
            <w:tcW w:w="6540" w:type="dxa"/>
          </w:tcPr>
          <w:p w14:paraId="56B440AA" w14:textId="77777777" w:rsidR="00380C81" w:rsidRPr="00205B75" w:rsidRDefault="00D92A40">
            <w:pPr>
              <w:rPr>
                <w:rFonts w:ascii="Century Gothic" w:hAnsi="Century Gothic" w:cs="Arial"/>
              </w:rPr>
            </w:pPr>
            <w:r w:rsidRPr="00205B75">
              <w:rPr>
                <w:rFonts w:ascii="Century Gothic" w:hAnsi="Century Gothic" w:cs="Arial"/>
                <w:sz w:val="18"/>
              </w:rPr>
              <w:t>Review following a fire, near miss, failed drill, new hazard, site alteration, significant learner need or updated guidance.</w:t>
            </w:r>
          </w:p>
        </w:tc>
      </w:tr>
    </w:tbl>
    <w:p w14:paraId="0EBAEB2C" w14:textId="77777777" w:rsidR="00380C81" w:rsidRPr="00205B75" w:rsidRDefault="00D92A40">
      <w:pPr>
        <w:pStyle w:val="Heading1"/>
        <w:rPr>
          <w:rFonts w:ascii="Century Gothic" w:hAnsi="Century Gothic" w:cs="Arial"/>
        </w:rPr>
      </w:pPr>
      <w:r w:rsidRPr="00205B75">
        <w:rPr>
          <w:rFonts w:ascii="Century Gothic" w:hAnsi="Century Gothic" w:cs="Arial"/>
        </w:rPr>
        <w:t>Key references</w:t>
      </w:r>
    </w:p>
    <w:p w14:paraId="33DCAD29" w14:textId="77777777" w:rsidR="00380C81" w:rsidRPr="00205B75" w:rsidRDefault="00D92A40">
      <w:pPr>
        <w:pStyle w:val="ListBullet"/>
        <w:keepLines/>
        <w:rPr>
          <w:rFonts w:ascii="Century Gothic" w:hAnsi="Century Gothic" w:cs="Arial"/>
        </w:rPr>
      </w:pPr>
      <w:r w:rsidRPr="00205B75">
        <w:rPr>
          <w:rFonts w:ascii="Century Gothic" w:hAnsi="Century Gothic" w:cs="Arial"/>
        </w:rPr>
        <w:t>Regulatory Reform (Fire Safety) Order 2005.</w:t>
      </w:r>
    </w:p>
    <w:p w14:paraId="33EBBDE2" w14:textId="77777777" w:rsidR="00380C81" w:rsidRPr="00205B75" w:rsidRDefault="00D92A40">
      <w:pPr>
        <w:pStyle w:val="ListBullet"/>
        <w:keepLines/>
        <w:rPr>
          <w:rFonts w:ascii="Century Gothic" w:hAnsi="Century Gothic" w:cs="Arial"/>
        </w:rPr>
      </w:pPr>
      <w:r w:rsidRPr="00205B75">
        <w:rPr>
          <w:rFonts w:ascii="Century Gothic" w:hAnsi="Century Gothic" w:cs="Arial"/>
        </w:rPr>
        <w:t>Building Safety Act 2022, section 156 fire-safety duties.</w:t>
      </w:r>
    </w:p>
    <w:p w14:paraId="75E06595" w14:textId="77777777" w:rsidR="00380C81" w:rsidRPr="00205B75" w:rsidRDefault="00D92A40">
      <w:pPr>
        <w:pStyle w:val="ListBullet"/>
        <w:keepLines/>
        <w:rPr>
          <w:rFonts w:ascii="Century Gothic" w:hAnsi="Century Gothic" w:cs="Arial"/>
        </w:rPr>
      </w:pPr>
      <w:r w:rsidRPr="00205B75">
        <w:rPr>
          <w:rFonts w:ascii="Century Gothic" w:hAnsi="Century Gothic" w:cs="Arial"/>
        </w:rPr>
        <w:t>GOV.UK, Fire safety: guidance for those with legal duties; workplace fire-safety responsibilities; and Fire safety risk assessment: five-step checklist.</w:t>
      </w:r>
    </w:p>
    <w:p w14:paraId="3CA60734" w14:textId="77777777" w:rsidR="00380C81" w:rsidRPr="00205B75" w:rsidRDefault="00D92A40">
      <w:pPr>
        <w:pStyle w:val="ListBullet"/>
        <w:keepLines/>
        <w:rPr>
          <w:rFonts w:ascii="Century Gothic" w:hAnsi="Century Gothic" w:cs="Arial"/>
        </w:rPr>
      </w:pPr>
      <w:r w:rsidRPr="00205B75">
        <w:rPr>
          <w:rFonts w:ascii="Century Gothic" w:hAnsi="Century Gothic" w:cs="Arial"/>
        </w:rPr>
        <w:t>GOV.UK, Fire safety risk assessment: educational premises; open-air events and venues; and means of escape for disabled people.</w:t>
      </w:r>
    </w:p>
    <w:p w14:paraId="486F3C51" w14:textId="77777777" w:rsidR="00380C81" w:rsidRPr="00205B75" w:rsidRDefault="00D92A40">
      <w:pPr>
        <w:pStyle w:val="ListBullet"/>
        <w:keepLines/>
        <w:rPr>
          <w:rFonts w:ascii="Century Gothic" w:hAnsi="Century Gothic" w:cs="Arial"/>
        </w:rPr>
      </w:pPr>
      <w:r w:rsidRPr="00205B75">
        <w:rPr>
          <w:rFonts w:ascii="Century Gothic" w:hAnsi="Century Gothic" w:cs="Arial"/>
        </w:rPr>
        <w:t>Norfolk County Council, fire-safety requirements for educational premises and countryside fire-safety advice.</w:t>
      </w:r>
    </w:p>
    <w:p w14:paraId="6E69D4E0" w14:textId="77777777" w:rsidR="00380C81" w:rsidRPr="00205B75" w:rsidRDefault="00D92A40">
      <w:pPr>
        <w:pStyle w:val="ListBullet"/>
        <w:keepLines/>
        <w:rPr>
          <w:rFonts w:ascii="Century Gothic" w:hAnsi="Century Gothic" w:cs="Arial"/>
        </w:rPr>
      </w:pPr>
      <w:r w:rsidRPr="00205B75">
        <w:rPr>
          <w:rFonts w:ascii="Century Gothic" w:hAnsi="Century Gothic" w:cs="Arial"/>
        </w:rPr>
        <w:t>Department for Education, Non-school alternative provision: voluntary national standards.</w:t>
      </w:r>
    </w:p>
    <w:p w14:paraId="6D189354" w14:textId="77777777" w:rsidR="00380C81" w:rsidRPr="00205B75" w:rsidRDefault="00D92A40">
      <w:pPr>
        <w:pStyle w:val="ListBullet"/>
        <w:keepLines/>
        <w:rPr>
          <w:rFonts w:ascii="Century Gothic" w:hAnsi="Century Gothic" w:cs="Arial"/>
        </w:rPr>
      </w:pPr>
      <w:r w:rsidRPr="00205B75">
        <w:rPr>
          <w:rFonts w:ascii="Century Gothic" w:hAnsi="Century Gothic" w:cs="Arial"/>
        </w:rPr>
        <w:t>Norfolk Review of Non-school Alternative Provision 2026 self-evaluation framework.</w:t>
      </w:r>
    </w:p>
    <w:sectPr w:rsidR="00380C81" w:rsidRPr="00205B75"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6AB38" w14:textId="77777777" w:rsidR="00D92A40" w:rsidRDefault="00D92A40">
      <w:pPr>
        <w:spacing w:after="0" w:line="240" w:lineRule="auto"/>
      </w:pPr>
      <w:r>
        <w:separator/>
      </w:r>
    </w:p>
  </w:endnote>
  <w:endnote w:type="continuationSeparator" w:id="0">
    <w:p w14:paraId="0ADC7028" w14:textId="77777777" w:rsidR="00D92A40" w:rsidRDefault="00D92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AE75" w14:textId="77777777" w:rsidR="00380C81" w:rsidRDefault="00380C81">
    <w:pPr>
      <w:pStyle w:val="Footer"/>
    </w:pPr>
  </w:p>
  <w:tbl>
    <w:tblPr>
      <w:tblW w:w="9240" w:type="dxa"/>
      <w:tblLayout w:type="fixed"/>
      <w:tblLook w:val="04A0" w:firstRow="1" w:lastRow="0" w:firstColumn="1" w:lastColumn="0" w:noHBand="0" w:noVBand="1"/>
    </w:tblPr>
    <w:tblGrid>
      <w:gridCol w:w="3900"/>
      <w:gridCol w:w="3000"/>
      <w:gridCol w:w="2340"/>
    </w:tblGrid>
    <w:tr w:rsidR="00380C81" w14:paraId="1713C5A3" w14:textId="77777777">
      <w:trPr>
        <w:cantSplit/>
      </w:trPr>
      <w:tc>
        <w:tcPr>
          <w:tcW w:w="3900" w:type="dxa"/>
          <w:tcMar>
            <w:top w:w="90" w:type="dxa"/>
            <w:left w:w="120" w:type="dxa"/>
            <w:bottom w:w="90" w:type="dxa"/>
            <w:right w:w="120" w:type="dxa"/>
          </w:tcMar>
        </w:tcPr>
        <w:p w14:paraId="4226BBEF" w14:textId="77777777" w:rsidR="00380C81" w:rsidRDefault="00D92A40">
          <w:r>
            <w:rPr>
              <w:color w:val="5E6661"/>
              <w:sz w:val="14"/>
            </w:rPr>
            <w:t>Fire Safety and Emergency Evacuation Policy</w:t>
          </w:r>
        </w:p>
      </w:tc>
      <w:tc>
        <w:tcPr>
          <w:tcW w:w="3000" w:type="dxa"/>
          <w:tcMar>
            <w:top w:w="90" w:type="dxa"/>
            <w:left w:w="120" w:type="dxa"/>
            <w:bottom w:w="90" w:type="dxa"/>
            <w:right w:w="120" w:type="dxa"/>
          </w:tcMar>
        </w:tcPr>
        <w:p w14:paraId="63049C36" w14:textId="77777777" w:rsidR="00380C81" w:rsidRDefault="00D92A40">
          <w:pPr>
            <w:jc w:val="center"/>
          </w:pPr>
          <w:r>
            <w:rPr>
              <w:color w:val="5E6661"/>
              <w:sz w:val="14"/>
            </w:rPr>
            <w:t>Review: August 2027</w:t>
          </w:r>
        </w:p>
      </w:tc>
      <w:tc>
        <w:tcPr>
          <w:tcW w:w="2340" w:type="dxa"/>
          <w:tcMar>
            <w:top w:w="90" w:type="dxa"/>
            <w:left w:w="120" w:type="dxa"/>
            <w:bottom w:w="90" w:type="dxa"/>
            <w:right w:w="120" w:type="dxa"/>
          </w:tcMar>
        </w:tcPr>
        <w:p w14:paraId="42E99C08" w14:textId="77777777" w:rsidR="00380C81" w:rsidRDefault="00D92A40">
          <w:pPr>
            <w:jc w:val="right"/>
          </w:pPr>
          <w:r>
            <w:rPr>
              <w:color w:val="5E6661"/>
              <w:sz w:val="14"/>
            </w:rPr>
            <w:t xml:space="preserve">Page </w:t>
          </w:r>
          <w:r>
            <w:fldChar w:fldCharType="begin"/>
          </w:r>
          <w:r>
            <w:instrText>PAGE</w:instrText>
          </w:r>
          <w:r>
            <w:fldChar w:fldCharType="separate"/>
          </w:r>
          <w:r w:rsidR="00205B75">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48EF" w14:textId="77777777" w:rsidR="00D92A40" w:rsidRDefault="00D92A40">
      <w:pPr>
        <w:spacing w:after="0" w:line="240" w:lineRule="auto"/>
      </w:pPr>
      <w:r>
        <w:separator/>
      </w:r>
    </w:p>
  </w:footnote>
  <w:footnote w:type="continuationSeparator" w:id="0">
    <w:p w14:paraId="21A37B66" w14:textId="77777777" w:rsidR="00D92A40" w:rsidRDefault="00D92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A788" w14:textId="3F43B841" w:rsidR="00380C81" w:rsidRDefault="00205B75">
    <w:pPr>
      <w:pStyle w:val="Header"/>
    </w:pPr>
    <w:r>
      <w:rPr>
        <w:noProof/>
      </w:rPr>
      <w:drawing>
        <wp:anchor distT="0" distB="0" distL="114300" distR="114300" simplePos="0" relativeHeight="251659264" behindDoc="0" locked="0" layoutInCell="1" allowOverlap="1" wp14:anchorId="2400644A" wp14:editId="2CF5F0BD">
          <wp:simplePos x="0" y="0"/>
          <wp:positionH relativeFrom="page">
            <wp:posOffset>114300</wp:posOffset>
          </wp:positionH>
          <wp:positionV relativeFrom="paragraph">
            <wp:posOffset>-274320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3627553">
    <w:abstractNumId w:val="8"/>
  </w:num>
  <w:num w:numId="2" w16cid:durableId="481505715">
    <w:abstractNumId w:val="6"/>
  </w:num>
  <w:num w:numId="3" w16cid:durableId="1371104753">
    <w:abstractNumId w:val="5"/>
  </w:num>
  <w:num w:numId="4" w16cid:durableId="1138644609">
    <w:abstractNumId w:val="4"/>
  </w:num>
  <w:num w:numId="5" w16cid:durableId="740715761">
    <w:abstractNumId w:val="7"/>
  </w:num>
  <w:num w:numId="6" w16cid:durableId="963656464">
    <w:abstractNumId w:val="3"/>
  </w:num>
  <w:num w:numId="7" w16cid:durableId="125514246">
    <w:abstractNumId w:val="2"/>
  </w:num>
  <w:num w:numId="8" w16cid:durableId="1512792141">
    <w:abstractNumId w:val="1"/>
  </w:num>
  <w:num w:numId="9" w16cid:durableId="1173640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2D4"/>
    <w:rsid w:val="00205B75"/>
    <w:rsid w:val="0029639D"/>
    <w:rsid w:val="00326F90"/>
    <w:rsid w:val="00380C81"/>
    <w:rsid w:val="00AA1D8D"/>
    <w:rsid w:val="00B47730"/>
    <w:rsid w:val="00CB0664"/>
    <w:rsid w:val="00D92A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53ADAB"/>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64" w:lineRule="auto"/>
    </w:pPr>
    <w:rPr>
      <w:rFonts w:ascii="Aptos" w:hAnsi="Aptos"/>
      <w:color w:val="202622"/>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15B45"/>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15B45"/>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15B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60" w:line="264" w:lineRule="auto"/>
      <w:ind w:left="115" w:right="115"/>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Fire Safety and Emergency Evacuation Policy 2026–2027</dc:title>
  <dc:subject>Fire prevention, campfire safety, emergency evacuation and woodland fire</dc:subject>
  <dc:creator>The Wilderness Grove Forest School</dc:creator>
  <cp:keywords>fire safety, evacuation, campfire, woodland, alternative provision, emergency</cp:keywords>
  <dc:description>generated by python-docx</dc:description>
  <cp:lastModifiedBy>Cate Regi</cp:lastModifiedBy>
  <cp:revision>2</cp:revision>
  <dcterms:created xsi:type="dcterms:W3CDTF">2026-08-25T11:16:00Z</dcterms:created>
  <dcterms:modified xsi:type="dcterms:W3CDTF">2026-08-25T11:16:00Z</dcterms:modified>
  <cp:category/>
</cp:coreProperties>
</file>