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14D934" w14:textId="77777777" w:rsidR="00C7025F" w:rsidRDefault="00C7025F">
      <w:pPr>
        <w:pStyle w:val="NormalWeb"/>
        <w:spacing w:before="0" w:beforeAutospacing="0" w:after="0" w:afterAutospacing="0"/>
        <w:jc w:val="center"/>
        <w:divId w:val="2109346591"/>
        <w:rPr>
          <w:rFonts w:ascii="Arial" w:hAnsi="Arial" w:cs="Arial"/>
          <w:b/>
          <w:bCs/>
          <w:color w:val="000000"/>
          <w:sz w:val="72"/>
          <w:szCs w:val="72"/>
        </w:rPr>
      </w:pPr>
    </w:p>
    <w:p w14:paraId="6A745989" w14:textId="77777777" w:rsidR="00C7025F" w:rsidRDefault="00C7025F">
      <w:pPr>
        <w:pStyle w:val="NormalWeb"/>
        <w:spacing w:before="0" w:beforeAutospacing="0" w:after="0" w:afterAutospacing="0"/>
        <w:jc w:val="center"/>
        <w:divId w:val="2109346591"/>
        <w:rPr>
          <w:rFonts w:ascii="Arial" w:hAnsi="Arial" w:cs="Arial"/>
          <w:b/>
          <w:bCs/>
          <w:color w:val="000000"/>
          <w:sz w:val="72"/>
          <w:szCs w:val="72"/>
        </w:rPr>
      </w:pPr>
    </w:p>
    <w:p w14:paraId="50EC5FFA" w14:textId="77777777" w:rsidR="00C7025F" w:rsidRDefault="00C7025F">
      <w:pPr>
        <w:pStyle w:val="NormalWeb"/>
        <w:spacing w:before="0" w:beforeAutospacing="0" w:after="0" w:afterAutospacing="0"/>
        <w:jc w:val="center"/>
        <w:divId w:val="2109346591"/>
        <w:rPr>
          <w:rFonts w:ascii="Arial" w:hAnsi="Arial" w:cs="Arial"/>
          <w:b/>
          <w:bCs/>
          <w:color w:val="000000"/>
          <w:sz w:val="72"/>
          <w:szCs w:val="72"/>
        </w:rPr>
      </w:pPr>
    </w:p>
    <w:p w14:paraId="5FF2D87B" w14:textId="77777777" w:rsidR="00C7025F" w:rsidRDefault="00C7025F">
      <w:pPr>
        <w:pStyle w:val="NormalWeb"/>
        <w:spacing w:before="0" w:beforeAutospacing="0" w:after="0" w:afterAutospacing="0"/>
        <w:jc w:val="center"/>
        <w:divId w:val="2109346591"/>
        <w:rPr>
          <w:rFonts w:ascii="Arial" w:hAnsi="Arial" w:cs="Arial"/>
          <w:b/>
          <w:bCs/>
          <w:color w:val="000000"/>
          <w:sz w:val="72"/>
          <w:szCs w:val="72"/>
        </w:rPr>
      </w:pPr>
    </w:p>
    <w:p w14:paraId="6BB9C000" w14:textId="1FCF02AD" w:rsidR="00C7025F" w:rsidRPr="00251DA8" w:rsidRDefault="00C7025F">
      <w:pPr>
        <w:pStyle w:val="NormalWeb"/>
        <w:spacing w:before="0" w:beforeAutospacing="0" w:after="0" w:afterAutospacing="0"/>
        <w:jc w:val="center"/>
        <w:divId w:val="2109346591"/>
        <w:rPr>
          <w:rFonts w:ascii="Century Gothic" w:hAnsi="Century Gothic"/>
        </w:rPr>
      </w:pPr>
      <w:r w:rsidRPr="00251DA8">
        <w:rPr>
          <w:rFonts w:ascii="Century Gothic" w:hAnsi="Century Gothic" w:cs="Arial"/>
          <w:b/>
          <w:bCs/>
          <w:color w:val="000000"/>
          <w:sz w:val="72"/>
          <w:szCs w:val="72"/>
        </w:rPr>
        <w:t>DATA PROTECTION</w:t>
      </w:r>
      <w:r w:rsidR="007533D8" w:rsidRPr="00251DA8">
        <w:rPr>
          <w:rFonts w:ascii="Century Gothic" w:hAnsi="Century Gothic" w:cs="Arial"/>
          <w:b/>
          <w:bCs/>
          <w:color w:val="000000"/>
          <w:sz w:val="72"/>
          <w:szCs w:val="72"/>
        </w:rPr>
        <w:t xml:space="preserve"> and P</w:t>
      </w:r>
      <w:r w:rsidR="00493FC8" w:rsidRPr="00251DA8">
        <w:rPr>
          <w:rFonts w:ascii="Century Gothic" w:hAnsi="Century Gothic" w:cs="Arial"/>
          <w:b/>
          <w:bCs/>
          <w:color w:val="000000"/>
          <w:sz w:val="72"/>
          <w:szCs w:val="72"/>
        </w:rPr>
        <w:t>RIVACY</w:t>
      </w:r>
      <w:r w:rsidRPr="00251DA8">
        <w:rPr>
          <w:rFonts w:ascii="Century Gothic" w:hAnsi="Century Gothic" w:cs="Arial"/>
          <w:b/>
          <w:bCs/>
          <w:color w:val="000000"/>
          <w:sz w:val="72"/>
          <w:szCs w:val="72"/>
        </w:rPr>
        <w:t xml:space="preserve"> POLICY </w:t>
      </w:r>
    </w:p>
    <w:p w14:paraId="5007A4EE" w14:textId="5D582BC7" w:rsidR="00C7025F" w:rsidRPr="00251DA8" w:rsidRDefault="00C7025F">
      <w:pPr>
        <w:pStyle w:val="NormalWeb"/>
        <w:spacing w:before="0" w:beforeAutospacing="0" w:after="0" w:afterAutospacing="0"/>
        <w:jc w:val="center"/>
        <w:divId w:val="2109346591"/>
        <w:rPr>
          <w:rFonts w:ascii="Century Gothic" w:hAnsi="Century Gothic"/>
        </w:rPr>
      </w:pPr>
      <w:r w:rsidRPr="00251DA8">
        <w:rPr>
          <w:rFonts w:ascii="Century Gothic" w:hAnsi="Century Gothic" w:cs="Arial"/>
          <w:b/>
          <w:bCs/>
          <w:color w:val="000000"/>
          <w:sz w:val="72"/>
          <w:szCs w:val="72"/>
        </w:rPr>
        <w:t>0</w:t>
      </w:r>
      <w:r w:rsidR="00FE7D24">
        <w:rPr>
          <w:rFonts w:ascii="Century Gothic" w:hAnsi="Century Gothic" w:cs="Arial"/>
          <w:b/>
          <w:bCs/>
          <w:color w:val="000000"/>
          <w:sz w:val="72"/>
          <w:szCs w:val="72"/>
        </w:rPr>
        <w:t>9</w:t>
      </w:r>
      <w:r w:rsidRPr="00251DA8">
        <w:rPr>
          <w:rFonts w:ascii="Century Gothic" w:hAnsi="Century Gothic" w:cs="Arial"/>
          <w:b/>
          <w:bCs/>
          <w:color w:val="000000"/>
          <w:sz w:val="72"/>
          <w:szCs w:val="72"/>
        </w:rPr>
        <w:t>/2</w:t>
      </w:r>
      <w:r w:rsidR="00EC4365">
        <w:rPr>
          <w:rFonts w:ascii="Century Gothic" w:hAnsi="Century Gothic" w:cs="Arial"/>
          <w:b/>
          <w:bCs/>
          <w:color w:val="000000"/>
          <w:sz w:val="72"/>
          <w:szCs w:val="72"/>
        </w:rPr>
        <w:t>4</w:t>
      </w:r>
    </w:p>
    <w:p w14:paraId="03812960" w14:textId="7E0135FB" w:rsidR="00C7025F" w:rsidRPr="00251DA8" w:rsidRDefault="00C7025F">
      <w:pPr>
        <w:pStyle w:val="NormalWeb"/>
        <w:spacing w:before="0" w:beforeAutospacing="0" w:after="0" w:afterAutospacing="0"/>
        <w:jc w:val="center"/>
        <w:divId w:val="2109346591"/>
        <w:rPr>
          <w:rFonts w:ascii="Century Gothic" w:hAnsi="Century Gothic"/>
        </w:rPr>
      </w:pPr>
      <w:r w:rsidRPr="00251DA8">
        <w:rPr>
          <w:rFonts w:ascii="Century Gothic" w:eastAsia="Times New Roman" w:hAnsi="Century Gothic"/>
        </w:rPr>
        <w:br/>
      </w:r>
      <w:r w:rsidRPr="00251DA8">
        <w:rPr>
          <w:rFonts w:ascii="Century Gothic" w:eastAsia="Times New Roman" w:hAnsi="Century Gothic"/>
        </w:rPr>
        <w:br/>
      </w:r>
    </w:p>
    <w:p w14:paraId="10FF4785" w14:textId="5AEF2F98" w:rsidR="00C7025F" w:rsidRPr="00251DA8" w:rsidRDefault="00C7025F" w:rsidP="00C7025F">
      <w:pPr>
        <w:spacing w:after="240"/>
        <w:divId w:val="2109346591"/>
        <w:rPr>
          <w:rFonts w:ascii="Century Gothic" w:hAnsi="Century Gothic"/>
        </w:rPr>
      </w:pP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p>
    <w:p w14:paraId="2501C020" w14:textId="4F34404D" w:rsidR="00C7025F" w:rsidRPr="00251DA8" w:rsidRDefault="00C7025F" w:rsidP="00C7025F">
      <w:pPr>
        <w:spacing w:after="240"/>
        <w:divId w:val="2109346591"/>
        <w:rPr>
          <w:rFonts w:ascii="Century Gothic" w:hAnsi="Century Gothic"/>
        </w:rPr>
      </w:pPr>
    </w:p>
    <w:p w14:paraId="2293980D" w14:textId="133CE88B" w:rsidR="00C7025F" w:rsidRPr="00251DA8" w:rsidRDefault="00C7025F" w:rsidP="00C7025F">
      <w:pPr>
        <w:spacing w:after="240"/>
        <w:divId w:val="2109346591"/>
        <w:rPr>
          <w:rFonts w:ascii="Century Gothic" w:hAnsi="Century Gothic"/>
        </w:rPr>
      </w:pPr>
    </w:p>
    <w:p w14:paraId="22B1CA5B" w14:textId="19ACBED5" w:rsidR="00C7025F" w:rsidRPr="00251DA8" w:rsidRDefault="00C7025F" w:rsidP="00C7025F">
      <w:pPr>
        <w:spacing w:after="240"/>
        <w:divId w:val="2109346591"/>
        <w:rPr>
          <w:rFonts w:ascii="Century Gothic" w:hAnsi="Century Gothic"/>
        </w:rPr>
      </w:pPr>
    </w:p>
    <w:p w14:paraId="1321A695" w14:textId="0D005442" w:rsidR="00C7025F" w:rsidRPr="00251DA8" w:rsidRDefault="00C7025F" w:rsidP="00C7025F">
      <w:pPr>
        <w:spacing w:after="240"/>
        <w:divId w:val="2109346591"/>
        <w:rPr>
          <w:rFonts w:ascii="Century Gothic" w:hAnsi="Century Gothic"/>
        </w:rPr>
      </w:pPr>
    </w:p>
    <w:p w14:paraId="3292DF23" w14:textId="77777777" w:rsidR="00E1058C" w:rsidRPr="00251DA8" w:rsidRDefault="00E1058C">
      <w:pPr>
        <w:pStyle w:val="NormalWeb"/>
        <w:spacing w:before="0" w:beforeAutospacing="0" w:after="0" w:afterAutospacing="0"/>
        <w:divId w:val="2109346591"/>
        <w:rPr>
          <w:rFonts w:ascii="Century Gothic" w:hAnsi="Century Gothic" w:cs="Arial"/>
          <w:b/>
          <w:bCs/>
          <w:color w:val="000000"/>
          <w:sz w:val="28"/>
          <w:szCs w:val="28"/>
        </w:rPr>
      </w:pPr>
    </w:p>
    <w:p w14:paraId="2C676AEC" w14:textId="2115BBBF" w:rsidR="00C7025F" w:rsidRPr="00863B6B" w:rsidRDefault="00E1058C">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lastRenderedPageBreak/>
        <w:t>The Wilderness Grove</w:t>
      </w:r>
      <w:r w:rsidR="00251DA8" w:rsidRPr="00863B6B">
        <w:rPr>
          <w:rFonts w:ascii="Century Gothic" w:hAnsi="Century Gothic" w:cs="Arial"/>
          <w:b/>
          <w:bCs/>
          <w:color w:val="000000"/>
          <w:sz w:val="22"/>
          <w:szCs w:val="22"/>
        </w:rPr>
        <w:t xml:space="preserve"> Forest School</w:t>
      </w:r>
      <w:r w:rsidRPr="00863B6B">
        <w:rPr>
          <w:rFonts w:ascii="Century Gothic" w:hAnsi="Century Gothic" w:cs="Arial"/>
          <w:b/>
          <w:bCs/>
          <w:color w:val="000000"/>
          <w:sz w:val="22"/>
          <w:szCs w:val="22"/>
        </w:rPr>
        <w:t xml:space="preserve"> </w:t>
      </w:r>
      <w:r w:rsidR="00C7025F" w:rsidRPr="00863B6B">
        <w:rPr>
          <w:rFonts w:ascii="Century Gothic" w:hAnsi="Century Gothic" w:cs="Arial"/>
          <w:b/>
          <w:bCs/>
          <w:color w:val="000000"/>
          <w:sz w:val="22"/>
          <w:szCs w:val="22"/>
        </w:rPr>
        <w:t>Data Protection</w:t>
      </w:r>
      <w:r w:rsidR="00493FC8" w:rsidRPr="00863B6B">
        <w:rPr>
          <w:rFonts w:ascii="Century Gothic" w:hAnsi="Century Gothic" w:cs="Arial"/>
          <w:b/>
          <w:bCs/>
          <w:color w:val="000000"/>
          <w:sz w:val="22"/>
          <w:szCs w:val="22"/>
        </w:rPr>
        <w:t xml:space="preserve"> and Privacy</w:t>
      </w:r>
      <w:r w:rsidR="00C7025F" w:rsidRPr="00863B6B">
        <w:rPr>
          <w:rFonts w:ascii="Century Gothic" w:hAnsi="Century Gothic" w:cs="Arial"/>
          <w:b/>
          <w:bCs/>
          <w:color w:val="000000"/>
          <w:sz w:val="22"/>
          <w:szCs w:val="22"/>
        </w:rPr>
        <w:t xml:space="preserve"> Policy</w:t>
      </w:r>
    </w:p>
    <w:p w14:paraId="167D9CA7" w14:textId="3123C148" w:rsidR="00C7025F" w:rsidRPr="00863B6B" w:rsidRDefault="00E1058C">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The Wilderness Grove</w:t>
      </w:r>
      <w:r w:rsidR="00C7025F" w:rsidRPr="00863B6B">
        <w:rPr>
          <w:rFonts w:ascii="Century Gothic" w:hAnsi="Century Gothic" w:cs="Arial"/>
          <w:color w:val="000000"/>
          <w:sz w:val="22"/>
          <w:szCs w:val="22"/>
        </w:rPr>
        <w:t xml:space="preserve"> collect</w:t>
      </w:r>
      <w:r w:rsidR="00C70DA2" w:rsidRPr="00863B6B">
        <w:rPr>
          <w:rFonts w:ascii="Century Gothic" w:hAnsi="Century Gothic" w:cs="Arial"/>
          <w:color w:val="000000"/>
          <w:sz w:val="22"/>
          <w:szCs w:val="22"/>
        </w:rPr>
        <w:t>s</w:t>
      </w:r>
      <w:r w:rsidR="00C7025F" w:rsidRPr="00863B6B">
        <w:rPr>
          <w:rFonts w:ascii="Century Gothic" w:hAnsi="Century Gothic" w:cs="Arial"/>
          <w:color w:val="000000"/>
          <w:sz w:val="22"/>
          <w:szCs w:val="22"/>
        </w:rPr>
        <w:t xml:space="preserve"> and use</w:t>
      </w:r>
      <w:r w:rsidR="00C70DA2" w:rsidRPr="00863B6B">
        <w:rPr>
          <w:rFonts w:ascii="Century Gothic" w:hAnsi="Century Gothic" w:cs="Arial"/>
          <w:color w:val="000000"/>
          <w:sz w:val="22"/>
          <w:szCs w:val="22"/>
        </w:rPr>
        <w:t>s</w:t>
      </w:r>
      <w:r w:rsidR="00C7025F" w:rsidRPr="00863B6B">
        <w:rPr>
          <w:rFonts w:ascii="Century Gothic" w:hAnsi="Century Gothic" w:cs="Arial"/>
          <w:color w:val="000000"/>
          <w:sz w:val="22"/>
          <w:szCs w:val="22"/>
        </w:rPr>
        <w:t xml:space="preserve"> personal information about staff, </w:t>
      </w:r>
      <w:r w:rsidR="00493FC8" w:rsidRPr="00863B6B">
        <w:rPr>
          <w:rFonts w:ascii="Century Gothic" w:hAnsi="Century Gothic" w:cs="Arial"/>
          <w:color w:val="000000"/>
          <w:sz w:val="22"/>
          <w:szCs w:val="22"/>
        </w:rPr>
        <w:t>children</w:t>
      </w:r>
      <w:r w:rsidR="00C7025F" w:rsidRPr="00863B6B">
        <w:rPr>
          <w:rFonts w:ascii="Century Gothic" w:hAnsi="Century Gothic" w:cs="Arial"/>
          <w:color w:val="000000"/>
          <w:sz w:val="22"/>
          <w:szCs w:val="22"/>
        </w:rPr>
        <w:t xml:space="preserve">, </w:t>
      </w:r>
      <w:r w:rsidR="00251DA8" w:rsidRPr="00863B6B">
        <w:rPr>
          <w:rFonts w:ascii="Century Gothic" w:hAnsi="Century Gothic" w:cs="Arial"/>
          <w:color w:val="000000"/>
          <w:sz w:val="22"/>
          <w:szCs w:val="22"/>
        </w:rPr>
        <w:t>parent</w:t>
      </w:r>
      <w:r w:rsidR="00EC4365">
        <w:rPr>
          <w:rFonts w:ascii="Century Gothic" w:hAnsi="Century Gothic" w:cs="Arial"/>
          <w:color w:val="000000"/>
          <w:sz w:val="22"/>
          <w:szCs w:val="22"/>
        </w:rPr>
        <w:t>/carers</w:t>
      </w:r>
      <w:r w:rsidR="00251DA8" w:rsidRPr="00863B6B">
        <w:rPr>
          <w:rFonts w:ascii="Century Gothic" w:hAnsi="Century Gothic" w:cs="Arial"/>
          <w:color w:val="000000"/>
          <w:sz w:val="22"/>
          <w:szCs w:val="22"/>
        </w:rPr>
        <w:t>,</w:t>
      </w:r>
      <w:r w:rsidR="00C7025F" w:rsidRPr="00863B6B">
        <w:rPr>
          <w:rFonts w:ascii="Century Gothic" w:hAnsi="Century Gothic" w:cs="Arial"/>
          <w:color w:val="000000"/>
          <w:sz w:val="22"/>
          <w:szCs w:val="22"/>
        </w:rPr>
        <w:t xml:space="preserve"> and other individuals who come into contact with the </w:t>
      </w:r>
      <w:r w:rsidR="00C70DA2" w:rsidRPr="00863B6B">
        <w:rPr>
          <w:rFonts w:ascii="Century Gothic" w:hAnsi="Century Gothic" w:cs="Arial"/>
          <w:color w:val="000000"/>
          <w:sz w:val="22"/>
          <w:szCs w:val="22"/>
        </w:rPr>
        <w:t>provision</w:t>
      </w:r>
      <w:r w:rsidR="00C7025F" w:rsidRPr="00863B6B">
        <w:rPr>
          <w:rFonts w:ascii="Century Gothic" w:hAnsi="Century Gothic" w:cs="Arial"/>
          <w:color w:val="000000"/>
          <w:sz w:val="22"/>
          <w:szCs w:val="22"/>
        </w:rPr>
        <w:t xml:space="preserve">. This information is gathered </w:t>
      </w:r>
      <w:r w:rsidR="00251DA8" w:rsidRPr="00863B6B">
        <w:rPr>
          <w:rFonts w:ascii="Century Gothic" w:hAnsi="Century Gothic" w:cs="Arial"/>
          <w:color w:val="000000"/>
          <w:sz w:val="22"/>
          <w:szCs w:val="22"/>
        </w:rPr>
        <w:t>to</w:t>
      </w:r>
      <w:r w:rsidR="00C7025F" w:rsidRPr="00863B6B">
        <w:rPr>
          <w:rFonts w:ascii="Century Gothic" w:hAnsi="Century Gothic" w:cs="Arial"/>
          <w:color w:val="000000"/>
          <w:sz w:val="22"/>
          <w:szCs w:val="22"/>
        </w:rPr>
        <w:t xml:space="preserve"> enable </w:t>
      </w:r>
      <w:r w:rsidR="00D92858">
        <w:rPr>
          <w:rFonts w:ascii="Century Gothic" w:hAnsi="Century Gothic" w:cs="Arial"/>
          <w:color w:val="000000"/>
          <w:sz w:val="22"/>
          <w:szCs w:val="22"/>
        </w:rPr>
        <w:t>TWiG</w:t>
      </w:r>
      <w:r w:rsidR="00C7025F" w:rsidRPr="00863B6B">
        <w:rPr>
          <w:rFonts w:ascii="Century Gothic" w:hAnsi="Century Gothic" w:cs="Arial"/>
          <w:color w:val="000000"/>
          <w:sz w:val="22"/>
          <w:szCs w:val="22"/>
        </w:rPr>
        <w:t xml:space="preserve"> to provide education and other associated functions. In addition, there may be a legal requirement to collect and use information to ensure that the</w:t>
      </w:r>
      <w:r w:rsidR="00734F29" w:rsidRPr="00863B6B">
        <w:rPr>
          <w:rFonts w:ascii="Century Gothic" w:hAnsi="Century Gothic" w:cs="Arial"/>
          <w:color w:val="000000"/>
          <w:sz w:val="22"/>
          <w:szCs w:val="22"/>
        </w:rPr>
        <w:t xml:space="preserve"> forest</w:t>
      </w:r>
      <w:r w:rsidR="00C7025F" w:rsidRPr="00863B6B">
        <w:rPr>
          <w:rFonts w:ascii="Century Gothic" w:hAnsi="Century Gothic" w:cs="Arial"/>
          <w:color w:val="000000"/>
          <w:sz w:val="22"/>
          <w:szCs w:val="22"/>
        </w:rPr>
        <w:t xml:space="preserve"> school complies with its statutory obligations. </w:t>
      </w:r>
    </w:p>
    <w:p w14:paraId="483BFB24" w14:textId="251BCA35" w:rsidR="003719FC" w:rsidRPr="003719FC" w:rsidRDefault="003719FC" w:rsidP="003719FC">
      <w:pPr>
        <w:spacing w:after="180"/>
        <w:divId w:val="2109346591"/>
        <w:rPr>
          <w:rFonts w:ascii="Century Gothic" w:hAnsi="Century Gothic"/>
          <w:sz w:val="22"/>
          <w:szCs w:val="22"/>
          <w:lang w:eastAsia="en-GB"/>
        </w:rPr>
      </w:pPr>
      <w:r w:rsidRPr="003719FC">
        <w:rPr>
          <w:rFonts w:ascii="Century Gothic" w:hAnsi="Century Gothic" w:cs="Calibri"/>
          <w:color w:val="000000"/>
          <w:sz w:val="22"/>
          <w:szCs w:val="22"/>
          <w:lang w:eastAsia="en-GB"/>
        </w:rPr>
        <w:t xml:space="preserve">This Code of Practice has been issued to give guidance to employees, volunteers and any other person delivering services to customers/participants/beneficiaries of </w:t>
      </w:r>
      <w:r w:rsidRPr="00863B6B">
        <w:rPr>
          <w:rFonts w:ascii="Century Gothic" w:hAnsi="Century Gothic" w:cs="Calibri"/>
          <w:color w:val="000000"/>
          <w:sz w:val="22"/>
          <w:szCs w:val="22"/>
          <w:lang w:eastAsia="en-GB"/>
        </w:rPr>
        <w:t>TWiG</w:t>
      </w:r>
      <w:r w:rsidRPr="003719FC">
        <w:rPr>
          <w:rFonts w:ascii="Century Gothic" w:hAnsi="Century Gothic" w:cs="Calibri"/>
          <w:color w:val="000000"/>
          <w:sz w:val="22"/>
          <w:szCs w:val="22"/>
          <w:lang w:eastAsia="en-GB"/>
        </w:rPr>
        <w:t xml:space="preserve">, so that any data which </w:t>
      </w:r>
      <w:r w:rsidRPr="00863B6B">
        <w:rPr>
          <w:rFonts w:ascii="Century Gothic" w:hAnsi="Century Gothic" w:cs="Calibri"/>
          <w:color w:val="000000"/>
          <w:sz w:val="22"/>
          <w:szCs w:val="22"/>
          <w:lang w:eastAsia="en-GB"/>
        </w:rPr>
        <w:t>TWiG</w:t>
      </w:r>
      <w:r w:rsidRPr="003719FC">
        <w:rPr>
          <w:rFonts w:ascii="Century Gothic" w:hAnsi="Century Gothic" w:cs="Calibri"/>
          <w:color w:val="000000"/>
          <w:sz w:val="22"/>
          <w:szCs w:val="22"/>
          <w:lang w:eastAsia="en-GB"/>
        </w:rPr>
        <w:t xml:space="preserve"> holds is stored safely, processed correctly and not unlawfully disclosed to any other person, and that such processing of data complies with Data Protection Law, namely the UK GDPR (2021) and its implementation of the UK GDPR Regulations 2021. </w:t>
      </w:r>
      <w:r w:rsidRPr="00863B6B">
        <w:rPr>
          <w:rFonts w:ascii="Century Gothic" w:hAnsi="Century Gothic" w:cs="Calibri"/>
          <w:color w:val="000000"/>
          <w:sz w:val="22"/>
          <w:szCs w:val="22"/>
          <w:lang w:eastAsia="en-GB"/>
        </w:rPr>
        <w:t>TWiG</w:t>
      </w:r>
      <w:r w:rsidRPr="003719FC">
        <w:rPr>
          <w:rFonts w:ascii="Century Gothic" w:hAnsi="Century Gothic" w:cs="Calibri"/>
          <w:color w:val="000000"/>
          <w:sz w:val="22"/>
          <w:szCs w:val="22"/>
          <w:lang w:eastAsia="en-GB"/>
        </w:rPr>
        <w:t xml:space="preserve"> management and staff should also familiarise themselves with </w:t>
      </w:r>
      <w:r w:rsidRPr="00863B6B">
        <w:rPr>
          <w:rFonts w:ascii="Century Gothic" w:hAnsi="Century Gothic" w:cs="Calibri"/>
          <w:color w:val="000000"/>
          <w:sz w:val="22"/>
          <w:szCs w:val="22"/>
          <w:lang w:eastAsia="en-GB"/>
        </w:rPr>
        <w:t>TWiG</w:t>
      </w:r>
      <w:r w:rsidRPr="003719FC">
        <w:rPr>
          <w:rFonts w:ascii="Century Gothic" w:hAnsi="Century Gothic" w:cs="Calibri"/>
          <w:color w:val="000000"/>
          <w:sz w:val="22"/>
          <w:szCs w:val="22"/>
          <w:lang w:eastAsia="en-GB"/>
        </w:rPr>
        <w:t>’s Data Protection Policy.</w:t>
      </w:r>
    </w:p>
    <w:p w14:paraId="401E7436" w14:textId="7FC04694" w:rsidR="003719FC" w:rsidRPr="003719FC" w:rsidRDefault="00B20F90" w:rsidP="003719FC">
      <w:pPr>
        <w:spacing w:after="180"/>
        <w:divId w:val="2109346591"/>
        <w:rPr>
          <w:rFonts w:ascii="Century Gothic" w:hAnsi="Century Gothic"/>
          <w:sz w:val="22"/>
          <w:szCs w:val="22"/>
          <w:lang w:eastAsia="en-GB"/>
        </w:rPr>
      </w:pPr>
      <w:r w:rsidRPr="00863B6B">
        <w:rPr>
          <w:rFonts w:ascii="Century Gothic" w:hAnsi="Century Gothic" w:cs="Calibri"/>
          <w:color w:val="000000"/>
          <w:sz w:val="22"/>
          <w:szCs w:val="22"/>
          <w:lang w:eastAsia="en-GB"/>
        </w:rPr>
        <w:t>TWiG’s</w:t>
      </w:r>
      <w:r w:rsidR="003719FC" w:rsidRPr="003719FC">
        <w:rPr>
          <w:rFonts w:ascii="Century Gothic" w:hAnsi="Century Gothic" w:cs="Calibri"/>
          <w:color w:val="000000"/>
          <w:sz w:val="22"/>
          <w:szCs w:val="22"/>
          <w:lang w:eastAsia="en-GB"/>
        </w:rPr>
        <w:t xml:space="preserve"> data protection officer is </w:t>
      </w:r>
      <w:r w:rsidRPr="00863B6B">
        <w:rPr>
          <w:rFonts w:ascii="Century Gothic" w:hAnsi="Century Gothic" w:cs="Calibri"/>
          <w:color w:val="000000"/>
          <w:sz w:val="22"/>
          <w:szCs w:val="22"/>
          <w:lang w:eastAsia="en-GB"/>
        </w:rPr>
        <w:t>Cate Regi</w:t>
      </w:r>
      <w:r w:rsidR="003719FC" w:rsidRPr="003719FC">
        <w:rPr>
          <w:rFonts w:ascii="Century Gothic" w:hAnsi="Century Gothic" w:cs="Calibri"/>
          <w:color w:val="000000"/>
          <w:sz w:val="22"/>
          <w:szCs w:val="22"/>
          <w:lang w:eastAsia="en-GB"/>
        </w:rPr>
        <w:t xml:space="preserve"> (see contacts below).</w:t>
      </w:r>
    </w:p>
    <w:p w14:paraId="5EB4C547" w14:textId="77777777" w:rsidR="00C7025F" w:rsidRPr="00863B6B" w:rsidRDefault="00C7025F">
      <w:pPr>
        <w:divId w:val="2109346591"/>
        <w:rPr>
          <w:rFonts w:ascii="Century Gothic" w:hAnsi="Century Gothic"/>
          <w:sz w:val="22"/>
          <w:szCs w:val="22"/>
        </w:rPr>
      </w:pPr>
    </w:p>
    <w:p w14:paraId="58011826"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Purpose </w:t>
      </w:r>
    </w:p>
    <w:p w14:paraId="3D083E19" w14:textId="2CCAC7F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This policy is intended to ensure that personal information is dealt with correctly and securely and in accordance with the Data Protection Act 2018, and other related legislation. It will apply to information regardless of the way it is collected, used, recorded, </w:t>
      </w:r>
      <w:r w:rsidR="0042273B" w:rsidRPr="00863B6B">
        <w:rPr>
          <w:rFonts w:ascii="Century Gothic" w:hAnsi="Century Gothic" w:cs="Arial"/>
          <w:color w:val="000000"/>
          <w:sz w:val="22"/>
          <w:szCs w:val="22"/>
        </w:rPr>
        <w:t>stored,</w:t>
      </w:r>
      <w:r w:rsidRPr="00863B6B">
        <w:rPr>
          <w:rFonts w:ascii="Century Gothic" w:hAnsi="Century Gothic" w:cs="Arial"/>
          <w:color w:val="000000"/>
          <w:sz w:val="22"/>
          <w:szCs w:val="22"/>
        </w:rPr>
        <w:t xml:space="preserve"> and destroyed, and irrespective of whether it is held in paper files or electronically. </w:t>
      </w:r>
    </w:p>
    <w:p w14:paraId="00432C30" w14:textId="77777777" w:rsidR="00C7025F" w:rsidRPr="00863B6B" w:rsidRDefault="00C7025F">
      <w:pPr>
        <w:divId w:val="2109346591"/>
        <w:rPr>
          <w:rFonts w:ascii="Century Gothic" w:hAnsi="Century Gothic"/>
          <w:sz w:val="22"/>
          <w:szCs w:val="22"/>
        </w:rPr>
      </w:pPr>
    </w:p>
    <w:p w14:paraId="2C02DE84"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All staff involved with the collection, processing and disclosure of personal data will be aware of their duties and responsibilities by adhering to these guidelines. </w:t>
      </w:r>
    </w:p>
    <w:p w14:paraId="051F46D3" w14:textId="77777777" w:rsidR="00C7025F" w:rsidRPr="00863B6B" w:rsidRDefault="00C7025F">
      <w:pPr>
        <w:divId w:val="2109346591"/>
        <w:rPr>
          <w:rFonts w:ascii="Century Gothic" w:hAnsi="Century Gothic"/>
          <w:sz w:val="22"/>
          <w:szCs w:val="22"/>
        </w:rPr>
      </w:pPr>
    </w:p>
    <w:p w14:paraId="1BECB87D"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What is Personal Information? </w:t>
      </w:r>
    </w:p>
    <w:p w14:paraId="636E50D9"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Personal information or data is defined as data which relates to a living individual who can be identified from that data, or other information held. </w:t>
      </w:r>
    </w:p>
    <w:p w14:paraId="1A2092F0" w14:textId="77777777" w:rsidR="00C7025F" w:rsidRPr="00863B6B" w:rsidRDefault="00C7025F">
      <w:pPr>
        <w:divId w:val="2109346591"/>
        <w:rPr>
          <w:rFonts w:ascii="Century Gothic" w:hAnsi="Century Gothic"/>
          <w:sz w:val="22"/>
          <w:szCs w:val="22"/>
        </w:rPr>
      </w:pPr>
    </w:p>
    <w:p w14:paraId="2366A8E6" w14:textId="77777777" w:rsidR="00D12CFF" w:rsidRPr="00D12CFF" w:rsidRDefault="00D12CFF" w:rsidP="00B74A0E">
      <w:pPr>
        <w:pStyle w:val="NormalWeb"/>
        <w:spacing w:before="0" w:beforeAutospacing="0" w:after="180" w:afterAutospacing="0"/>
        <w:divId w:val="2109346591"/>
        <w:rPr>
          <w:rFonts w:ascii="Century Gothic" w:hAnsi="Century Gothic" w:cs="Calibri"/>
          <w:b/>
          <w:bCs/>
          <w:color w:val="000000"/>
          <w:sz w:val="22"/>
          <w:szCs w:val="22"/>
        </w:rPr>
      </w:pPr>
      <w:r w:rsidRPr="00D12CFF">
        <w:rPr>
          <w:rFonts w:ascii="Century Gothic" w:hAnsi="Century Gothic" w:cs="Calibri"/>
          <w:b/>
          <w:bCs/>
          <w:color w:val="000000"/>
          <w:sz w:val="22"/>
          <w:szCs w:val="22"/>
        </w:rPr>
        <w:t>Application of this Code of Practice</w:t>
      </w:r>
    </w:p>
    <w:p w14:paraId="60FBF67A" w14:textId="700FA62B"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This Code of Practice applies to </w:t>
      </w:r>
      <w:r w:rsidRPr="00863B6B">
        <w:rPr>
          <w:rFonts w:ascii="Century Gothic" w:hAnsi="Century Gothic" w:cs="Arial"/>
          <w:color w:val="000000"/>
          <w:sz w:val="22"/>
          <w:szCs w:val="22"/>
        </w:rPr>
        <w:t>“</w:t>
      </w:r>
      <w:r w:rsidRPr="00863B6B">
        <w:rPr>
          <w:rFonts w:ascii="Century Gothic" w:hAnsi="Century Gothic" w:cs="Calibri"/>
          <w:color w:val="000000"/>
          <w:sz w:val="22"/>
          <w:szCs w:val="22"/>
        </w:rPr>
        <w:t>Personal Data</w:t>
      </w:r>
      <w:r w:rsidRPr="00863B6B">
        <w:rPr>
          <w:rFonts w:ascii="Century Gothic" w:hAnsi="Century Gothic" w:cs="Arial"/>
          <w:color w:val="000000"/>
          <w:sz w:val="22"/>
          <w:szCs w:val="22"/>
        </w:rPr>
        <w:t>”</w:t>
      </w:r>
      <w:r w:rsidRPr="00863B6B">
        <w:rPr>
          <w:rFonts w:ascii="Century Gothic" w:hAnsi="Century Gothic" w:cs="Calibri"/>
          <w:color w:val="000000"/>
          <w:sz w:val="22"/>
          <w:szCs w:val="22"/>
        </w:rPr>
        <w:t>, which is defined as: information (including opinions and intentions) which relates to an identified or identifiable natural person.</w:t>
      </w:r>
    </w:p>
    <w:p w14:paraId="535A64D7" w14:textId="77777777" w:rsidR="00D12CFF" w:rsidRPr="00D12CFF" w:rsidRDefault="00D12CFF" w:rsidP="00D12CFF">
      <w:pPr>
        <w:pStyle w:val="NormalWeb"/>
        <w:spacing w:before="0" w:beforeAutospacing="0" w:after="0" w:afterAutospacing="0"/>
        <w:divId w:val="2109346591"/>
        <w:rPr>
          <w:rFonts w:ascii="Century Gothic" w:hAnsi="Century Gothic" w:cs="Calibri"/>
          <w:b/>
          <w:bCs/>
          <w:color w:val="000000"/>
          <w:sz w:val="22"/>
          <w:szCs w:val="22"/>
        </w:rPr>
      </w:pPr>
      <w:r w:rsidRPr="00D12CFF">
        <w:rPr>
          <w:rFonts w:ascii="Century Gothic" w:hAnsi="Century Gothic" w:cs="Calibri"/>
          <w:b/>
          <w:bCs/>
          <w:color w:val="000000"/>
          <w:sz w:val="22"/>
          <w:szCs w:val="22"/>
        </w:rPr>
        <w:t>Identity</w:t>
      </w:r>
    </w:p>
    <w:p w14:paraId="4D868106" w14:textId="20C5B59A" w:rsidR="00B74A0E" w:rsidRPr="00863B6B" w:rsidRDefault="0042273B" w:rsidP="00D12CF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An </w:t>
      </w:r>
      <w:r w:rsidRPr="00863B6B">
        <w:rPr>
          <w:rFonts w:ascii="Century Gothic" w:hAnsi="Century Gothic" w:cs="Arial"/>
          <w:color w:val="000000"/>
          <w:sz w:val="22"/>
          <w:szCs w:val="22"/>
        </w:rPr>
        <w:t>“</w:t>
      </w:r>
      <w:r w:rsidRPr="00863B6B">
        <w:rPr>
          <w:rFonts w:ascii="Century Gothic" w:hAnsi="Century Gothic" w:cs="Calibri"/>
          <w:color w:val="000000"/>
          <w:sz w:val="22"/>
          <w:szCs w:val="22"/>
        </w:rPr>
        <w:t>identifiable natural person</w:t>
      </w:r>
      <w:r w:rsidRPr="00863B6B">
        <w:rPr>
          <w:rFonts w:ascii="Century Gothic" w:hAnsi="Century Gothic" w:cs="Arial"/>
          <w:color w:val="000000"/>
          <w:sz w:val="22"/>
          <w:szCs w:val="22"/>
        </w:rPr>
        <w:t>”</w:t>
      </w:r>
      <w:r w:rsidR="00B74A0E" w:rsidRPr="00863B6B">
        <w:rPr>
          <w:rFonts w:ascii="Century Gothic" w:hAnsi="Century Gothic" w:cs="Calibri"/>
          <w:color w:val="000000"/>
          <w:sz w:val="22"/>
          <w:szCs w:val="22"/>
        </w:rPr>
        <w:t xml:space="preserve"> is an individual who can be identified, directly or indirectly, by information such as: a name, an identification number, location data, an online identifier, or one or more factors specific to the physical, physiological, genetic, mental, economic, </w:t>
      </w:r>
      <w:r w:rsidRPr="00863B6B">
        <w:rPr>
          <w:rFonts w:ascii="Century Gothic" w:hAnsi="Century Gothic" w:cs="Calibri"/>
          <w:color w:val="000000"/>
          <w:sz w:val="22"/>
          <w:szCs w:val="22"/>
        </w:rPr>
        <w:t>cultural,</w:t>
      </w:r>
      <w:r w:rsidR="00B74A0E" w:rsidRPr="00863B6B">
        <w:rPr>
          <w:rFonts w:ascii="Century Gothic" w:hAnsi="Century Gothic" w:cs="Calibri"/>
          <w:color w:val="000000"/>
          <w:sz w:val="22"/>
          <w:szCs w:val="22"/>
        </w:rPr>
        <w:t xml:space="preserve"> or social identity of that natural person. If, by looking solely at the information you are processing you can distinguish an individual from other individuals, that individual will be identified (or identifiable). Identifiers are wide ranging, for example, a name or number, an Internet Protocol (IP) address or an image.</w:t>
      </w:r>
    </w:p>
    <w:p w14:paraId="355D6C59" w14:textId="77777777" w:rsidR="00D12CFF" w:rsidRDefault="00D12CFF" w:rsidP="00B74A0E">
      <w:pPr>
        <w:pStyle w:val="NormalWeb"/>
        <w:spacing w:before="0" w:beforeAutospacing="0" w:after="180" w:afterAutospacing="0"/>
        <w:divId w:val="2109346591"/>
        <w:rPr>
          <w:rFonts w:ascii="Century Gothic" w:hAnsi="Century Gothic" w:cs="Calibri"/>
          <w:color w:val="000000"/>
          <w:sz w:val="22"/>
          <w:szCs w:val="22"/>
        </w:rPr>
      </w:pPr>
    </w:p>
    <w:p w14:paraId="08B5425D" w14:textId="71110799" w:rsidR="00D12CFF" w:rsidRPr="00D12CFF" w:rsidRDefault="00D12CFF" w:rsidP="00D12CFF">
      <w:pPr>
        <w:pStyle w:val="NormalWeb"/>
        <w:spacing w:before="0" w:beforeAutospacing="0" w:after="0" w:afterAutospacing="0"/>
        <w:divId w:val="2109346591"/>
        <w:rPr>
          <w:rFonts w:ascii="Century Gothic" w:hAnsi="Century Gothic" w:cs="Calibri"/>
          <w:b/>
          <w:bCs/>
          <w:color w:val="000000"/>
          <w:sz w:val="22"/>
          <w:szCs w:val="22"/>
        </w:rPr>
      </w:pPr>
      <w:r w:rsidRPr="00D12CFF">
        <w:rPr>
          <w:rFonts w:ascii="Century Gothic" w:hAnsi="Century Gothic" w:cs="Calibri"/>
          <w:b/>
          <w:bCs/>
          <w:color w:val="000000"/>
          <w:sz w:val="22"/>
          <w:szCs w:val="22"/>
        </w:rPr>
        <w:t>Sensitive Personal Data</w:t>
      </w:r>
    </w:p>
    <w:p w14:paraId="675B7858" w14:textId="5DC63627" w:rsidR="00B74A0E" w:rsidRPr="00863B6B" w:rsidRDefault="00D12CFF" w:rsidP="00D12CFF">
      <w:pPr>
        <w:pStyle w:val="NormalWeb"/>
        <w:spacing w:before="0" w:beforeAutospacing="0" w:after="0" w:afterAutospacing="0"/>
        <w:divId w:val="2109346591"/>
        <w:rPr>
          <w:rFonts w:ascii="Century Gothic" w:hAnsi="Century Gothic"/>
          <w:sz w:val="22"/>
          <w:szCs w:val="22"/>
        </w:rPr>
      </w:pPr>
      <w:r>
        <w:rPr>
          <w:rFonts w:ascii="Century Gothic" w:hAnsi="Century Gothic" w:cs="Calibri"/>
          <w:color w:val="000000"/>
          <w:sz w:val="22"/>
          <w:szCs w:val="22"/>
        </w:rPr>
        <w:t>TWiG</w:t>
      </w:r>
      <w:r w:rsidR="00B74A0E" w:rsidRPr="00863B6B">
        <w:rPr>
          <w:rFonts w:ascii="Century Gothic" w:hAnsi="Century Gothic" w:cs="Calibri"/>
          <w:color w:val="000000"/>
          <w:sz w:val="22"/>
          <w:szCs w:val="22"/>
        </w:rPr>
        <w:t xml:space="preserve"> recognizes that sensitive personal data (including </w:t>
      </w:r>
      <w:r w:rsidR="00B74A0E" w:rsidRPr="00863B6B">
        <w:rPr>
          <w:rFonts w:ascii="Century Gothic" w:hAnsi="Century Gothic" w:cs="Arial"/>
          <w:color w:val="000000"/>
          <w:sz w:val="22"/>
          <w:szCs w:val="22"/>
        </w:rPr>
        <w:t>“</w:t>
      </w:r>
      <w:r w:rsidR="00B74A0E" w:rsidRPr="00863B6B">
        <w:rPr>
          <w:rFonts w:ascii="Century Gothic" w:hAnsi="Century Gothic" w:cs="Calibri"/>
          <w:color w:val="000000"/>
          <w:sz w:val="22"/>
          <w:szCs w:val="22"/>
        </w:rPr>
        <w:t>Special Category Data</w:t>
      </w:r>
      <w:r w:rsidR="00B74A0E" w:rsidRPr="00863B6B">
        <w:rPr>
          <w:rFonts w:ascii="Century Gothic" w:hAnsi="Century Gothic" w:cs="Arial"/>
          <w:color w:val="000000"/>
          <w:sz w:val="22"/>
          <w:szCs w:val="22"/>
        </w:rPr>
        <w:t xml:space="preserve">” </w:t>
      </w:r>
      <w:r w:rsidR="00B74A0E" w:rsidRPr="00863B6B">
        <w:rPr>
          <w:rFonts w:ascii="Century Gothic" w:hAnsi="Century Gothic" w:cs="Calibri"/>
          <w:color w:val="000000"/>
          <w:sz w:val="22"/>
          <w:szCs w:val="22"/>
        </w:rPr>
        <w:t xml:space="preserve">as defined in Data Protection legislation) is likely to be of a very personal nature and that it may only be processed with the *express consent of the individual concerned. In accordance with </w:t>
      </w:r>
      <w:r w:rsidR="00B74A0E" w:rsidRPr="00863B6B">
        <w:rPr>
          <w:rFonts w:ascii="Century Gothic" w:hAnsi="Century Gothic" w:cs="Calibri"/>
          <w:color w:val="000000"/>
          <w:sz w:val="22"/>
          <w:szCs w:val="22"/>
        </w:rPr>
        <w:lastRenderedPageBreak/>
        <w:t>legislation and KE</w:t>
      </w:r>
      <w:r w:rsidR="00B74A0E" w:rsidRPr="00863B6B">
        <w:rPr>
          <w:rFonts w:ascii="Century Gothic" w:hAnsi="Century Gothic" w:cs="Arial"/>
          <w:color w:val="000000"/>
          <w:sz w:val="22"/>
          <w:szCs w:val="22"/>
        </w:rPr>
        <w:t>’</w:t>
      </w:r>
      <w:r w:rsidR="00B74A0E" w:rsidRPr="00863B6B">
        <w:rPr>
          <w:rFonts w:ascii="Century Gothic" w:hAnsi="Century Gothic" w:cs="Calibri"/>
          <w:color w:val="000000"/>
          <w:sz w:val="22"/>
          <w:szCs w:val="22"/>
        </w:rPr>
        <w:t xml:space="preserve">s Data Protection Policy, </w:t>
      </w:r>
      <w:r>
        <w:rPr>
          <w:rFonts w:ascii="Century Gothic" w:hAnsi="Century Gothic" w:cs="Calibri"/>
          <w:color w:val="000000"/>
          <w:sz w:val="22"/>
          <w:szCs w:val="22"/>
        </w:rPr>
        <w:t>TWiG</w:t>
      </w:r>
      <w:r w:rsidR="00B74A0E" w:rsidRPr="00863B6B">
        <w:rPr>
          <w:rFonts w:ascii="Century Gothic" w:hAnsi="Century Gothic" w:cs="Calibri"/>
          <w:color w:val="000000"/>
          <w:sz w:val="22"/>
          <w:szCs w:val="22"/>
        </w:rPr>
        <w:t xml:space="preserve"> treats the following information about a person as sensitive personal data:</w:t>
      </w:r>
    </w:p>
    <w:p w14:paraId="3B24B9EF"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Racial or ethnic origin</w:t>
      </w:r>
      <w:r w:rsidRPr="00863B6B">
        <w:rPr>
          <w:rFonts w:ascii="Century Gothic" w:hAnsi="Century Gothic" w:cs="Calibri"/>
          <w:color w:val="000000"/>
          <w:sz w:val="22"/>
          <w:szCs w:val="22"/>
        </w:rPr>
        <w:br/>
        <w:t>Political opinions</w:t>
      </w:r>
      <w:r w:rsidRPr="00863B6B">
        <w:rPr>
          <w:rFonts w:ascii="Century Gothic" w:hAnsi="Century Gothic" w:cs="Calibri"/>
          <w:color w:val="000000"/>
          <w:sz w:val="22"/>
          <w:szCs w:val="22"/>
        </w:rPr>
        <w:br/>
        <w:t>Religious or philosophical beliefs</w:t>
      </w:r>
      <w:r w:rsidRPr="00863B6B">
        <w:rPr>
          <w:rFonts w:ascii="Century Gothic" w:hAnsi="Century Gothic" w:cs="Calibri"/>
          <w:color w:val="000000"/>
          <w:sz w:val="22"/>
          <w:szCs w:val="22"/>
        </w:rPr>
        <w:br/>
        <w:t>Trade Union membership</w:t>
      </w:r>
      <w:r w:rsidRPr="00863B6B">
        <w:rPr>
          <w:rFonts w:ascii="Century Gothic" w:hAnsi="Century Gothic" w:cs="Calibri"/>
          <w:color w:val="000000"/>
          <w:sz w:val="22"/>
          <w:szCs w:val="22"/>
        </w:rPr>
        <w:br/>
        <w:t>Physical or mental health or condition</w:t>
      </w:r>
      <w:r w:rsidRPr="00863B6B">
        <w:rPr>
          <w:rFonts w:ascii="Century Gothic" w:hAnsi="Century Gothic" w:cs="Calibri"/>
          <w:color w:val="000000"/>
          <w:sz w:val="22"/>
          <w:szCs w:val="22"/>
        </w:rPr>
        <w:br/>
        <w:t>Genetic data</w:t>
      </w:r>
      <w:r w:rsidRPr="00863B6B">
        <w:rPr>
          <w:rFonts w:ascii="Century Gothic" w:hAnsi="Century Gothic" w:cs="Calibri"/>
          <w:color w:val="000000"/>
          <w:sz w:val="22"/>
          <w:szCs w:val="22"/>
        </w:rPr>
        <w:br/>
        <w:t>Biometric data</w:t>
      </w:r>
      <w:r w:rsidRPr="00863B6B">
        <w:rPr>
          <w:rFonts w:ascii="Century Gothic" w:hAnsi="Century Gothic" w:cs="Calibri"/>
          <w:color w:val="000000"/>
          <w:sz w:val="22"/>
          <w:szCs w:val="22"/>
        </w:rPr>
        <w:br/>
        <w:t>Sexual life and sexual orientation</w:t>
      </w:r>
      <w:r w:rsidRPr="00863B6B">
        <w:rPr>
          <w:rFonts w:ascii="Century Gothic" w:hAnsi="Century Gothic" w:cs="Calibri"/>
          <w:color w:val="000000"/>
          <w:sz w:val="22"/>
          <w:szCs w:val="22"/>
        </w:rPr>
        <w:br/>
        <w:t>Alleged or actual commission of a criminal offense</w:t>
      </w:r>
    </w:p>
    <w:p w14:paraId="0AFDEA3B" w14:textId="4681D9FD"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Examples of the type of sensitive personal data that </w:t>
      </w:r>
      <w:r w:rsidR="00D12CFF">
        <w:rPr>
          <w:rFonts w:ascii="Century Gothic" w:hAnsi="Century Gothic" w:cs="Calibri"/>
          <w:color w:val="000000"/>
          <w:sz w:val="22"/>
          <w:szCs w:val="22"/>
        </w:rPr>
        <w:t>TWiG</w:t>
      </w:r>
      <w:r w:rsidRPr="00863B6B">
        <w:rPr>
          <w:rFonts w:ascii="Century Gothic" w:hAnsi="Century Gothic" w:cs="Calibri"/>
          <w:color w:val="000000"/>
          <w:sz w:val="22"/>
          <w:szCs w:val="22"/>
        </w:rPr>
        <w:t xml:space="preserve"> may hold include details of an individual</w:t>
      </w:r>
      <w:r w:rsidRPr="00863B6B">
        <w:rPr>
          <w:rFonts w:ascii="Century Gothic" w:hAnsi="Century Gothic" w:cs="Arial"/>
          <w:color w:val="000000"/>
          <w:sz w:val="22"/>
          <w:szCs w:val="22"/>
        </w:rPr>
        <w:t>’</w:t>
      </w:r>
      <w:r w:rsidRPr="00863B6B">
        <w:rPr>
          <w:rFonts w:ascii="Century Gothic" w:hAnsi="Century Gothic" w:cs="Calibri"/>
          <w:color w:val="000000"/>
          <w:sz w:val="22"/>
          <w:szCs w:val="22"/>
        </w:rPr>
        <w:t xml:space="preserve">s health, medication, physical needs and criminal convictions. </w:t>
      </w:r>
      <w:r w:rsidR="00D12CFF">
        <w:rPr>
          <w:rFonts w:ascii="Century Gothic" w:hAnsi="Century Gothic" w:cs="Calibri"/>
          <w:color w:val="000000"/>
          <w:sz w:val="22"/>
          <w:szCs w:val="22"/>
        </w:rPr>
        <w:t>TWiG</w:t>
      </w:r>
      <w:r w:rsidRPr="00863B6B">
        <w:rPr>
          <w:rFonts w:ascii="Century Gothic" w:hAnsi="Century Gothic" w:cs="Calibri"/>
          <w:color w:val="000000"/>
          <w:sz w:val="22"/>
          <w:szCs w:val="22"/>
        </w:rPr>
        <w:t xml:space="preserve"> strives to collect, </w:t>
      </w:r>
      <w:r w:rsidR="0042273B" w:rsidRPr="00863B6B">
        <w:rPr>
          <w:rFonts w:ascii="Century Gothic" w:hAnsi="Century Gothic" w:cs="Calibri"/>
          <w:color w:val="000000"/>
          <w:sz w:val="22"/>
          <w:szCs w:val="22"/>
        </w:rPr>
        <w:t>process,</w:t>
      </w:r>
      <w:r w:rsidRPr="00863B6B">
        <w:rPr>
          <w:rFonts w:ascii="Century Gothic" w:hAnsi="Century Gothic" w:cs="Calibri"/>
          <w:color w:val="000000"/>
          <w:sz w:val="22"/>
          <w:szCs w:val="22"/>
        </w:rPr>
        <w:t xml:space="preserve"> and hold only data that is necessary and appropriate for the </w:t>
      </w:r>
      <w:r w:rsidR="00D12CFF">
        <w:rPr>
          <w:rFonts w:ascii="Century Gothic" w:hAnsi="Century Gothic" w:cs="Calibri"/>
          <w:color w:val="000000"/>
          <w:sz w:val="22"/>
          <w:szCs w:val="22"/>
        </w:rPr>
        <w:t>Forest School</w:t>
      </w:r>
      <w:r w:rsidRPr="00863B6B">
        <w:rPr>
          <w:rFonts w:ascii="Century Gothic" w:hAnsi="Century Gothic" w:cs="Calibri"/>
          <w:color w:val="000000"/>
          <w:sz w:val="22"/>
          <w:szCs w:val="22"/>
        </w:rPr>
        <w:t xml:space="preserve"> to provide its services and comply with any contract or legislation. Employees and volunteers working with participants should only request and process sensitive personal data if requested to do so in the forms provided for the course, or specifically by their line manager.</w:t>
      </w:r>
    </w:p>
    <w:p w14:paraId="30BF0A9F" w14:textId="2DB6CD71" w:rsidR="00D12CFF" w:rsidRPr="00D12CFF" w:rsidRDefault="00D12CFF" w:rsidP="00D12CFF">
      <w:pPr>
        <w:pStyle w:val="NormalWeb"/>
        <w:spacing w:before="0" w:beforeAutospacing="0" w:after="0" w:afterAutospacing="0"/>
        <w:divId w:val="2109346591"/>
        <w:rPr>
          <w:rFonts w:ascii="Century Gothic" w:hAnsi="Century Gothic" w:cs="Calibri"/>
          <w:b/>
          <w:bCs/>
          <w:color w:val="000000"/>
          <w:sz w:val="22"/>
          <w:szCs w:val="22"/>
        </w:rPr>
      </w:pPr>
      <w:r w:rsidRPr="00D12CFF">
        <w:rPr>
          <w:rFonts w:ascii="Century Gothic" w:hAnsi="Century Gothic" w:cs="Calibri"/>
          <w:b/>
          <w:bCs/>
          <w:color w:val="000000"/>
          <w:sz w:val="22"/>
          <w:szCs w:val="22"/>
        </w:rPr>
        <w:t>Data Protection Principles</w:t>
      </w:r>
    </w:p>
    <w:p w14:paraId="53E7FDEF" w14:textId="029C9C3A" w:rsidR="00B74A0E" w:rsidRPr="00863B6B" w:rsidRDefault="00D12CFF" w:rsidP="00D12CFF">
      <w:pPr>
        <w:pStyle w:val="NormalWeb"/>
        <w:spacing w:before="0" w:beforeAutospacing="0" w:after="0" w:afterAutospacing="0"/>
        <w:divId w:val="2109346591"/>
        <w:rPr>
          <w:rFonts w:ascii="Century Gothic" w:hAnsi="Century Gothic"/>
          <w:sz w:val="22"/>
          <w:szCs w:val="22"/>
        </w:rPr>
      </w:pPr>
      <w:r>
        <w:rPr>
          <w:rFonts w:ascii="Century Gothic" w:hAnsi="Century Gothic" w:cs="Calibri"/>
          <w:color w:val="000000"/>
          <w:sz w:val="22"/>
          <w:szCs w:val="22"/>
        </w:rPr>
        <w:t>TWiG</w:t>
      </w:r>
      <w:r w:rsidR="00B74A0E" w:rsidRPr="00863B6B">
        <w:rPr>
          <w:rFonts w:ascii="Century Gothic" w:hAnsi="Century Gothic" w:cs="Calibri"/>
          <w:color w:val="000000"/>
          <w:sz w:val="22"/>
          <w:szCs w:val="22"/>
        </w:rPr>
        <w:t xml:space="preserve"> has adopted the following principles to govern its collection, use, retention, transfer, </w:t>
      </w:r>
      <w:r w:rsidR="0042273B" w:rsidRPr="00863B6B">
        <w:rPr>
          <w:rFonts w:ascii="Century Gothic" w:hAnsi="Century Gothic" w:cs="Calibri"/>
          <w:color w:val="000000"/>
          <w:sz w:val="22"/>
          <w:szCs w:val="22"/>
        </w:rPr>
        <w:t>disclosure,</w:t>
      </w:r>
      <w:r w:rsidR="00B74A0E" w:rsidRPr="00863B6B">
        <w:rPr>
          <w:rFonts w:ascii="Century Gothic" w:hAnsi="Century Gothic" w:cs="Calibri"/>
          <w:color w:val="000000"/>
          <w:sz w:val="22"/>
          <w:szCs w:val="22"/>
        </w:rPr>
        <w:t xml:space="preserve"> and destruction of personal data.</w:t>
      </w:r>
    </w:p>
    <w:p w14:paraId="06059684" w14:textId="0C8AAA6E"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Processes have been put in place at </w:t>
      </w:r>
      <w:r w:rsidR="00D12CFF">
        <w:rPr>
          <w:rFonts w:ascii="Century Gothic" w:hAnsi="Century Gothic" w:cs="Calibri"/>
          <w:color w:val="000000"/>
          <w:sz w:val="22"/>
          <w:szCs w:val="22"/>
        </w:rPr>
        <w:t xml:space="preserve">TWiG </w:t>
      </w:r>
      <w:r w:rsidRPr="00863B6B">
        <w:rPr>
          <w:rFonts w:ascii="Century Gothic" w:hAnsi="Century Gothic" w:cs="Calibri"/>
          <w:color w:val="000000"/>
          <w:sz w:val="22"/>
          <w:szCs w:val="22"/>
        </w:rPr>
        <w:t>(for example the use of specific forms to capture participant information) to ensure compliance with appropriate legislation and these principles. Employees and volunteers should ensure that they follow these processes and if in doubt they ask the for clarification.</w:t>
      </w:r>
    </w:p>
    <w:p w14:paraId="1F6BED85" w14:textId="77777777" w:rsidR="00B74A0E" w:rsidRPr="00D12CFF" w:rsidRDefault="00B74A0E" w:rsidP="00D12CFF">
      <w:pPr>
        <w:pStyle w:val="Heading2"/>
        <w:jc w:val="left"/>
        <w:divId w:val="2109346591"/>
        <w:rPr>
          <w:rFonts w:ascii="Century Gothic" w:hAnsi="Century Gothic"/>
          <w:sz w:val="22"/>
          <w:szCs w:val="22"/>
          <w:u w:val="none"/>
        </w:rPr>
      </w:pPr>
      <w:r w:rsidRPr="00D12CFF">
        <w:rPr>
          <w:rFonts w:ascii="Century Gothic" w:hAnsi="Century Gothic" w:cs="Calibri"/>
          <w:color w:val="000000"/>
          <w:sz w:val="22"/>
          <w:szCs w:val="22"/>
          <w:u w:val="none"/>
        </w:rPr>
        <w:t>Lawfulness, Fairness and Transparency</w:t>
      </w:r>
    </w:p>
    <w:p w14:paraId="0A83B733" w14:textId="1EB343F5"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shall only be processed lawfully, fairly and in a transparent manner. This means, </w:t>
      </w:r>
      <w:r w:rsidR="00D12CFF">
        <w:rPr>
          <w:rFonts w:ascii="Century Gothic" w:hAnsi="Century Gothic" w:cs="Calibri"/>
          <w:color w:val="000000"/>
          <w:sz w:val="22"/>
          <w:szCs w:val="22"/>
        </w:rPr>
        <w:t xml:space="preserve">TWiG </w:t>
      </w:r>
      <w:r w:rsidRPr="00863B6B">
        <w:rPr>
          <w:rFonts w:ascii="Century Gothic" w:hAnsi="Century Gothic" w:cs="Calibri"/>
          <w:color w:val="000000"/>
          <w:sz w:val="22"/>
          <w:szCs w:val="22"/>
        </w:rPr>
        <w:t>must tell participants what processing will occur (transparency), the processing must match the description given to the participant (fairness), and it must be for one of the purposes specified in the applicable Data Protection legislation (lawfulness).</w:t>
      </w:r>
    </w:p>
    <w:p w14:paraId="7A17D59F" w14:textId="77777777" w:rsidR="00B74A0E" w:rsidRPr="00D12CFF" w:rsidRDefault="00B74A0E" w:rsidP="00D12CFF">
      <w:pPr>
        <w:pStyle w:val="Heading2"/>
        <w:jc w:val="left"/>
        <w:divId w:val="2109346591"/>
        <w:rPr>
          <w:rFonts w:ascii="Century Gothic" w:hAnsi="Century Gothic"/>
          <w:sz w:val="22"/>
          <w:szCs w:val="22"/>
          <w:u w:val="none"/>
        </w:rPr>
      </w:pPr>
      <w:r w:rsidRPr="00D12CFF">
        <w:rPr>
          <w:rFonts w:ascii="Century Gothic" w:hAnsi="Century Gothic" w:cs="Calibri"/>
          <w:color w:val="000000"/>
          <w:sz w:val="22"/>
          <w:szCs w:val="22"/>
          <w:u w:val="none"/>
        </w:rPr>
        <w:t>Purpose Limitation</w:t>
      </w:r>
    </w:p>
    <w:p w14:paraId="7F6B3A81" w14:textId="7FCA27A8"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shall only be collected for specified, explicit and legitimate purposes and not further processed in a manner that is incompatible with those purposes. This means </w:t>
      </w:r>
      <w:r w:rsidR="00D12CFF">
        <w:rPr>
          <w:rFonts w:ascii="Century Gothic" w:hAnsi="Century Gothic" w:cs="Calibri"/>
          <w:color w:val="000000"/>
          <w:sz w:val="22"/>
          <w:szCs w:val="22"/>
        </w:rPr>
        <w:t>TWiG</w:t>
      </w:r>
      <w:r w:rsidRPr="00863B6B">
        <w:rPr>
          <w:rFonts w:ascii="Century Gothic" w:hAnsi="Century Gothic" w:cs="Calibri"/>
          <w:color w:val="000000"/>
          <w:sz w:val="22"/>
          <w:szCs w:val="22"/>
        </w:rPr>
        <w:t xml:space="preserve"> must specify exactly what the personal data collected will be used for and limit the processing of that personal data to only what is necessary to meet the specified purpose.</w:t>
      </w:r>
    </w:p>
    <w:p w14:paraId="4FB06FE8" w14:textId="77777777" w:rsidR="00B74A0E" w:rsidRPr="00D12CFF" w:rsidRDefault="00B74A0E" w:rsidP="00D12CFF">
      <w:pPr>
        <w:pStyle w:val="Heading2"/>
        <w:jc w:val="left"/>
        <w:divId w:val="2109346591"/>
        <w:rPr>
          <w:rFonts w:ascii="Century Gothic" w:hAnsi="Century Gothic"/>
          <w:sz w:val="22"/>
          <w:szCs w:val="22"/>
          <w:u w:val="none"/>
        </w:rPr>
      </w:pPr>
      <w:r w:rsidRPr="00D12CFF">
        <w:rPr>
          <w:rFonts w:ascii="Century Gothic" w:hAnsi="Century Gothic" w:cs="Calibri"/>
          <w:color w:val="000000"/>
          <w:sz w:val="22"/>
          <w:szCs w:val="22"/>
          <w:u w:val="none"/>
        </w:rPr>
        <w:t>Minimisation</w:t>
      </w:r>
    </w:p>
    <w:p w14:paraId="3EC1F9AA" w14:textId="6146EA78"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shall be adequate, </w:t>
      </w:r>
      <w:r w:rsidR="0042273B" w:rsidRPr="00863B6B">
        <w:rPr>
          <w:rFonts w:ascii="Century Gothic" w:hAnsi="Century Gothic" w:cs="Calibri"/>
          <w:color w:val="000000"/>
          <w:sz w:val="22"/>
          <w:szCs w:val="22"/>
        </w:rPr>
        <w:t>relevant,</w:t>
      </w:r>
      <w:r w:rsidRPr="00863B6B">
        <w:rPr>
          <w:rFonts w:ascii="Century Gothic" w:hAnsi="Century Gothic" w:cs="Calibri"/>
          <w:color w:val="000000"/>
          <w:sz w:val="22"/>
          <w:szCs w:val="22"/>
        </w:rPr>
        <w:t xml:space="preserve"> and limited to what is necessary in relation to the purposes. This means </w:t>
      </w:r>
      <w:r w:rsidR="00D12CFF">
        <w:rPr>
          <w:rFonts w:ascii="Century Gothic" w:hAnsi="Century Gothic" w:cs="Calibri"/>
          <w:color w:val="000000"/>
          <w:sz w:val="22"/>
          <w:szCs w:val="22"/>
        </w:rPr>
        <w:t>TWiG</w:t>
      </w:r>
      <w:r w:rsidRPr="00863B6B">
        <w:rPr>
          <w:rFonts w:ascii="Century Gothic" w:hAnsi="Century Gothic" w:cs="Calibri"/>
          <w:color w:val="000000"/>
          <w:sz w:val="22"/>
          <w:szCs w:val="22"/>
        </w:rPr>
        <w:t xml:space="preserve"> must not collect, </w:t>
      </w:r>
      <w:r w:rsidR="0042273B" w:rsidRPr="00863B6B">
        <w:rPr>
          <w:rFonts w:ascii="Century Gothic" w:hAnsi="Century Gothic" w:cs="Calibri"/>
          <w:color w:val="000000"/>
          <w:sz w:val="22"/>
          <w:szCs w:val="22"/>
        </w:rPr>
        <w:t>process,</w:t>
      </w:r>
      <w:r w:rsidRPr="00863B6B">
        <w:rPr>
          <w:rFonts w:ascii="Century Gothic" w:hAnsi="Century Gothic" w:cs="Calibri"/>
          <w:color w:val="000000"/>
          <w:sz w:val="22"/>
          <w:szCs w:val="22"/>
        </w:rPr>
        <w:t xml:space="preserve"> or store any personal data beyond what is strictly required.</w:t>
      </w:r>
    </w:p>
    <w:p w14:paraId="3293B531" w14:textId="77777777" w:rsidR="00B74A0E" w:rsidRPr="00D12CFF" w:rsidRDefault="00B74A0E" w:rsidP="00D12CFF">
      <w:pPr>
        <w:pStyle w:val="Heading2"/>
        <w:jc w:val="left"/>
        <w:divId w:val="2109346591"/>
        <w:rPr>
          <w:rFonts w:ascii="Century Gothic" w:hAnsi="Century Gothic"/>
          <w:sz w:val="22"/>
          <w:szCs w:val="22"/>
          <w:u w:val="none"/>
        </w:rPr>
      </w:pPr>
      <w:r w:rsidRPr="00D12CFF">
        <w:rPr>
          <w:rFonts w:ascii="Century Gothic" w:hAnsi="Century Gothic" w:cs="Calibri"/>
          <w:color w:val="000000"/>
          <w:sz w:val="22"/>
          <w:szCs w:val="22"/>
          <w:u w:val="none"/>
        </w:rPr>
        <w:t>Accuracy</w:t>
      </w:r>
    </w:p>
    <w:p w14:paraId="679AE8BF"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Personal data shall be accurate and kept up to date. (More on keeping personal data up to date, below.)</w:t>
      </w:r>
    </w:p>
    <w:p w14:paraId="3CDFE052" w14:textId="77777777" w:rsidR="00B74A0E" w:rsidRPr="005B4497" w:rsidRDefault="00B74A0E" w:rsidP="005B4497">
      <w:pPr>
        <w:pStyle w:val="Heading2"/>
        <w:jc w:val="left"/>
        <w:divId w:val="2109346591"/>
        <w:rPr>
          <w:rFonts w:ascii="Century Gothic" w:hAnsi="Century Gothic"/>
          <w:sz w:val="22"/>
          <w:szCs w:val="22"/>
          <w:u w:val="none"/>
        </w:rPr>
      </w:pPr>
      <w:r w:rsidRPr="005B4497">
        <w:rPr>
          <w:rFonts w:ascii="Century Gothic" w:hAnsi="Century Gothic" w:cs="Calibri"/>
          <w:color w:val="000000"/>
          <w:sz w:val="22"/>
          <w:szCs w:val="22"/>
          <w:u w:val="none"/>
        </w:rPr>
        <w:lastRenderedPageBreak/>
        <w:t>Online Storage</w:t>
      </w:r>
    </w:p>
    <w:p w14:paraId="73AD8A12" w14:textId="61ED9D9D" w:rsidR="00B74A0E" w:rsidRPr="00863B6B" w:rsidRDefault="005B4497" w:rsidP="00B74A0E">
      <w:pPr>
        <w:pStyle w:val="NormalWeb"/>
        <w:spacing w:before="0" w:beforeAutospacing="0" w:after="180" w:afterAutospacing="0"/>
        <w:divId w:val="2109346591"/>
        <w:rPr>
          <w:rFonts w:ascii="Century Gothic" w:hAnsi="Century Gothic"/>
          <w:sz w:val="22"/>
          <w:szCs w:val="22"/>
        </w:rPr>
      </w:pPr>
      <w:r>
        <w:rPr>
          <w:rFonts w:ascii="Century Gothic" w:hAnsi="Century Gothic" w:cs="Calibri"/>
          <w:color w:val="000000"/>
          <w:sz w:val="22"/>
          <w:szCs w:val="22"/>
        </w:rPr>
        <w:t>TWiG</w:t>
      </w:r>
      <w:r w:rsidR="00B74A0E" w:rsidRPr="00863B6B">
        <w:rPr>
          <w:rFonts w:ascii="Century Gothic" w:hAnsi="Century Gothic" w:cs="Calibri"/>
          <w:color w:val="000000"/>
          <w:sz w:val="22"/>
          <w:szCs w:val="22"/>
        </w:rPr>
        <w:t xml:space="preserve"> holds computerised files and folders in </w:t>
      </w:r>
      <w:r>
        <w:rPr>
          <w:rFonts w:ascii="Century Gothic" w:hAnsi="Century Gothic" w:cs="Calibri"/>
          <w:color w:val="000000"/>
          <w:sz w:val="22"/>
          <w:szCs w:val="22"/>
        </w:rPr>
        <w:t>Famly</w:t>
      </w:r>
      <w:r w:rsidR="00B74A0E" w:rsidRPr="00863B6B">
        <w:rPr>
          <w:rFonts w:ascii="Century Gothic" w:hAnsi="Century Gothic" w:cs="Calibri"/>
          <w:color w:val="000000"/>
          <w:sz w:val="22"/>
          <w:szCs w:val="22"/>
        </w:rPr>
        <w:t>, an online data storage system</w:t>
      </w:r>
      <w:r>
        <w:rPr>
          <w:rFonts w:ascii="Century Gothic" w:hAnsi="Century Gothic" w:cs="Calibri"/>
          <w:color w:val="000000"/>
          <w:sz w:val="22"/>
          <w:szCs w:val="22"/>
        </w:rPr>
        <w:t xml:space="preserve"> and </w:t>
      </w:r>
      <w:r w:rsidR="0061647B">
        <w:rPr>
          <w:rFonts w:ascii="Century Gothic" w:hAnsi="Century Gothic" w:cs="Calibri"/>
          <w:color w:val="000000"/>
          <w:sz w:val="22"/>
          <w:szCs w:val="22"/>
        </w:rPr>
        <w:t>communication platform.</w:t>
      </w:r>
    </w:p>
    <w:p w14:paraId="6396BE09" w14:textId="77777777" w:rsidR="00B74A0E" w:rsidRPr="0061647B" w:rsidRDefault="00B74A0E" w:rsidP="0061647B">
      <w:pPr>
        <w:pStyle w:val="Heading2"/>
        <w:jc w:val="left"/>
        <w:divId w:val="2109346591"/>
        <w:rPr>
          <w:rFonts w:ascii="Century Gothic" w:hAnsi="Century Gothic"/>
          <w:sz w:val="22"/>
          <w:szCs w:val="22"/>
          <w:u w:val="none"/>
        </w:rPr>
      </w:pPr>
      <w:r w:rsidRPr="0061647B">
        <w:rPr>
          <w:rFonts w:ascii="Century Gothic" w:hAnsi="Century Gothic" w:cs="Calibri"/>
          <w:color w:val="000000"/>
          <w:sz w:val="22"/>
          <w:szCs w:val="22"/>
          <w:u w:val="none"/>
        </w:rPr>
        <w:t>Limitation</w:t>
      </w:r>
    </w:p>
    <w:p w14:paraId="290555E2"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Personal data shall be kept in a form which permits identification of data subjects for no longer than is necessary for the purposes for which the personal data is processed.</w:t>
      </w:r>
    </w:p>
    <w:p w14:paraId="4CBC872F" w14:textId="77777777" w:rsidR="00B74A0E" w:rsidRPr="0061647B" w:rsidRDefault="00B74A0E" w:rsidP="0061647B">
      <w:pPr>
        <w:pStyle w:val="Heading2"/>
        <w:jc w:val="left"/>
        <w:divId w:val="2109346591"/>
        <w:rPr>
          <w:rFonts w:ascii="Century Gothic" w:hAnsi="Century Gothic"/>
          <w:sz w:val="22"/>
          <w:szCs w:val="22"/>
          <w:u w:val="none"/>
        </w:rPr>
      </w:pPr>
      <w:r w:rsidRPr="0061647B">
        <w:rPr>
          <w:rFonts w:ascii="Century Gothic" w:hAnsi="Century Gothic" w:cs="Calibri"/>
          <w:color w:val="000000"/>
          <w:sz w:val="22"/>
          <w:szCs w:val="22"/>
          <w:u w:val="none"/>
        </w:rPr>
        <w:t>Integrity &amp; Confidentiality</w:t>
      </w:r>
    </w:p>
    <w:p w14:paraId="779AE5DF" w14:textId="01A6A612"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shall be processed in a manner that ensures appropriate security of the personal data, including protection against unauthorised or unlawful processing, and against accidental loss, </w:t>
      </w:r>
      <w:r w:rsidR="0042273B" w:rsidRPr="00863B6B">
        <w:rPr>
          <w:rFonts w:ascii="Century Gothic" w:hAnsi="Century Gothic" w:cs="Calibri"/>
          <w:color w:val="000000"/>
          <w:sz w:val="22"/>
          <w:szCs w:val="22"/>
        </w:rPr>
        <w:t>destruction,</w:t>
      </w:r>
      <w:r w:rsidRPr="00863B6B">
        <w:rPr>
          <w:rFonts w:ascii="Century Gothic" w:hAnsi="Century Gothic" w:cs="Calibri"/>
          <w:color w:val="000000"/>
          <w:sz w:val="22"/>
          <w:szCs w:val="22"/>
        </w:rPr>
        <w:t xml:space="preserve"> or damage.</w:t>
      </w:r>
    </w:p>
    <w:p w14:paraId="0C718703" w14:textId="77777777" w:rsidR="00B74A0E" w:rsidRPr="0061647B" w:rsidRDefault="00B74A0E" w:rsidP="0061647B">
      <w:pPr>
        <w:pStyle w:val="Heading2"/>
        <w:jc w:val="left"/>
        <w:divId w:val="2109346591"/>
        <w:rPr>
          <w:rFonts w:ascii="Century Gothic" w:hAnsi="Century Gothic"/>
          <w:sz w:val="22"/>
          <w:szCs w:val="22"/>
          <w:u w:val="none"/>
        </w:rPr>
      </w:pPr>
      <w:r w:rsidRPr="0061647B">
        <w:rPr>
          <w:rFonts w:ascii="Century Gothic" w:hAnsi="Century Gothic" w:cs="Calibri"/>
          <w:color w:val="000000"/>
          <w:sz w:val="22"/>
          <w:szCs w:val="22"/>
          <w:u w:val="none"/>
        </w:rPr>
        <w:t>Accountability</w:t>
      </w:r>
    </w:p>
    <w:p w14:paraId="7A554040" w14:textId="481FA2ED"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Each person responsible for personal data at </w:t>
      </w:r>
      <w:r w:rsidR="0061647B">
        <w:rPr>
          <w:rFonts w:ascii="Century Gothic" w:hAnsi="Century Gothic" w:cs="Calibri"/>
          <w:color w:val="000000"/>
          <w:sz w:val="22"/>
          <w:szCs w:val="22"/>
        </w:rPr>
        <w:t>TWiG</w:t>
      </w:r>
      <w:r w:rsidRPr="00863B6B">
        <w:rPr>
          <w:rFonts w:ascii="Century Gothic" w:hAnsi="Century Gothic" w:cs="Calibri"/>
          <w:color w:val="000000"/>
          <w:sz w:val="22"/>
          <w:szCs w:val="22"/>
        </w:rPr>
        <w:t xml:space="preserve"> should be able to demonstrate compliance. This means they must demonstrate that the six data protection principles (outlined above) are met for all personal data for which they are responsible.</w:t>
      </w:r>
    </w:p>
    <w:p w14:paraId="338EC000" w14:textId="77777777" w:rsidR="00B74A0E" w:rsidRPr="00E51FFE" w:rsidRDefault="00B74A0E" w:rsidP="00E51FFE">
      <w:pPr>
        <w:pStyle w:val="Heading2"/>
        <w:jc w:val="left"/>
        <w:divId w:val="2109346591"/>
        <w:rPr>
          <w:rFonts w:ascii="Century Gothic" w:hAnsi="Century Gothic"/>
          <w:sz w:val="22"/>
          <w:szCs w:val="22"/>
          <w:u w:val="none"/>
        </w:rPr>
      </w:pPr>
      <w:r w:rsidRPr="00E51FFE">
        <w:rPr>
          <w:rFonts w:ascii="Century Gothic" w:hAnsi="Century Gothic" w:cs="Calibri"/>
          <w:color w:val="000000"/>
          <w:sz w:val="22"/>
          <w:szCs w:val="22"/>
          <w:u w:val="none"/>
        </w:rPr>
        <w:t>Handling Personal data</w:t>
      </w:r>
    </w:p>
    <w:p w14:paraId="06689772"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Personal data should only be collected in accordance with questions on the appropriate online and hard copy forms approved for the processing of information.</w:t>
      </w:r>
    </w:p>
    <w:p w14:paraId="7586A2EA" w14:textId="693DD775"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Information collected from course participants manually at indoor or outdoor locations should be </w:t>
      </w:r>
      <w:r w:rsidR="0042273B" w:rsidRPr="00863B6B">
        <w:rPr>
          <w:rFonts w:ascii="Century Gothic" w:hAnsi="Century Gothic" w:cs="Calibri"/>
          <w:color w:val="000000"/>
          <w:sz w:val="22"/>
          <w:szCs w:val="22"/>
        </w:rPr>
        <w:t>always kept out of sight of participants</w:t>
      </w:r>
      <w:r w:rsidRPr="00863B6B">
        <w:rPr>
          <w:rFonts w:ascii="Century Gothic" w:hAnsi="Century Gothic" w:cs="Calibri"/>
          <w:color w:val="000000"/>
          <w:sz w:val="22"/>
          <w:szCs w:val="22"/>
        </w:rPr>
        <w:t xml:space="preserve"> and stored at the end of the same working day in the </w:t>
      </w:r>
      <w:r w:rsidR="00E51FFE">
        <w:rPr>
          <w:rFonts w:ascii="Century Gothic" w:hAnsi="Century Gothic" w:cs="Calibri"/>
          <w:color w:val="000000"/>
          <w:sz w:val="22"/>
          <w:szCs w:val="22"/>
        </w:rPr>
        <w:t>filing cabinet in the pod.</w:t>
      </w:r>
    </w:p>
    <w:p w14:paraId="4924D52E" w14:textId="375D9075"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Forest School staff and others working with participants should pass all completed participant paperwork to the administrator at the very earliest opportunity, who will ensure it is stored electronically and hard copies destroyed</w:t>
      </w:r>
      <w:r w:rsidR="00E51FFE">
        <w:rPr>
          <w:rFonts w:ascii="Century Gothic" w:hAnsi="Century Gothic" w:cs="Calibri"/>
          <w:color w:val="000000"/>
          <w:sz w:val="22"/>
          <w:szCs w:val="22"/>
        </w:rPr>
        <w:t>.</w:t>
      </w:r>
    </w:p>
    <w:p w14:paraId="25132E63"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At NO time leave participant paperwork unsupervised during the working day or left unsecured during out of work hours</w:t>
      </w:r>
    </w:p>
    <w:p w14:paraId="5287EDFB" w14:textId="77777777" w:rsidR="002F1A1C" w:rsidRPr="002F1A1C" w:rsidRDefault="002F1A1C" w:rsidP="00B74A0E">
      <w:pPr>
        <w:pStyle w:val="NormalWeb"/>
        <w:spacing w:before="0" w:beforeAutospacing="0" w:after="180" w:afterAutospacing="0"/>
        <w:divId w:val="2109346591"/>
        <w:rPr>
          <w:rFonts w:ascii="Century Gothic" w:hAnsi="Century Gothic" w:cs="Calibri"/>
          <w:b/>
          <w:bCs/>
          <w:color w:val="000000"/>
          <w:sz w:val="22"/>
          <w:szCs w:val="22"/>
        </w:rPr>
      </w:pPr>
      <w:r w:rsidRPr="002F1A1C">
        <w:rPr>
          <w:rFonts w:ascii="Century Gothic" w:hAnsi="Century Gothic" w:cs="Calibri"/>
          <w:b/>
          <w:bCs/>
          <w:color w:val="000000"/>
          <w:sz w:val="22"/>
          <w:szCs w:val="22"/>
        </w:rPr>
        <w:t>TWiG Policy</w:t>
      </w:r>
    </w:p>
    <w:p w14:paraId="25CC51EF" w14:textId="2E8229BC"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Personal data being displayed on computer screens should be closed when unattended.</w:t>
      </w:r>
    </w:p>
    <w:p w14:paraId="2A700994" w14:textId="35FBB058"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Photography and film: Photographs and other forms of picture capture, eg video, are permitted to be taken on personal mobile phones</w:t>
      </w:r>
      <w:r w:rsidR="002F1A1C">
        <w:rPr>
          <w:rFonts w:ascii="Century Gothic" w:hAnsi="Century Gothic" w:cs="Calibri"/>
          <w:color w:val="000000"/>
          <w:sz w:val="22"/>
          <w:szCs w:val="22"/>
        </w:rPr>
        <w:t xml:space="preserve">. </w:t>
      </w:r>
      <w:r w:rsidRPr="00863B6B">
        <w:rPr>
          <w:rFonts w:ascii="Century Gothic" w:hAnsi="Century Gothic" w:cs="Calibri"/>
          <w:color w:val="000000"/>
          <w:sz w:val="22"/>
          <w:szCs w:val="22"/>
        </w:rPr>
        <w:t xml:space="preserve">At the end of the same working day ALL participant photographs and videos MUST be transferred to the secure </w:t>
      </w:r>
      <w:r w:rsidR="00F0105A">
        <w:rPr>
          <w:rFonts w:ascii="Century Gothic" w:hAnsi="Century Gothic" w:cs="Calibri"/>
          <w:color w:val="000000"/>
          <w:sz w:val="22"/>
          <w:szCs w:val="22"/>
        </w:rPr>
        <w:t>Famly App or</w:t>
      </w:r>
      <w:r w:rsidR="00C70D91">
        <w:rPr>
          <w:rFonts w:ascii="Century Gothic" w:hAnsi="Century Gothic" w:cs="Calibri"/>
          <w:color w:val="000000"/>
          <w:sz w:val="22"/>
          <w:szCs w:val="22"/>
        </w:rPr>
        <w:t xml:space="preserve"> sent via Whats App to Cate Regi.</w:t>
      </w:r>
      <w:r w:rsidRPr="00863B6B">
        <w:rPr>
          <w:rFonts w:ascii="Century Gothic" w:hAnsi="Century Gothic" w:cs="Calibri"/>
          <w:color w:val="000000"/>
          <w:sz w:val="22"/>
          <w:szCs w:val="22"/>
        </w:rPr>
        <w:t xml:space="preserve"> All participant photographs on mobile phones MUST then be deleted at the end of each working day and removed from Google access accounts.</w:t>
      </w:r>
    </w:p>
    <w:p w14:paraId="272C3EBF" w14:textId="3B46F460"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Only photographs or videos that contain individuals with known written consent for internal and external media use should be uploaded to </w:t>
      </w:r>
      <w:r w:rsidR="00C70D91">
        <w:rPr>
          <w:rFonts w:ascii="Century Gothic" w:hAnsi="Century Gothic" w:cs="Calibri"/>
          <w:color w:val="000000"/>
          <w:sz w:val="22"/>
          <w:szCs w:val="22"/>
        </w:rPr>
        <w:t>Famly.</w:t>
      </w:r>
    </w:p>
    <w:p w14:paraId="49ED9BCD" w14:textId="2D9BC0BE"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Media and </w:t>
      </w:r>
      <w:r w:rsidR="0042273B" w:rsidRPr="00863B6B">
        <w:rPr>
          <w:rFonts w:ascii="Century Gothic" w:hAnsi="Century Gothic" w:cs="Calibri"/>
          <w:color w:val="000000"/>
          <w:sz w:val="22"/>
          <w:szCs w:val="22"/>
        </w:rPr>
        <w:t>social media</w:t>
      </w:r>
      <w:r w:rsidRPr="00863B6B">
        <w:rPr>
          <w:rFonts w:ascii="Century Gothic" w:hAnsi="Century Gothic" w:cs="Calibri"/>
          <w:color w:val="000000"/>
          <w:sz w:val="22"/>
          <w:szCs w:val="22"/>
        </w:rPr>
        <w:t>: Under NO circumstances should photographs or videos be shared with the press, on our website, on social media, or in any other publication, unless those involved have given written consent. Under NO circumstances should any other personal data be shared through social media.</w:t>
      </w:r>
    </w:p>
    <w:p w14:paraId="3B7EDD1E"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lastRenderedPageBreak/>
        <w:t>Sharing personal data with third parties: in some circumstances, we are required to share certain data with referring organisations or authorities. If identifying personal data is to be shared, you should check with the office administrator whether sharing is permitted in the circumstances and ensure any method of transfer is secure. (More on sharing personal data, below.)</w:t>
      </w:r>
    </w:p>
    <w:p w14:paraId="0CF592FB" w14:textId="12689F19" w:rsidR="00B74A0E" w:rsidRPr="002E43D2" w:rsidRDefault="00B74A0E" w:rsidP="002E43D2">
      <w:pPr>
        <w:pStyle w:val="Heading2"/>
        <w:jc w:val="left"/>
        <w:divId w:val="2109346591"/>
        <w:rPr>
          <w:rFonts w:ascii="Century Gothic" w:hAnsi="Century Gothic"/>
          <w:sz w:val="22"/>
          <w:szCs w:val="22"/>
          <w:u w:val="none"/>
        </w:rPr>
      </w:pPr>
      <w:r w:rsidRPr="002E43D2">
        <w:rPr>
          <w:rFonts w:ascii="Century Gothic" w:hAnsi="Century Gothic" w:cs="Calibri"/>
          <w:color w:val="000000"/>
          <w:sz w:val="22"/>
          <w:szCs w:val="22"/>
          <w:u w:val="none"/>
        </w:rPr>
        <w:t xml:space="preserve">Mobile phones, tablets, </w:t>
      </w:r>
      <w:r w:rsidR="0042273B" w:rsidRPr="002E43D2">
        <w:rPr>
          <w:rFonts w:ascii="Century Gothic" w:hAnsi="Century Gothic" w:cs="Calibri"/>
          <w:color w:val="000000"/>
          <w:sz w:val="22"/>
          <w:szCs w:val="22"/>
          <w:u w:val="none"/>
        </w:rPr>
        <w:t>laptops,</w:t>
      </w:r>
      <w:r w:rsidRPr="002E43D2">
        <w:rPr>
          <w:rFonts w:ascii="Century Gothic" w:hAnsi="Century Gothic" w:cs="Calibri"/>
          <w:color w:val="000000"/>
          <w:sz w:val="22"/>
          <w:szCs w:val="22"/>
          <w:u w:val="none"/>
        </w:rPr>
        <w:t xml:space="preserve"> and other portable electronic data storage units:</w:t>
      </w:r>
    </w:p>
    <w:p w14:paraId="44145ACF" w14:textId="3C64A49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Any portable device, whether owned by an individual or </w:t>
      </w:r>
      <w:r w:rsidR="002E43D2">
        <w:rPr>
          <w:rFonts w:ascii="Century Gothic" w:hAnsi="Century Gothic" w:cs="Calibri"/>
          <w:color w:val="000000"/>
          <w:sz w:val="22"/>
          <w:szCs w:val="22"/>
        </w:rPr>
        <w:t>TWiG</w:t>
      </w:r>
      <w:r w:rsidRPr="00863B6B">
        <w:rPr>
          <w:rFonts w:ascii="Century Gothic" w:hAnsi="Century Gothic" w:cs="Calibri"/>
          <w:color w:val="000000"/>
          <w:sz w:val="22"/>
          <w:szCs w:val="22"/>
        </w:rPr>
        <w:t xml:space="preserve">, used for receiving, processing or sending any information containing personal data of employees, volunteers, participants, service users, family, friends or associates of those individuals and any </w:t>
      </w:r>
      <w:r w:rsidR="002E43D2">
        <w:rPr>
          <w:rFonts w:ascii="Century Gothic" w:hAnsi="Century Gothic" w:cs="Calibri"/>
          <w:color w:val="000000"/>
          <w:sz w:val="22"/>
          <w:szCs w:val="22"/>
        </w:rPr>
        <w:t xml:space="preserve">TWiG </w:t>
      </w:r>
      <w:r w:rsidRPr="00863B6B">
        <w:rPr>
          <w:rFonts w:ascii="Century Gothic" w:hAnsi="Century Gothic" w:cs="Calibri"/>
          <w:color w:val="000000"/>
          <w:sz w:val="22"/>
          <w:szCs w:val="22"/>
        </w:rPr>
        <w:t>supporters, donors, suppliers, contractors or consultants, should be secured and kept out of public view if left unattended (e.g. kept in a locked box in the locked shed). Access to the device should also be password protected.</w:t>
      </w:r>
    </w:p>
    <w:p w14:paraId="5BEC96CE" w14:textId="2C51B6EA"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Preferably, all personal data should be stored </w:t>
      </w:r>
      <w:r w:rsidR="0042273B" w:rsidRPr="00863B6B">
        <w:rPr>
          <w:rFonts w:ascii="Century Gothic" w:hAnsi="Century Gothic" w:cs="Calibri"/>
          <w:color w:val="000000"/>
          <w:sz w:val="22"/>
          <w:szCs w:val="22"/>
        </w:rPr>
        <w:t xml:space="preserve">on </w:t>
      </w:r>
      <w:r w:rsidR="0042273B">
        <w:rPr>
          <w:rFonts w:ascii="Century Gothic" w:hAnsi="Century Gothic" w:cs="Calibri"/>
          <w:color w:val="000000"/>
          <w:sz w:val="22"/>
          <w:szCs w:val="22"/>
        </w:rPr>
        <w:t>TWiG’</w:t>
      </w:r>
      <w:r w:rsidR="009A34F5">
        <w:rPr>
          <w:rFonts w:ascii="Century Gothic" w:hAnsi="Century Gothic" w:cs="Calibri"/>
          <w:color w:val="000000"/>
          <w:sz w:val="22"/>
          <w:szCs w:val="22"/>
        </w:rPr>
        <w:t xml:space="preserve">s Famly Account </w:t>
      </w:r>
      <w:r w:rsidRPr="00863B6B">
        <w:rPr>
          <w:rFonts w:ascii="Century Gothic" w:hAnsi="Century Gothic" w:cs="Calibri"/>
          <w:color w:val="000000"/>
          <w:sz w:val="22"/>
          <w:szCs w:val="22"/>
        </w:rPr>
        <w:t>and not be stored</w:t>
      </w:r>
      <w:r w:rsidRPr="00863B6B">
        <w:rPr>
          <w:rFonts w:ascii="Century Gothic" w:hAnsi="Century Gothic" w:cs="Calibri"/>
          <w:color w:val="000000"/>
          <w:sz w:val="22"/>
          <w:szCs w:val="22"/>
        </w:rPr>
        <w:br/>
        <w:t xml:space="preserve">directly on portable equipment hard drives or USB devices unless it is entirely necessary, in which case it should be </w:t>
      </w:r>
      <w:r w:rsidR="0042273B" w:rsidRPr="00863B6B">
        <w:rPr>
          <w:rFonts w:ascii="Century Gothic" w:hAnsi="Century Gothic" w:cs="Calibri"/>
          <w:color w:val="000000"/>
          <w:sz w:val="22"/>
          <w:szCs w:val="22"/>
        </w:rPr>
        <w:t>encrypted,</w:t>
      </w:r>
      <w:r w:rsidRPr="00863B6B">
        <w:rPr>
          <w:rFonts w:ascii="Century Gothic" w:hAnsi="Century Gothic" w:cs="Calibri"/>
          <w:color w:val="000000"/>
          <w:sz w:val="22"/>
          <w:szCs w:val="22"/>
        </w:rPr>
        <w:t xml:space="preserve"> or password protected.</w:t>
      </w:r>
    </w:p>
    <w:p w14:paraId="1E625459" w14:textId="77777777" w:rsidR="00B74A0E" w:rsidRPr="009A34F5" w:rsidRDefault="00B74A0E" w:rsidP="009A34F5">
      <w:pPr>
        <w:pStyle w:val="Heading2"/>
        <w:jc w:val="left"/>
        <w:divId w:val="2109346591"/>
        <w:rPr>
          <w:rFonts w:ascii="Century Gothic" w:hAnsi="Century Gothic"/>
          <w:sz w:val="22"/>
          <w:szCs w:val="22"/>
          <w:u w:val="none"/>
        </w:rPr>
      </w:pPr>
      <w:r w:rsidRPr="009A34F5">
        <w:rPr>
          <w:rFonts w:ascii="Century Gothic" w:hAnsi="Century Gothic" w:cs="Calibri"/>
          <w:color w:val="000000"/>
          <w:sz w:val="22"/>
          <w:szCs w:val="22"/>
          <w:u w:val="none"/>
        </w:rPr>
        <w:t>Protecting personal data about course participants (both children in Tribes and Candidates of training courses)</w:t>
      </w:r>
    </w:p>
    <w:p w14:paraId="3D4AA94F" w14:textId="7ED4E129"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In the course of their work, staff, </w:t>
      </w:r>
      <w:r w:rsidR="0042273B" w:rsidRPr="00863B6B">
        <w:rPr>
          <w:rFonts w:ascii="Century Gothic" w:hAnsi="Century Gothic" w:cs="Calibri"/>
          <w:color w:val="000000"/>
          <w:sz w:val="22"/>
          <w:szCs w:val="22"/>
        </w:rPr>
        <w:t>volunteers,</w:t>
      </w:r>
      <w:r w:rsidRPr="00863B6B">
        <w:rPr>
          <w:rFonts w:ascii="Century Gothic" w:hAnsi="Century Gothic" w:cs="Calibri"/>
          <w:color w:val="000000"/>
          <w:sz w:val="22"/>
          <w:szCs w:val="22"/>
        </w:rPr>
        <w:t xml:space="preserve"> and associates may have access to personal information. This document outlines company policy </w:t>
      </w:r>
      <w:r w:rsidR="0042273B" w:rsidRPr="00863B6B">
        <w:rPr>
          <w:rFonts w:ascii="Century Gothic" w:hAnsi="Century Gothic" w:cs="Calibri"/>
          <w:color w:val="000000"/>
          <w:sz w:val="22"/>
          <w:szCs w:val="22"/>
        </w:rPr>
        <w:t>regarding</w:t>
      </w:r>
      <w:r w:rsidRPr="00863B6B">
        <w:rPr>
          <w:rFonts w:ascii="Century Gothic" w:hAnsi="Century Gothic" w:cs="Calibri"/>
          <w:color w:val="000000"/>
          <w:sz w:val="22"/>
          <w:szCs w:val="22"/>
        </w:rPr>
        <w:t xml:space="preserve"> privacy and data protection.</w:t>
      </w:r>
    </w:p>
    <w:p w14:paraId="744E0068" w14:textId="067F3FD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that </w:t>
      </w:r>
      <w:r w:rsidR="00F560FC">
        <w:rPr>
          <w:rFonts w:ascii="Century Gothic" w:hAnsi="Century Gothic" w:cs="Calibri"/>
          <w:color w:val="000000"/>
          <w:sz w:val="22"/>
          <w:szCs w:val="22"/>
        </w:rPr>
        <w:t>TWiG</w:t>
      </w:r>
      <w:r w:rsidRPr="00863B6B">
        <w:rPr>
          <w:rFonts w:ascii="Century Gothic" w:hAnsi="Century Gothic" w:cs="Calibri"/>
          <w:color w:val="000000"/>
          <w:sz w:val="22"/>
          <w:szCs w:val="22"/>
        </w:rPr>
        <w:t xml:space="preserve"> may collect, use, </w:t>
      </w:r>
      <w:r w:rsidR="0042273B" w:rsidRPr="00863B6B">
        <w:rPr>
          <w:rFonts w:ascii="Century Gothic" w:hAnsi="Century Gothic" w:cs="Calibri"/>
          <w:color w:val="000000"/>
          <w:sz w:val="22"/>
          <w:szCs w:val="22"/>
        </w:rPr>
        <w:t>store,</w:t>
      </w:r>
      <w:r w:rsidRPr="00863B6B">
        <w:rPr>
          <w:rFonts w:ascii="Century Gothic" w:hAnsi="Century Gothic" w:cs="Calibri"/>
          <w:color w:val="000000"/>
          <w:sz w:val="22"/>
          <w:szCs w:val="22"/>
        </w:rPr>
        <w:t xml:space="preserve"> and share (when appropriate) about children includes, but is not restricted to:</w:t>
      </w:r>
    </w:p>
    <w:p w14:paraId="6F728546" w14:textId="1502AE30" w:rsidR="00B74A0E" w:rsidRPr="00863B6B" w:rsidRDefault="00B74A0E" w:rsidP="00F27C53">
      <w:pPr>
        <w:pStyle w:val="NormalWeb"/>
        <w:numPr>
          <w:ilvl w:val="0"/>
          <w:numId w:val="3"/>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 xml:space="preserve">Contact details, contact preferences, date of birth, identification </w:t>
      </w:r>
      <w:r w:rsidR="0042273B" w:rsidRPr="00863B6B">
        <w:rPr>
          <w:rFonts w:ascii="Century Gothic" w:hAnsi="Century Gothic" w:cs="Calibri"/>
          <w:color w:val="000000"/>
          <w:sz w:val="22"/>
          <w:szCs w:val="22"/>
        </w:rPr>
        <w:t>documents.</w:t>
      </w:r>
      <w:r w:rsidRPr="00863B6B">
        <w:rPr>
          <w:rFonts w:ascii="Century Gothic" w:hAnsi="Century Gothic" w:cs="Calibri"/>
          <w:color w:val="000000"/>
          <w:sz w:val="22"/>
          <w:szCs w:val="22"/>
        </w:rPr>
        <w:t> </w:t>
      </w:r>
    </w:p>
    <w:p w14:paraId="176FB310" w14:textId="77777777" w:rsidR="00B74A0E" w:rsidRPr="00863B6B" w:rsidRDefault="00B74A0E" w:rsidP="00F27C53">
      <w:pPr>
        <w:pStyle w:val="NormalWeb"/>
        <w:numPr>
          <w:ilvl w:val="0"/>
          <w:numId w:val="4"/>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Records </w:t>
      </w:r>
    </w:p>
    <w:p w14:paraId="33351E31" w14:textId="77777777" w:rsidR="00B74A0E" w:rsidRPr="00863B6B" w:rsidRDefault="00B74A0E" w:rsidP="00F27C53">
      <w:pPr>
        <w:pStyle w:val="NormalWeb"/>
        <w:numPr>
          <w:ilvl w:val="0"/>
          <w:numId w:val="5"/>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Characteristics or special educational needs </w:t>
      </w:r>
    </w:p>
    <w:p w14:paraId="17D40C2E" w14:textId="77777777" w:rsidR="00B74A0E" w:rsidRPr="00863B6B" w:rsidRDefault="00B74A0E" w:rsidP="00F27C53">
      <w:pPr>
        <w:pStyle w:val="NormalWeb"/>
        <w:numPr>
          <w:ilvl w:val="0"/>
          <w:numId w:val="6"/>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Exclusion information </w:t>
      </w:r>
    </w:p>
    <w:p w14:paraId="3CE3F40A" w14:textId="77777777" w:rsidR="00B74A0E" w:rsidRPr="00863B6B" w:rsidRDefault="00B74A0E" w:rsidP="00F27C53">
      <w:pPr>
        <w:pStyle w:val="NormalWeb"/>
        <w:numPr>
          <w:ilvl w:val="0"/>
          <w:numId w:val="7"/>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Details of medical conditions, including physical and mental health </w:t>
      </w:r>
    </w:p>
    <w:p w14:paraId="1015E75F" w14:textId="77777777" w:rsidR="00B74A0E" w:rsidRPr="00863B6B" w:rsidRDefault="00B74A0E" w:rsidP="00F27C53">
      <w:pPr>
        <w:pStyle w:val="NormalWeb"/>
        <w:numPr>
          <w:ilvl w:val="0"/>
          <w:numId w:val="8"/>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Attendance information </w:t>
      </w:r>
    </w:p>
    <w:p w14:paraId="3359E2C8" w14:textId="77777777" w:rsidR="00B74A0E" w:rsidRPr="00863B6B" w:rsidRDefault="00B74A0E" w:rsidP="00F27C53">
      <w:pPr>
        <w:pStyle w:val="NormalWeb"/>
        <w:numPr>
          <w:ilvl w:val="0"/>
          <w:numId w:val="9"/>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Safeguarding information </w:t>
      </w:r>
    </w:p>
    <w:p w14:paraId="1A5DE022" w14:textId="394E661E" w:rsidR="00B74A0E" w:rsidRPr="00863B6B" w:rsidRDefault="00B74A0E" w:rsidP="00F27C53">
      <w:pPr>
        <w:pStyle w:val="NormalWeb"/>
        <w:numPr>
          <w:ilvl w:val="0"/>
          <w:numId w:val="10"/>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 xml:space="preserve">Details of support received, including care packages, plans and support </w:t>
      </w:r>
      <w:r w:rsidR="0042273B" w:rsidRPr="00863B6B">
        <w:rPr>
          <w:rFonts w:ascii="Century Gothic" w:hAnsi="Century Gothic" w:cs="Calibri"/>
          <w:color w:val="000000"/>
          <w:sz w:val="22"/>
          <w:szCs w:val="22"/>
        </w:rPr>
        <w:t>providers.</w:t>
      </w:r>
      <w:r w:rsidRPr="00863B6B">
        <w:rPr>
          <w:rFonts w:ascii="Century Gothic" w:hAnsi="Century Gothic" w:cs="Calibri"/>
          <w:color w:val="000000"/>
          <w:sz w:val="22"/>
          <w:szCs w:val="22"/>
        </w:rPr>
        <w:t> </w:t>
      </w:r>
    </w:p>
    <w:p w14:paraId="1E6C4B26" w14:textId="7D619B15" w:rsidR="00B74A0E" w:rsidRPr="00863B6B" w:rsidRDefault="00B74A0E" w:rsidP="00F27C53">
      <w:pPr>
        <w:pStyle w:val="NormalWeb"/>
        <w:numPr>
          <w:ilvl w:val="0"/>
          <w:numId w:val="11"/>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 xml:space="preserve">Photographs </w:t>
      </w:r>
      <w:r w:rsidRPr="00863B6B">
        <w:rPr>
          <w:rFonts w:ascii="Century Gothic" w:hAnsi="Century Gothic" w:cs="Calibri"/>
          <w:color w:val="000000"/>
          <w:sz w:val="22"/>
          <w:szCs w:val="22"/>
        </w:rPr>
        <w:br/>
      </w:r>
      <w:r w:rsidR="00F560FC">
        <w:rPr>
          <w:rFonts w:ascii="Century Gothic" w:hAnsi="Century Gothic" w:cs="Calibri"/>
          <w:color w:val="000000"/>
          <w:sz w:val="22"/>
          <w:szCs w:val="22"/>
        </w:rPr>
        <w:t>TWiG</w:t>
      </w:r>
      <w:r w:rsidRPr="00863B6B">
        <w:rPr>
          <w:rFonts w:ascii="Century Gothic" w:hAnsi="Century Gothic" w:cs="Calibri"/>
          <w:color w:val="000000"/>
          <w:sz w:val="22"/>
          <w:szCs w:val="22"/>
        </w:rPr>
        <w:t xml:space="preserve"> may also hold data about children that has been supplied from other organisations such as schools, local authorities and the Department for Education. </w:t>
      </w:r>
      <w:r w:rsidRPr="00863B6B">
        <w:rPr>
          <w:rFonts w:ascii="Century Gothic" w:hAnsi="Century Gothic" w:cs="Calibri"/>
          <w:color w:val="000000"/>
          <w:sz w:val="22"/>
          <w:szCs w:val="22"/>
        </w:rPr>
        <w:br/>
        <w:t xml:space="preserve">Purpose </w:t>
      </w:r>
      <w:r w:rsidRPr="00863B6B">
        <w:rPr>
          <w:rFonts w:ascii="Century Gothic" w:hAnsi="Century Gothic" w:cs="Calibri"/>
          <w:color w:val="000000"/>
          <w:sz w:val="22"/>
          <w:szCs w:val="22"/>
        </w:rPr>
        <w:br/>
      </w:r>
      <w:r w:rsidR="00F560FC">
        <w:rPr>
          <w:rFonts w:ascii="Century Gothic" w:hAnsi="Century Gothic" w:cs="Calibri"/>
          <w:color w:val="000000"/>
          <w:sz w:val="22"/>
          <w:szCs w:val="22"/>
        </w:rPr>
        <w:t>TWiG</w:t>
      </w:r>
      <w:r w:rsidRPr="00863B6B">
        <w:rPr>
          <w:rFonts w:ascii="Century Gothic" w:hAnsi="Century Gothic" w:cs="Calibri"/>
          <w:color w:val="000000"/>
          <w:sz w:val="22"/>
          <w:szCs w:val="22"/>
        </w:rPr>
        <w:t xml:space="preserve"> uses this data to: </w:t>
      </w:r>
    </w:p>
    <w:p w14:paraId="3B8BBFA1"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Style w:val="apple-tab-span"/>
          <w:rFonts w:ascii="Century Gothic" w:hAnsi="Century Gothic" w:cs="Arial"/>
          <w:color w:val="000000"/>
          <w:sz w:val="22"/>
          <w:szCs w:val="22"/>
        </w:rPr>
        <w:tab/>
      </w:r>
      <w:r w:rsidRPr="00863B6B">
        <w:rPr>
          <w:rFonts w:ascii="Century Gothic" w:hAnsi="Century Gothic" w:cs="Arial"/>
          <w:color w:val="000000"/>
          <w:sz w:val="22"/>
          <w:szCs w:val="22"/>
        </w:rPr>
        <w:t>•</w:t>
      </w:r>
      <w:r w:rsidRPr="00863B6B">
        <w:rPr>
          <w:rStyle w:val="apple-tab-span"/>
          <w:rFonts w:ascii="Century Gothic" w:hAnsi="Century Gothic" w:cs="Arial"/>
          <w:color w:val="000000"/>
          <w:sz w:val="22"/>
          <w:szCs w:val="22"/>
        </w:rPr>
        <w:tab/>
      </w:r>
      <w:r w:rsidRPr="00863B6B">
        <w:rPr>
          <w:rFonts w:ascii="Century Gothic" w:hAnsi="Century Gothic" w:cs="Calibri"/>
          <w:color w:val="000000"/>
          <w:sz w:val="22"/>
          <w:szCs w:val="22"/>
        </w:rPr>
        <w:t>Support children / adults to learn </w:t>
      </w:r>
    </w:p>
    <w:p w14:paraId="7B43609F"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Style w:val="apple-tab-span"/>
          <w:rFonts w:ascii="Century Gothic" w:hAnsi="Century Gothic" w:cs="Arial"/>
          <w:color w:val="000000"/>
          <w:sz w:val="22"/>
          <w:szCs w:val="22"/>
        </w:rPr>
        <w:tab/>
      </w:r>
      <w:r w:rsidRPr="00863B6B">
        <w:rPr>
          <w:rFonts w:ascii="Century Gothic" w:hAnsi="Century Gothic" w:cs="Arial"/>
          <w:color w:val="000000"/>
          <w:sz w:val="22"/>
          <w:szCs w:val="22"/>
        </w:rPr>
        <w:t>•</w:t>
      </w:r>
      <w:r w:rsidRPr="00863B6B">
        <w:rPr>
          <w:rStyle w:val="apple-tab-span"/>
          <w:rFonts w:ascii="Century Gothic" w:hAnsi="Century Gothic" w:cs="Arial"/>
          <w:color w:val="000000"/>
          <w:sz w:val="22"/>
          <w:szCs w:val="22"/>
        </w:rPr>
        <w:tab/>
      </w:r>
      <w:r w:rsidRPr="00863B6B">
        <w:rPr>
          <w:rFonts w:ascii="Century Gothic" w:hAnsi="Century Gothic" w:cs="Calibri"/>
          <w:color w:val="000000"/>
          <w:sz w:val="22"/>
          <w:szCs w:val="22"/>
        </w:rPr>
        <w:t>Monitor and report on progress </w:t>
      </w:r>
    </w:p>
    <w:p w14:paraId="62DEAB7F"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Style w:val="apple-tab-span"/>
          <w:rFonts w:ascii="Century Gothic" w:hAnsi="Century Gothic" w:cs="Arial"/>
          <w:color w:val="000000"/>
          <w:sz w:val="22"/>
          <w:szCs w:val="22"/>
        </w:rPr>
        <w:tab/>
      </w:r>
      <w:r w:rsidRPr="00863B6B">
        <w:rPr>
          <w:rFonts w:ascii="Century Gothic" w:hAnsi="Century Gothic" w:cs="Arial"/>
          <w:color w:val="000000"/>
          <w:sz w:val="22"/>
          <w:szCs w:val="22"/>
        </w:rPr>
        <w:t>•</w:t>
      </w:r>
      <w:r w:rsidRPr="00863B6B">
        <w:rPr>
          <w:rStyle w:val="apple-tab-span"/>
          <w:rFonts w:ascii="Century Gothic" w:hAnsi="Century Gothic" w:cs="Arial"/>
          <w:color w:val="000000"/>
          <w:sz w:val="22"/>
          <w:szCs w:val="22"/>
        </w:rPr>
        <w:tab/>
      </w:r>
      <w:r w:rsidRPr="00863B6B">
        <w:rPr>
          <w:rFonts w:ascii="Century Gothic" w:hAnsi="Century Gothic" w:cs="Calibri"/>
          <w:color w:val="000000"/>
          <w:sz w:val="22"/>
          <w:szCs w:val="22"/>
        </w:rPr>
        <w:t>Provide appropriate care </w:t>
      </w:r>
    </w:p>
    <w:p w14:paraId="59D7BEAF" w14:textId="77777777" w:rsidR="00B74A0E" w:rsidRPr="00863B6B" w:rsidRDefault="00B74A0E">
      <w:pPr>
        <w:divId w:val="2109346591"/>
        <w:rPr>
          <w:rFonts w:ascii="Century Gothic" w:hAnsi="Century Gothic"/>
          <w:sz w:val="22"/>
          <w:szCs w:val="22"/>
        </w:rPr>
      </w:pPr>
    </w:p>
    <w:p w14:paraId="6EB1CF8F"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Data Protection Principles </w:t>
      </w:r>
    </w:p>
    <w:p w14:paraId="3674A101"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The Data Protection Act 2018 establishes eight enforceable principles that must be adhered to at all times: </w:t>
      </w:r>
    </w:p>
    <w:p w14:paraId="3351672D" w14:textId="7DF1EBD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1. Personal data shall be processed fairly and </w:t>
      </w:r>
      <w:r w:rsidR="0042273B" w:rsidRPr="00863B6B">
        <w:rPr>
          <w:rFonts w:ascii="Century Gothic" w:hAnsi="Century Gothic" w:cs="Arial"/>
          <w:color w:val="000000"/>
          <w:sz w:val="22"/>
          <w:szCs w:val="22"/>
        </w:rPr>
        <w:t>lawfully.</w:t>
      </w:r>
      <w:r w:rsidRPr="00863B6B">
        <w:rPr>
          <w:rFonts w:ascii="Century Gothic" w:hAnsi="Century Gothic" w:cs="Arial"/>
          <w:color w:val="000000"/>
          <w:sz w:val="22"/>
          <w:szCs w:val="22"/>
        </w:rPr>
        <w:t> </w:t>
      </w:r>
    </w:p>
    <w:p w14:paraId="54EFEB95"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2. Personal data shall be obtained only for one or more specified and lawful </w:t>
      </w:r>
    </w:p>
    <w:p w14:paraId="132DA2DA" w14:textId="23918F82" w:rsidR="00C7025F" w:rsidRPr="00863B6B" w:rsidRDefault="0042273B">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purposes.</w:t>
      </w:r>
      <w:r w:rsidR="00C7025F" w:rsidRPr="00863B6B">
        <w:rPr>
          <w:rFonts w:ascii="Century Gothic" w:hAnsi="Century Gothic" w:cs="Arial"/>
          <w:color w:val="000000"/>
          <w:sz w:val="22"/>
          <w:szCs w:val="22"/>
        </w:rPr>
        <w:t> </w:t>
      </w:r>
    </w:p>
    <w:p w14:paraId="58CD3200" w14:textId="4BD1E496"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3. Personal data shall be adequate, </w:t>
      </w:r>
      <w:r w:rsidR="0042273B" w:rsidRPr="00863B6B">
        <w:rPr>
          <w:rFonts w:ascii="Century Gothic" w:hAnsi="Century Gothic" w:cs="Arial"/>
          <w:color w:val="000000"/>
          <w:sz w:val="22"/>
          <w:szCs w:val="22"/>
        </w:rPr>
        <w:t>relevant,</w:t>
      </w:r>
      <w:r w:rsidRPr="00863B6B">
        <w:rPr>
          <w:rFonts w:ascii="Century Gothic" w:hAnsi="Century Gothic" w:cs="Arial"/>
          <w:color w:val="000000"/>
          <w:sz w:val="22"/>
          <w:szCs w:val="22"/>
        </w:rPr>
        <w:t xml:space="preserve"> and not </w:t>
      </w:r>
      <w:r w:rsidR="0042273B" w:rsidRPr="00863B6B">
        <w:rPr>
          <w:rFonts w:ascii="Century Gothic" w:hAnsi="Century Gothic" w:cs="Arial"/>
          <w:color w:val="000000"/>
          <w:sz w:val="22"/>
          <w:szCs w:val="22"/>
        </w:rPr>
        <w:t>excessive.</w:t>
      </w:r>
      <w:r w:rsidRPr="00863B6B">
        <w:rPr>
          <w:rFonts w:ascii="Century Gothic" w:hAnsi="Century Gothic" w:cs="Arial"/>
          <w:color w:val="000000"/>
          <w:sz w:val="22"/>
          <w:szCs w:val="22"/>
        </w:rPr>
        <w:t> </w:t>
      </w:r>
    </w:p>
    <w:p w14:paraId="53041BAA" w14:textId="664D8B6F"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4. Personal data shall be accurate and where necessary, kept up to </w:t>
      </w:r>
      <w:r w:rsidR="0042273B" w:rsidRPr="00863B6B">
        <w:rPr>
          <w:rFonts w:ascii="Century Gothic" w:hAnsi="Century Gothic" w:cs="Arial"/>
          <w:color w:val="000000"/>
          <w:sz w:val="22"/>
          <w:szCs w:val="22"/>
        </w:rPr>
        <w:t>date.</w:t>
      </w:r>
      <w:r w:rsidRPr="00863B6B">
        <w:rPr>
          <w:rFonts w:ascii="Century Gothic" w:hAnsi="Century Gothic" w:cs="Arial"/>
          <w:color w:val="000000"/>
          <w:sz w:val="22"/>
          <w:szCs w:val="22"/>
        </w:rPr>
        <w:t> </w:t>
      </w:r>
    </w:p>
    <w:p w14:paraId="5FA637A6" w14:textId="4EFA116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5. Personal data processed for any purpose shall not be kept for longer than is necessary for that purpose or those </w:t>
      </w:r>
      <w:r w:rsidR="0042273B" w:rsidRPr="00863B6B">
        <w:rPr>
          <w:rFonts w:ascii="Century Gothic" w:hAnsi="Century Gothic" w:cs="Arial"/>
          <w:color w:val="000000"/>
          <w:sz w:val="22"/>
          <w:szCs w:val="22"/>
        </w:rPr>
        <w:t>purposes.</w:t>
      </w:r>
      <w:r w:rsidRPr="00863B6B">
        <w:rPr>
          <w:rFonts w:ascii="Century Gothic" w:hAnsi="Century Gothic" w:cs="Arial"/>
          <w:color w:val="000000"/>
          <w:sz w:val="22"/>
          <w:szCs w:val="22"/>
        </w:rPr>
        <w:t> </w:t>
      </w:r>
    </w:p>
    <w:p w14:paraId="06B1D4EB"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6. Personal data shall be processed in accordance with the rights of data </w:t>
      </w:r>
    </w:p>
    <w:p w14:paraId="6F41E747" w14:textId="52D2F55F"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subjects under the Data Protection Act </w:t>
      </w:r>
      <w:r w:rsidR="0042273B" w:rsidRPr="00863B6B">
        <w:rPr>
          <w:rFonts w:ascii="Century Gothic" w:hAnsi="Century Gothic" w:cs="Arial"/>
          <w:color w:val="000000"/>
          <w:sz w:val="22"/>
          <w:szCs w:val="22"/>
        </w:rPr>
        <w:t>2018.</w:t>
      </w:r>
      <w:r w:rsidRPr="00863B6B">
        <w:rPr>
          <w:rFonts w:ascii="Century Gothic" w:hAnsi="Century Gothic" w:cs="Arial"/>
          <w:color w:val="000000"/>
          <w:sz w:val="22"/>
          <w:szCs w:val="22"/>
        </w:rPr>
        <w:t> </w:t>
      </w:r>
    </w:p>
    <w:p w14:paraId="4E527991" w14:textId="6A6DA975"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7. Personal data shall be kept secure </w:t>
      </w:r>
      <w:r w:rsidR="0042273B" w:rsidRPr="00863B6B">
        <w:rPr>
          <w:rFonts w:ascii="Century Gothic" w:hAnsi="Century Gothic" w:cs="Arial"/>
          <w:color w:val="000000"/>
          <w:sz w:val="22"/>
          <w:szCs w:val="22"/>
        </w:rPr>
        <w:t>i.e.,</w:t>
      </w:r>
      <w:r w:rsidRPr="00863B6B">
        <w:rPr>
          <w:rFonts w:ascii="Century Gothic" w:hAnsi="Century Gothic" w:cs="Arial"/>
          <w:color w:val="000000"/>
          <w:sz w:val="22"/>
          <w:szCs w:val="22"/>
        </w:rPr>
        <w:t xml:space="preserve"> protected by an appropriate degree of </w:t>
      </w:r>
      <w:r w:rsidR="0042273B" w:rsidRPr="00863B6B">
        <w:rPr>
          <w:rFonts w:ascii="Century Gothic" w:hAnsi="Century Gothic" w:cs="Arial"/>
          <w:color w:val="000000"/>
          <w:sz w:val="22"/>
          <w:szCs w:val="22"/>
        </w:rPr>
        <w:t>security.</w:t>
      </w:r>
      <w:r w:rsidRPr="00863B6B">
        <w:rPr>
          <w:rFonts w:ascii="Century Gothic" w:hAnsi="Century Gothic" w:cs="Arial"/>
          <w:color w:val="000000"/>
          <w:sz w:val="22"/>
          <w:szCs w:val="22"/>
        </w:rPr>
        <w:t> </w:t>
      </w:r>
    </w:p>
    <w:p w14:paraId="4D0E835F"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8. Personal data shall not be transferred to a country or territory outside the </w:t>
      </w:r>
    </w:p>
    <w:p w14:paraId="40D2A93B" w14:textId="2DC9DE15"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European Economic </w:t>
      </w:r>
      <w:r w:rsidR="0042273B" w:rsidRPr="00863B6B">
        <w:rPr>
          <w:rFonts w:ascii="Century Gothic" w:hAnsi="Century Gothic" w:cs="Arial"/>
          <w:color w:val="000000"/>
          <w:sz w:val="22"/>
          <w:szCs w:val="22"/>
        </w:rPr>
        <w:t>Area unless</w:t>
      </w:r>
      <w:r w:rsidRPr="00863B6B">
        <w:rPr>
          <w:rFonts w:ascii="Century Gothic" w:hAnsi="Century Gothic" w:cs="Arial"/>
          <w:color w:val="000000"/>
          <w:sz w:val="22"/>
          <w:szCs w:val="22"/>
        </w:rPr>
        <w:t xml:space="preserve"> that country or territory ensures an adequate level of data protection. </w:t>
      </w:r>
    </w:p>
    <w:p w14:paraId="6CB30E7A" w14:textId="77777777" w:rsidR="00C7025F" w:rsidRPr="00863B6B" w:rsidRDefault="00C7025F">
      <w:pPr>
        <w:divId w:val="2109346591"/>
        <w:rPr>
          <w:rFonts w:ascii="Century Gothic" w:hAnsi="Century Gothic"/>
          <w:sz w:val="22"/>
          <w:szCs w:val="22"/>
        </w:rPr>
      </w:pPr>
    </w:p>
    <w:p w14:paraId="2C3F5A8E"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General Statement </w:t>
      </w:r>
    </w:p>
    <w:p w14:paraId="1581B35C" w14:textId="7364C62D" w:rsidR="00C7025F" w:rsidRPr="00863B6B" w:rsidRDefault="006A64CD">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The Wilderness Grove</w:t>
      </w:r>
      <w:r w:rsidR="00C7025F" w:rsidRPr="00863B6B">
        <w:rPr>
          <w:rFonts w:ascii="Century Gothic" w:hAnsi="Century Gothic" w:cs="Arial"/>
          <w:color w:val="000000"/>
          <w:sz w:val="22"/>
          <w:szCs w:val="22"/>
        </w:rPr>
        <w:t xml:space="preserve"> </w:t>
      </w:r>
      <w:r w:rsidRPr="00863B6B">
        <w:rPr>
          <w:rFonts w:ascii="Century Gothic" w:hAnsi="Century Gothic" w:cs="Arial"/>
          <w:color w:val="000000"/>
          <w:sz w:val="22"/>
          <w:szCs w:val="22"/>
        </w:rPr>
        <w:t>is</w:t>
      </w:r>
      <w:r w:rsidR="00C7025F" w:rsidRPr="00863B6B">
        <w:rPr>
          <w:rFonts w:ascii="Century Gothic" w:hAnsi="Century Gothic" w:cs="Arial"/>
          <w:color w:val="000000"/>
          <w:sz w:val="22"/>
          <w:szCs w:val="22"/>
        </w:rPr>
        <w:t xml:space="preserve"> committed to maintaining the above principles at all times. </w:t>
      </w:r>
    </w:p>
    <w:p w14:paraId="2BCA859F" w14:textId="77777777" w:rsidR="00C7025F" w:rsidRPr="00863B6B" w:rsidRDefault="00C7025F">
      <w:pPr>
        <w:divId w:val="2109346591"/>
        <w:rPr>
          <w:rFonts w:ascii="Century Gothic" w:hAnsi="Century Gothic"/>
          <w:sz w:val="22"/>
          <w:szCs w:val="22"/>
        </w:rPr>
      </w:pPr>
    </w:p>
    <w:p w14:paraId="1374FD41" w14:textId="74DE76EC" w:rsidR="00C7025F" w:rsidRPr="00863B6B" w:rsidRDefault="00251DA8">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Therefore,</w:t>
      </w:r>
      <w:r w:rsidR="00C7025F" w:rsidRPr="00863B6B">
        <w:rPr>
          <w:rFonts w:ascii="Century Gothic" w:hAnsi="Century Gothic" w:cs="Arial"/>
          <w:color w:val="000000"/>
          <w:sz w:val="22"/>
          <w:szCs w:val="22"/>
        </w:rPr>
        <w:t xml:space="preserve"> </w:t>
      </w:r>
      <w:r w:rsidR="006467F5" w:rsidRPr="00863B6B">
        <w:rPr>
          <w:rFonts w:ascii="Century Gothic" w:hAnsi="Century Gothic" w:cs="Arial"/>
          <w:color w:val="000000"/>
          <w:sz w:val="22"/>
          <w:szCs w:val="22"/>
        </w:rPr>
        <w:t xml:space="preserve">we </w:t>
      </w:r>
      <w:r w:rsidR="00C7025F" w:rsidRPr="00863B6B">
        <w:rPr>
          <w:rFonts w:ascii="Century Gothic" w:hAnsi="Century Gothic" w:cs="Arial"/>
          <w:color w:val="000000"/>
          <w:sz w:val="22"/>
          <w:szCs w:val="22"/>
        </w:rPr>
        <w:t>will:</w:t>
      </w:r>
    </w:p>
    <w:p w14:paraId="0A246DF3"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329AB3C2" w14:textId="0D1A6665"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Inform individuals why the information is being collected </w:t>
      </w:r>
      <w:r w:rsidR="00064C73">
        <w:rPr>
          <w:rFonts w:ascii="Century Gothic" w:hAnsi="Century Gothic" w:cs="Arial"/>
          <w:color w:val="000000"/>
          <w:sz w:val="22"/>
          <w:szCs w:val="22"/>
        </w:rPr>
        <w:t xml:space="preserve">and </w:t>
      </w:r>
      <w:r w:rsidRPr="00863B6B">
        <w:rPr>
          <w:rFonts w:ascii="Century Gothic" w:hAnsi="Century Gothic" w:cs="Arial"/>
          <w:color w:val="000000"/>
          <w:sz w:val="22"/>
          <w:szCs w:val="22"/>
        </w:rPr>
        <w:t xml:space="preserve">when it is </w:t>
      </w:r>
      <w:r w:rsidR="0042273B" w:rsidRPr="00863B6B">
        <w:rPr>
          <w:rFonts w:ascii="Century Gothic" w:hAnsi="Century Gothic" w:cs="Arial"/>
          <w:color w:val="000000"/>
          <w:sz w:val="22"/>
          <w:szCs w:val="22"/>
        </w:rPr>
        <w:t>collected.</w:t>
      </w:r>
      <w:r w:rsidRPr="00863B6B">
        <w:rPr>
          <w:rFonts w:ascii="Century Gothic" w:hAnsi="Century Gothic" w:cs="Arial"/>
          <w:color w:val="000000"/>
          <w:sz w:val="22"/>
          <w:szCs w:val="22"/>
        </w:rPr>
        <w:t> </w:t>
      </w:r>
    </w:p>
    <w:p w14:paraId="73EEE0F5" w14:textId="4FBAF101"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Inform individuals when their information is shared, and why and with whom it was </w:t>
      </w:r>
      <w:r w:rsidR="0042273B" w:rsidRPr="00863B6B">
        <w:rPr>
          <w:rFonts w:ascii="Century Gothic" w:hAnsi="Century Gothic" w:cs="Arial"/>
          <w:color w:val="000000"/>
          <w:sz w:val="22"/>
          <w:szCs w:val="22"/>
        </w:rPr>
        <w:t>shared.</w:t>
      </w:r>
      <w:r w:rsidRPr="00863B6B">
        <w:rPr>
          <w:rFonts w:ascii="Century Gothic" w:hAnsi="Century Gothic" w:cs="Arial"/>
          <w:color w:val="000000"/>
          <w:sz w:val="22"/>
          <w:szCs w:val="22"/>
        </w:rPr>
        <w:t> </w:t>
      </w:r>
    </w:p>
    <w:p w14:paraId="2E38FBC9" w14:textId="54E72BEF"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Check the quality and accuracy of the information it </w:t>
      </w:r>
      <w:r w:rsidR="0042273B" w:rsidRPr="00863B6B">
        <w:rPr>
          <w:rFonts w:ascii="Century Gothic" w:hAnsi="Century Gothic" w:cs="Arial"/>
          <w:color w:val="000000"/>
          <w:sz w:val="22"/>
          <w:szCs w:val="22"/>
        </w:rPr>
        <w:t>holds.</w:t>
      </w:r>
      <w:r w:rsidRPr="00863B6B">
        <w:rPr>
          <w:rFonts w:ascii="Century Gothic" w:hAnsi="Century Gothic" w:cs="Arial"/>
          <w:color w:val="000000"/>
          <w:sz w:val="22"/>
          <w:szCs w:val="22"/>
        </w:rPr>
        <w:t> </w:t>
      </w:r>
    </w:p>
    <w:p w14:paraId="5B200D55" w14:textId="18D7B3F0"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Ensure that information is not retained for longer than is </w:t>
      </w:r>
      <w:r w:rsidR="0042273B" w:rsidRPr="00863B6B">
        <w:rPr>
          <w:rFonts w:ascii="Century Gothic" w:hAnsi="Century Gothic" w:cs="Arial"/>
          <w:color w:val="000000"/>
          <w:sz w:val="22"/>
          <w:szCs w:val="22"/>
        </w:rPr>
        <w:t>necessary.</w:t>
      </w:r>
      <w:r w:rsidRPr="00863B6B">
        <w:rPr>
          <w:rFonts w:ascii="Century Gothic" w:hAnsi="Century Gothic" w:cs="Arial"/>
          <w:color w:val="000000"/>
          <w:sz w:val="22"/>
          <w:szCs w:val="22"/>
        </w:rPr>
        <w:t> </w:t>
      </w:r>
    </w:p>
    <w:p w14:paraId="77AC625F" w14:textId="046EC80A" w:rsidR="00C7025F" w:rsidRPr="00863B6B" w:rsidRDefault="00C7025F" w:rsidP="00F27C53">
      <w:pPr>
        <w:pStyle w:val="NormalWeb"/>
        <w:numPr>
          <w:ilvl w:val="0"/>
          <w:numId w:val="1"/>
        </w:numPr>
        <w:spacing w:before="0" w:beforeAutospacing="0" w:after="0"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Ensure that when obsolete</w:t>
      </w:r>
      <w:r w:rsidR="007F1CEC">
        <w:rPr>
          <w:rFonts w:ascii="Century Gothic" w:hAnsi="Century Gothic" w:cs="Arial"/>
          <w:color w:val="000000"/>
          <w:sz w:val="22"/>
          <w:szCs w:val="22"/>
        </w:rPr>
        <w:t>,</w:t>
      </w:r>
      <w:r w:rsidRPr="00863B6B">
        <w:rPr>
          <w:rFonts w:ascii="Century Gothic" w:hAnsi="Century Gothic" w:cs="Arial"/>
          <w:color w:val="000000"/>
          <w:sz w:val="22"/>
          <w:szCs w:val="22"/>
        </w:rPr>
        <w:t xml:space="preserve"> information is destroyed</w:t>
      </w:r>
      <w:r w:rsidR="007F1CEC">
        <w:rPr>
          <w:rFonts w:ascii="Century Gothic" w:hAnsi="Century Gothic" w:cs="Arial"/>
          <w:color w:val="000000"/>
          <w:sz w:val="22"/>
          <w:szCs w:val="22"/>
        </w:rPr>
        <w:t xml:space="preserve"> and</w:t>
      </w:r>
      <w:r w:rsidRPr="00863B6B">
        <w:rPr>
          <w:rFonts w:ascii="Century Gothic" w:hAnsi="Century Gothic" w:cs="Arial"/>
          <w:color w:val="000000"/>
          <w:sz w:val="22"/>
          <w:szCs w:val="22"/>
        </w:rPr>
        <w:t xml:space="preserve"> that it is done so appropriately and securely</w:t>
      </w:r>
      <w:r w:rsidR="0042273B">
        <w:rPr>
          <w:rFonts w:ascii="Century Gothic" w:hAnsi="Century Gothic" w:cs="Arial"/>
          <w:color w:val="000000"/>
          <w:sz w:val="22"/>
          <w:szCs w:val="22"/>
        </w:rPr>
        <w:t>.</w:t>
      </w:r>
    </w:p>
    <w:p w14:paraId="2B46D751" w14:textId="7B387DF8"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Ensure that clear and robust safeguards are in place to protect personal information from loss, </w:t>
      </w:r>
      <w:r w:rsidR="00704D28" w:rsidRPr="00863B6B">
        <w:rPr>
          <w:rFonts w:ascii="Century Gothic" w:hAnsi="Century Gothic" w:cs="Arial"/>
          <w:color w:val="000000"/>
          <w:sz w:val="22"/>
          <w:szCs w:val="22"/>
        </w:rPr>
        <w:t>theft,</w:t>
      </w:r>
      <w:r w:rsidRPr="00863B6B">
        <w:rPr>
          <w:rFonts w:ascii="Century Gothic" w:hAnsi="Century Gothic" w:cs="Arial"/>
          <w:color w:val="000000"/>
          <w:sz w:val="22"/>
          <w:szCs w:val="22"/>
        </w:rPr>
        <w:t xml:space="preserve"> and unauthorised disclosure, irrespective of the format in which it is </w:t>
      </w:r>
      <w:r w:rsidR="0042273B" w:rsidRPr="00863B6B">
        <w:rPr>
          <w:rFonts w:ascii="Century Gothic" w:hAnsi="Century Gothic" w:cs="Arial"/>
          <w:color w:val="000000"/>
          <w:sz w:val="22"/>
          <w:szCs w:val="22"/>
        </w:rPr>
        <w:t>recorded.</w:t>
      </w:r>
      <w:r w:rsidRPr="00863B6B">
        <w:rPr>
          <w:rFonts w:ascii="Century Gothic" w:hAnsi="Century Gothic" w:cs="Arial"/>
          <w:color w:val="000000"/>
          <w:sz w:val="22"/>
          <w:szCs w:val="22"/>
        </w:rPr>
        <w:t> </w:t>
      </w:r>
    </w:p>
    <w:p w14:paraId="57BEFB31" w14:textId="1244BE66"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Share information with others only when it is legally appropriate to do so</w:t>
      </w:r>
      <w:r w:rsidR="0042273B">
        <w:rPr>
          <w:rFonts w:ascii="Century Gothic" w:hAnsi="Century Gothic" w:cs="Arial"/>
          <w:color w:val="000000"/>
          <w:sz w:val="22"/>
          <w:szCs w:val="22"/>
        </w:rPr>
        <w:t>.</w:t>
      </w:r>
    </w:p>
    <w:p w14:paraId="54B76C8D" w14:textId="77777777"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Set out procedures to ensure compliance with the duty to respond to requests for access to personal information, known as Subject Access Requests </w:t>
      </w:r>
    </w:p>
    <w:p w14:paraId="1BCC50B1" w14:textId="173D88F0" w:rsidR="00C7025F" w:rsidRPr="00863B6B" w:rsidRDefault="00C7025F" w:rsidP="00F27C53">
      <w:pPr>
        <w:pStyle w:val="NormalWeb"/>
        <w:numPr>
          <w:ilvl w:val="0"/>
          <w:numId w:val="1"/>
        </w:numPr>
        <w:spacing w:before="0" w:beforeAutospacing="0" w:after="0"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Ensure our staff are aware of and understand our policies and </w:t>
      </w:r>
      <w:r w:rsidR="0042273B" w:rsidRPr="00863B6B">
        <w:rPr>
          <w:rFonts w:ascii="Century Gothic" w:hAnsi="Century Gothic" w:cs="Arial"/>
          <w:color w:val="000000"/>
          <w:sz w:val="22"/>
          <w:szCs w:val="22"/>
        </w:rPr>
        <w:t>procedures.</w:t>
      </w:r>
      <w:r w:rsidRPr="00863B6B">
        <w:rPr>
          <w:rFonts w:ascii="Century Gothic" w:hAnsi="Century Gothic" w:cs="Arial"/>
          <w:color w:val="000000"/>
          <w:sz w:val="22"/>
          <w:szCs w:val="22"/>
        </w:rPr>
        <w:t> </w:t>
      </w:r>
    </w:p>
    <w:p w14:paraId="5736ECF2" w14:textId="77777777" w:rsidR="00251DA8" w:rsidRPr="00863B6B" w:rsidRDefault="00251DA8">
      <w:pPr>
        <w:pStyle w:val="NormalWeb"/>
        <w:spacing w:before="0" w:beforeAutospacing="0" w:after="0" w:afterAutospacing="0"/>
        <w:divId w:val="2109346591"/>
        <w:rPr>
          <w:rFonts w:ascii="Century Gothic" w:hAnsi="Century Gothic" w:cs="Arial"/>
          <w:b/>
          <w:bCs/>
          <w:color w:val="000000"/>
          <w:sz w:val="22"/>
          <w:szCs w:val="22"/>
        </w:rPr>
      </w:pPr>
    </w:p>
    <w:p w14:paraId="24D40F0C" w14:textId="08B9B3E4"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Complaints </w:t>
      </w:r>
    </w:p>
    <w:p w14:paraId="7651F441" w14:textId="1E88778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Complaints will be dealt with in accordance with the complaints policy. Complaints relating to information handling may be referred to the Information Commissioner (the statutory regulator). </w:t>
      </w:r>
    </w:p>
    <w:p w14:paraId="41146AF5" w14:textId="77777777" w:rsidR="00C7025F" w:rsidRDefault="00C7025F">
      <w:pPr>
        <w:divId w:val="2109346591"/>
        <w:rPr>
          <w:rFonts w:ascii="Century Gothic" w:hAnsi="Century Gothic"/>
          <w:sz w:val="22"/>
          <w:szCs w:val="22"/>
        </w:rPr>
      </w:pPr>
    </w:p>
    <w:p w14:paraId="479E9914" w14:textId="77777777" w:rsidR="00DD72C3" w:rsidRDefault="00DD72C3">
      <w:pPr>
        <w:divId w:val="2109346591"/>
        <w:rPr>
          <w:rFonts w:ascii="Century Gothic" w:hAnsi="Century Gothic"/>
          <w:sz w:val="22"/>
          <w:szCs w:val="22"/>
        </w:rPr>
      </w:pPr>
    </w:p>
    <w:p w14:paraId="44AEC608" w14:textId="77777777" w:rsidR="00DD72C3" w:rsidRDefault="00DD72C3">
      <w:pPr>
        <w:divId w:val="2109346591"/>
        <w:rPr>
          <w:rFonts w:ascii="Century Gothic" w:hAnsi="Century Gothic"/>
          <w:sz w:val="22"/>
          <w:szCs w:val="22"/>
        </w:rPr>
      </w:pPr>
    </w:p>
    <w:p w14:paraId="5C1DBA87" w14:textId="77777777" w:rsidR="0042273B" w:rsidRDefault="0042273B">
      <w:pPr>
        <w:divId w:val="2109346591"/>
        <w:rPr>
          <w:rFonts w:ascii="Century Gothic" w:hAnsi="Century Gothic"/>
          <w:sz w:val="22"/>
          <w:szCs w:val="22"/>
        </w:rPr>
      </w:pPr>
    </w:p>
    <w:p w14:paraId="6E889318" w14:textId="77777777" w:rsidR="0042273B" w:rsidRPr="00863B6B" w:rsidRDefault="0042273B">
      <w:pPr>
        <w:divId w:val="2109346591"/>
        <w:rPr>
          <w:rFonts w:ascii="Century Gothic" w:hAnsi="Century Gothic"/>
          <w:sz w:val="22"/>
          <w:szCs w:val="22"/>
        </w:rPr>
      </w:pPr>
    </w:p>
    <w:p w14:paraId="475810E5"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lastRenderedPageBreak/>
        <w:t>Review </w:t>
      </w:r>
    </w:p>
    <w:p w14:paraId="188CFD81" w14:textId="6672FAD8"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This policy will be reviewed as it is deemed appropriate, but no less frequently than every year. The policy review will be undertaken by the </w:t>
      </w:r>
      <w:r w:rsidR="00251DA8" w:rsidRPr="00863B6B">
        <w:rPr>
          <w:rFonts w:ascii="Century Gothic" w:hAnsi="Century Gothic" w:cs="Arial"/>
          <w:color w:val="000000"/>
          <w:sz w:val="22"/>
          <w:szCs w:val="22"/>
        </w:rPr>
        <w:t>Managing FSL</w:t>
      </w:r>
      <w:r w:rsidRPr="00863B6B">
        <w:rPr>
          <w:rFonts w:ascii="Century Gothic" w:hAnsi="Century Gothic" w:cs="Arial"/>
          <w:color w:val="000000"/>
          <w:sz w:val="22"/>
          <w:szCs w:val="22"/>
        </w:rPr>
        <w:t xml:space="preserve">, or </w:t>
      </w:r>
      <w:r w:rsidR="0042273B" w:rsidRPr="00863B6B">
        <w:rPr>
          <w:rFonts w:ascii="Century Gothic" w:hAnsi="Century Gothic" w:cs="Arial"/>
          <w:color w:val="000000"/>
          <w:sz w:val="22"/>
          <w:szCs w:val="22"/>
        </w:rPr>
        <w:t>another</w:t>
      </w:r>
      <w:r w:rsidRPr="00863B6B">
        <w:rPr>
          <w:rFonts w:ascii="Century Gothic" w:hAnsi="Century Gothic" w:cs="Arial"/>
          <w:color w:val="000000"/>
          <w:sz w:val="22"/>
          <w:szCs w:val="22"/>
        </w:rPr>
        <w:t xml:space="preserve"> nominated representative. </w:t>
      </w:r>
    </w:p>
    <w:p w14:paraId="73E60F4F" w14:textId="77777777" w:rsidR="00C7025F" w:rsidRPr="00863B6B" w:rsidRDefault="00C7025F">
      <w:pPr>
        <w:divId w:val="2109346591"/>
        <w:rPr>
          <w:rFonts w:ascii="Century Gothic" w:hAnsi="Century Gothic"/>
          <w:sz w:val="22"/>
          <w:szCs w:val="22"/>
        </w:rPr>
      </w:pPr>
    </w:p>
    <w:p w14:paraId="5BE6348C"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Contacts </w:t>
      </w:r>
    </w:p>
    <w:p w14:paraId="297AB999" w14:textId="57E6F75B"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If you have any enquiries in relation to this policy, please contact </w:t>
      </w:r>
      <w:r w:rsidR="00BE287A" w:rsidRPr="00863B6B">
        <w:rPr>
          <w:rFonts w:ascii="Century Gothic" w:hAnsi="Century Gothic" w:cs="Arial"/>
          <w:color w:val="000000"/>
          <w:sz w:val="22"/>
          <w:szCs w:val="22"/>
        </w:rPr>
        <w:t>Cate Regi</w:t>
      </w:r>
      <w:r w:rsidR="00973A56" w:rsidRPr="00863B6B">
        <w:rPr>
          <w:rFonts w:ascii="Century Gothic" w:hAnsi="Century Gothic" w:cs="Arial"/>
          <w:color w:val="000000"/>
          <w:sz w:val="22"/>
          <w:szCs w:val="22"/>
        </w:rPr>
        <w:t xml:space="preserve"> or Thomas Wild</w:t>
      </w:r>
      <w:r w:rsidR="00BE287A" w:rsidRPr="00863B6B">
        <w:rPr>
          <w:rFonts w:ascii="Century Gothic" w:hAnsi="Century Gothic" w:cs="Arial"/>
          <w:color w:val="000000"/>
          <w:sz w:val="22"/>
          <w:szCs w:val="22"/>
        </w:rPr>
        <w:t>, The Wilderness Grove, Aylesbury Cottage, Fritton Norfolk, NR31 9AB</w:t>
      </w:r>
      <w:r w:rsidRPr="00863B6B">
        <w:rPr>
          <w:rFonts w:ascii="Century Gothic" w:hAnsi="Century Gothic" w:cs="Arial"/>
          <w:color w:val="000000"/>
          <w:sz w:val="22"/>
          <w:szCs w:val="22"/>
        </w:rPr>
        <w:t xml:space="preserve"> who will also act as the contact point for any subject access requests. </w:t>
      </w:r>
    </w:p>
    <w:p w14:paraId="642EFB25" w14:textId="77777777" w:rsidR="00C7025F" w:rsidRPr="00863B6B" w:rsidRDefault="00C7025F">
      <w:pPr>
        <w:divId w:val="2109346591"/>
        <w:rPr>
          <w:rFonts w:ascii="Century Gothic" w:hAnsi="Century Gothic"/>
          <w:sz w:val="22"/>
          <w:szCs w:val="22"/>
        </w:rPr>
      </w:pPr>
    </w:p>
    <w:p w14:paraId="7965AF1A"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Further advice and information is available from the Information Commissioner’s Office, www.ico.gov.uk or telephone 01625 545745 3 </w:t>
      </w:r>
    </w:p>
    <w:p w14:paraId="61482372" w14:textId="77777777" w:rsidR="00251DA8" w:rsidRPr="00863B6B" w:rsidRDefault="00251DA8">
      <w:pPr>
        <w:pStyle w:val="NormalWeb"/>
        <w:spacing w:before="0" w:beforeAutospacing="0" w:after="0" w:afterAutospacing="0"/>
        <w:divId w:val="2109346591"/>
        <w:rPr>
          <w:rFonts w:ascii="Century Gothic" w:hAnsi="Century Gothic" w:cs="Arial"/>
          <w:b/>
          <w:bCs/>
          <w:color w:val="000000"/>
          <w:sz w:val="22"/>
          <w:szCs w:val="22"/>
        </w:rPr>
      </w:pPr>
    </w:p>
    <w:p w14:paraId="4CFB7187" w14:textId="7A386A04"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Appendix 1 </w:t>
      </w:r>
    </w:p>
    <w:p w14:paraId="653F3643"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Procedures for responding to subject access requests made under the Data </w:t>
      </w:r>
    </w:p>
    <w:p w14:paraId="45118999"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Protection Act 2018 </w:t>
      </w:r>
    </w:p>
    <w:p w14:paraId="4CD88394" w14:textId="77777777" w:rsidR="00C7025F" w:rsidRPr="00863B6B" w:rsidRDefault="00C7025F">
      <w:pPr>
        <w:divId w:val="2109346591"/>
        <w:rPr>
          <w:rFonts w:ascii="Century Gothic" w:hAnsi="Century Gothic"/>
          <w:sz w:val="22"/>
          <w:szCs w:val="22"/>
        </w:rPr>
      </w:pPr>
    </w:p>
    <w:p w14:paraId="293CAC2B"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Rights of access to information </w:t>
      </w:r>
    </w:p>
    <w:p w14:paraId="17A5BA93" w14:textId="25D34235"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There are two distinct rights of access to information held by</w:t>
      </w:r>
      <w:r w:rsidR="00E525DB" w:rsidRPr="00863B6B">
        <w:rPr>
          <w:rFonts w:ascii="Century Gothic" w:hAnsi="Century Gothic" w:cs="Arial"/>
          <w:color w:val="000000"/>
          <w:sz w:val="22"/>
          <w:szCs w:val="22"/>
        </w:rPr>
        <w:t xml:space="preserve"> the Forest School</w:t>
      </w:r>
      <w:r w:rsidRPr="00863B6B">
        <w:rPr>
          <w:rFonts w:ascii="Century Gothic" w:hAnsi="Century Gothic" w:cs="Arial"/>
          <w:color w:val="000000"/>
          <w:sz w:val="22"/>
          <w:szCs w:val="22"/>
        </w:rPr>
        <w:t xml:space="preserve"> about </w:t>
      </w:r>
      <w:r w:rsidR="00E525DB" w:rsidRPr="00863B6B">
        <w:rPr>
          <w:rFonts w:ascii="Century Gothic" w:hAnsi="Century Gothic" w:cs="Arial"/>
          <w:color w:val="000000"/>
          <w:sz w:val="22"/>
          <w:szCs w:val="22"/>
        </w:rPr>
        <w:t>children</w:t>
      </w:r>
      <w:r w:rsidRPr="00863B6B">
        <w:rPr>
          <w:rFonts w:ascii="Century Gothic" w:hAnsi="Century Gothic" w:cs="Arial"/>
          <w:color w:val="000000"/>
          <w:sz w:val="22"/>
          <w:szCs w:val="22"/>
        </w:rPr>
        <w:t>.</w:t>
      </w:r>
    </w:p>
    <w:p w14:paraId="4BF361C8"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52FB2154"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1. Under the Data Protection Act 2018 any individual has the right to make a </w:t>
      </w:r>
    </w:p>
    <w:p w14:paraId="073A6E08"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request to access the personal information held about them. </w:t>
      </w:r>
    </w:p>
    <w:p w14:paraId="2AD33048" w14:textId="5173C8F2" w:rsidR="00251DA8" w:rsidRPr="00DD72C3"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2. The right of those entitled to have access to curricular and educational records as defined within the Education Pupil Information (Wales) Regulations 2004. These procedures relate to subject access requests made under the Data Protection Act 2018. </w:t>
      </w:r>
    </w:p>
    <w:p w14:paraId="4CF7496F" w14:textId="77777777" w:rsidR="00251DA8" w:rsidRPr="00863B6B" w:rsidRDefault="00251DA8">
      <w:pPr>
        <w:pStyle w:val="NormalWeb"/>
        <w:spacing w:before="0" w:beforeAutospacing="0" w:after="0" w:afterAutospacing="0"/>
        <w:divId w:val="2109346591"/>
        <w:rPr>
          <w:rFonts w:ascii="Century Gothic" w:hAnsi="Century Gothic" w:cs="Arial"/>
          <w:b/>
          <w:bCs/>
          <w:color w:val="000000"/>
          <w:sz w:val="22"/>
          <w:szCs w:val="22"/>
        </w:rPr>
      </w:pPr>
    </w:p>
    <w:p w14:paraId="258EC550" w14:textId="02F004D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Actioning a subject access request </w:t>
      </w:r>
    </w:p>
    <w:p w14:paraId="71346068" w14:textId="0B51F77E"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1. Requests for information must be made in </w:t>
      </w:r>
      <w:r w:rsidR="0042273B" w:rsidRPr="00863B6B">
        <w:rPr>
          <w:rFonts w:ascii="Century Gothic" w:hAnsi="Century Gothic" w:cs="Arial"/>
          <w:color w:val="000000"/>
          <w:sz w:val="22"/>
          <w:szCs w:val="22"/>
        </w:rPr>
        <w:t>writing,</w:t>
      </w:r>
      <w:r w:rsidRPr="00863B6B">
        <w:rPr>
          <w:rFonts w:ascii="Century Gothic" w:hAnsi="Century Gothic" w:cs="Arial"/>
          <w:color w:val="000000"/>
          <w:sz w:val="22"/>
          <w:szCs w:val="22"/>
        </w:rPr>
        <w:t xml:space="preserve"> which includes email, and be addressed to </w:t>
      </w:r>
      <w:r w:rsidR="004F7E9F" w:rsidRPr="00863B6B">
        <w:rPr>
          <w:rFonts w:ascii="Century Gothic" w:hAnsi="Century Gothic" w:cs="Arial"/>
          <w:color w:val="000000"/>
          <w:sz w:val="22"/>
          <w:szCs w:val="22"/>
        </w:rPr>
        <w:t>The Wilderness Grove</w:t>
      </w:r>
      <w:r w:rsidRPr="00863B6B">
        <w:rPr>
          <w:rFonts w:ascii="Century Gothic" w:hAnsi="Century Gothic" w:cs="Arial"/>
          <w:color w:val="000000"/>
          <w:sz w:val="22"/>
          <w:szCs w:val="22"/>
        </w:rPr>
        <w:t>. If the initial request does not clearly identify the information required, then further enquiries will be made.</w:t>
      </w:r>
    </w:p>
    <w:p w14:paraId="01636787"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5D874F54"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2. The identity of the requestor must be established before the disclosure of any information, and checks should also be carried out regarding proof of relationship to the child. Evidence of identity can be established by requesting production of:</w:t>
      </w:r>
    </w:p>
    <w:p w14:paraId="2AFB2694" w14:textId="77777777" w:rsidR="00C7025F" w:rsidRPr="00863B6B" w:rsidRDefault="00C7025F">
      <w:pPr>
        <w:divId w:val="2109346591"/>
        <w:rPr>
          <w:rFonts w:ascii="Century Gothic" w:hAnsi="Century Gothic"/>
          <w:sz w:val="22"/>
          <w:szCs w:val="22"/>
        </w:rPr>
      </w:pPr>
    </w:p>
    <w:p w14:paraId="0003D1A3" w14:textId="77777777" w:rsidR="00C7025F" w:rsidRPr="00863B6B" w:rsidRDefault="00C7025F" w:rsidP="00F27C53">
      <w:pPr>
        <w:pStyle w:val="NormalWeb"/>
        <w:numPr>
          <w:ilvl w:val="0"/>
          <w:numId w:val="2"/>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passport </w:t>
      </w:r>
    </w:p>
    <w:p w14:paraId="2D8E13D6" w14:textId="77777777" w:rsidR="00C7025F" w:rsidRPr="00863B6B" w:rsidRDefault="00C7025F" w:rsidP="00F27C53">
      <w:pPr>
        <w:pStyle w:val="NormalWeb"/>
        <w:numPr>
          <w:ilvl w:val="0"/>
          <w:numId w:val="2"/>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driving licence </w:t>
      </w:r>
    </w:p>
    <w:p w14:paraId="3E9BC65F" w14:textId="77777777" w:rsidR="00C7025F" w:rsidRPr="00863B6B" w:rsidRDefault="00C7025F" w:rsidP="00F27C53">
      <w:pPr>
        <w:pStyle w:val="NormalWeb"/>
        <w:numPr>
          <w:ilvl w:val="0"/>
          <w:numId w:val="2"/>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utility bills with the current address </w:t>
      </w:r>
    </w:p>
    <w:p w14:paraId="7915F2B4" w14:textId="77777777" w:rsidR="00C7025F" w:rsidRPr="00863B6B" w:rsidRDefault="00C7025F" w:rsidP="00F27C53">
      <w:pPr>
        <w:pStyle w:val="NormalWeb"/>
        <w:numPr>
          <w:ilvl w:val="0"/>
          <w:numId w:val="2"/>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Birth / Marriage certificate </w:t>
      </w:r>
    </w:p>
    <w:p w14:paraId="5A0CD0C9" w14:textId="77777777" w:rsidR="00C7025F" w:rsidRPr="00863B6B" w:rsidRDefault="00C7025F" w:rsidP="00F27C53">
      <w:pPr>
        <w:pStyle w:val="NormalWeb"/>
        <w:numPr>
          <w:ilvl w:val="0"/>
          <w:numId w:val="2"/>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P45/P60 </w:t>
      </w:r>
    </w:p>
    <w:p w14:paraId="38B2905A" w14:textId="77777777" w:rsidR="00C7025F" w:rsidRPr="00863B6B" w:rsidRDefault="00C7025F" w:rsidP="00F27C53">
      <w:pPr>
        <w:pStyle w:val="NormalWeb"/>
        <w:numPr>
          <w:ilvl w:val="0"/>
          <w:numId w:val="2"/>
        </w:numPr>
        <w:spacing w:before="0" w:beforeAutospacing="0" w:after="0"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Credit Card or Mortgage statement </w:t>
      </w:r>
    </w:p>
    <w:p w14:paraId="3558A4A9" w14:textId="77777777" w:rsidR="00C7025F" w:rsidRPr="00863B6B" w:rsidRDefault="00C7025F">
      <w:pPr>
        <w:divId w:val="2109346591"/>
        <w:rPr>
          <w:rFonts w:ascii="Century Gothic" w:hAnsi="Century Gothic"/>
          <w:sz w:val="22"/>
          <w:szCs w:val="22"/>
        </w:rPr>
      </w:pPr>
    </w:p>
    <w:p w14:paraId="24B1CAAD"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i/>
          <w:iCs/>
          <w:color w:val="000000"/>
          <w:sz w:val="22"/>
          <w:szCs w:val="22"/>
        </w:rPr>
        <w:t>This list is not exhaustive</w:t>
      </w:r>
      <w:r w:rsidRPr="00863B6B">
        <w:rPr>
          <w:rFonts w:ascii="Century Gothic" w:hAnsi="Century Gothic" w:cs="Arial"/>
          <w:color w:val="000000"/>
          <w:sz w:val="22"/>
          <w:szCs w:val="22"/>
        </w:rPr>
        <w:t>. </w:t>
      </w:r>
    </w:p>
    <w:p w14:paraId="53B91C2C" w14:textId="77777777" w:rsidR="00C7025F" w:rsidRPr="00863B6B" w:rsidRDefault="00C7025F">
      <w:pPr>
        <w:divId w:val="2109346591"/>
        <w:rPr>
          <w:rFonts w:ascii="Century Gothic" w:hAnsi="Century Gothic"/>
          <w:sz w:val="22"/>
          <w:szCs w:val="22"/>
        </w:rPr>
      </w:pPr>
    </w:p>
    <w:p w14:paraId="7F7AAF34" w14:textId="5A72D083"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3. Any individual has the right of access to information held about them. </w:t>
      </w:r>
      <w:r w:rsidR="0042273B" w:rsidRPr="00863B6B">
        <w:rPr>
          <w:rFonts w:ascii="Century Gothic" w:hAnsi="Century Gothic" w:cs="Arial"/>
          <w:color w:val="000000"/>
          <w:sz w:val="22"/>
          <w:szCs w:val="22"/>
        </w:rPr>
        <w:t>However,</w:t>
      </w:r>
      <w:r w:rsidRPr="00863B6B">
        <w:rPr>
          <w:rFonts w:ascii="Century Gothic" w:hAnsi="Century Gothic" w:cs="Arial"/>
          <w:color w:val="000000"/>
          <w:sz w:val="22"/>
          <w:szCs w:val="22"/>
        </w:rPr>
        <w:t xml:space="preserve"> with children, this is dependent upon their capacity to understand (normally age 12 or above) </w:t>
      </w:r>
      <w:r w:rsidRPr="00863B6B">
        <w:rPr>
          <w:rFonts w:ascii="Century Gothic" w:hAnsi="Century Gothic" w:cs="Arial"/>
          <w:color w:val="000000"/>
          <w:sz w:val="22"/>
          <w:szCs w:val="22"/>
        </w:rPr>
        <w:lastRenderedPageBreak/>
        <w:t xml:space="preserve">and the nature of the request. The </w:t>
      </w:r>
      <w:r w:rsidR="00144AF4" w:rsidRPr="00863B6B">
        <w:rPr>
          <w:rFonts w:ascii="Century Gothic" w:hAnsi="Century Gothic" w:cs="Arial"/>
          <w:color w:val="000000"/>
          <w:sz w:val="22"/>
          <w:szCs w:val="22"/>
        </w:rPr>
        <w:t>Forest School leader or Director</w:t>
      </w:r>
      <w:r w:rsidRPr="00863B6B">
        <w:rPr>
          <w:rFonts w:ascii="Century Gothic" w:hAnsi="Century Gothic" w:cs="Arial"/>
          <w:color w:val="000000"/>
          <w:sz w:val="22"/>
          <w:szCs w:val="22"/>
        </w:rPr>
        <w:t xml:space="preserve"> should discuss the request with the child and take their views into account when </w:t>
      </w:r>
      <w:r w:rsidR="0042273B" w:rsidRPr="00863B6B">
        <w:rPr>
          <w:rFonts w:ascii="Century Gothic" w:hAnsi="Century Gothic" w:cs="Arial"/>
          <w:color w:val="000000"/>
          <w:sz w:val="22"/>
          <w:szCs w:val="22"/>
        </w:rPr>
        <w:t>deciding</w:t>
      </w:r>
      <w:r w:rsidRPr="00863B6B">
        <w:rPr>
          <w:rFonts w:ascii="Century Gothic" w:hAnsi="Century Gothic" w:cs="Arial"/>
          <w:color w:val="000000"/>
          <w:sz w:val="22"/>
          <w:szCs w:val="22"/>
        </w:rPr>
        <w:t>. A child with competency to understand can refuse to consent to the request for their records. Where the child is not deemed to be competent an individual with parental responsibility or guardian shall make the decision on behalf of the child. </w:t>
      </w:r>
    </w:p>
    <w:p w14:paraId="713478AF" w14:textId="77777777" w:rsidR="00C7025F" w:rsidRPr="00863B6B" w:rsidRDefault="00C7025F">
      <w:pPr>
        <w:divId w:val="2109346591"/>
        <w:rPr>
          <w:rFonts w:ascii="Century Gothic" w:hAnsi="Century Gothic"/>
          <w:sz w:val="22"/>
          <w:szCs w:val="22"/>
        </w:rPr>
      </w:pPr>
    </w:p>
    <w:p w14:paraId="0506CFAF" w14:textId="1617E2AA"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5. The response time for subject access requests, once officially received, is 40 days </w:t>
      </w:r>
      <w:r w:rsidRPr="00863B6B">
        <w:rPr>
          <w:rFonts w:ascii="Century Gothic" w:hAnsi="Century Gothic" w:cs="Arial"/>
          <w:b/>
          <w:bCs/>
          <w:color w:val="000000"/>
          <w:sz w:val="22"/>
          <w:szCs w:val="22"/>
        </w:rPr>
        <w:t>(not working or school days but calendar days, irrespective of school holiday periods)</w:t>
      </w:r>
      <w:r w:rsidRPr="00863B6B">
        <w:rPr>
          <w:rFonts w:ascii="Century Gothic" w:hAnsi="Century Gothic" w:cs="Arial"/>
          <w:color w:val="000000"/>
          <w:sz w:val="22"/>
          <w:szCs w:val="22"/>
        </w:rPr>
        <w:t xml:space="preserve">. </w:t>
      </w:r>
      <w:r w:rsidR="0042273B" w:rsidRPr="00863B6B">
        <w:rPr>
          <w:rFonts w:ascii="Century Gothic" w:hAnsi="Century Gothic" w:cs="Arial"/>
          <w:color w:val="000000"/>
          <w:sz w:val="22"/>
          <w:szCs w:val="22"/>
        </w:rPr>
        <w:t>However,</w:t>
      </w:r>
      <w:r w:rsidRPr="00863B6B">
        <w:rPr>
          <w:rFonts w:ascii="Century Gothic" w:hAnsi="Century Gothic" w:cs="Arial"/>
          <w:color w:val="000000"/>
          <w:sz w:val="22"/>
          <w:szCs w:val="22"/>
        </w:rPr>
        <w:t xml:space="preserve"> the 40 days will not commence until after receipt of fees or clarification of information sought.</w:t>
      </w:r>
    </w:p>
    <w:p w14:paraId="715A14A8" w14:textId="77777777" w:rsidR="00C7025F" w:rsidRPr="00863B6B" w:rsidRDefault="00C7025F">
      <w:pPr>
        <w:divId w:val="2109346591"/>
        <w:rPr>
          <w:rFonts w:ascii="Century Gothic" w:hAnsi="Century Gothic"/>
          <w:sz w:val="22"/>
          <w:szCs w:val="22"/>
        </w:rPr>
      </w:pPr>
    </w:p>
    <w:p w14:paraId="27D7780E" w14:textId="4DBC2E7A"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6. The Data Protection Act 2018 allows exemptions as to the provision of some information; </w:t>
      </w:r>
      <w:r w:rsidR="0042273B" w:rsidRPr="00863B6B">
        <w:rPr>
          <w:rFonts w:ascii="Century Gothic" w:hAnsi="Century Gothic" w:cs="Arial"/>
          <w:b/>
          <w:bCs/>
          <w:color w:val="000000"/>
          <w:sz w:val="22"/>
          <w:szCs w:val="22"/>
        </w:rPr>
        <w:t>therefore,</w:t>
      </w:r>
      <w:r w:rsidRPr="00863B6B">
        <w:rPr>
          <w:rFonts w:ascii="Century Gothic" w:hAnsi="Century Gothic" w:cs="Arial"/>
          <w:b/>
          <w:bCs/>
          <w:color w:val="000000"/>
          <w:sz w:val="22"/>
          <w:szCs w:val="22"/>
        </w:rPr>
        <w:t xml:space="preserve"> all information will be reviewed prior to disclosure</w:t>
      </w:r>
      <w:r w:rsidRPr="00863B6B">
        <w:rPr>
          <w:rFonts w:ascii="Century Gothic" w:hAnsi="Century Gothic" w:cs="Arial"/>
          <w:color w:val="000000"/>
          <w:sz w:val="22"/>
          <w:szCs w:val="22"/>
        </w:rPr>
        <w:t>. </w:t>
      </w:r>
    </w:p>
    <w:p w14:paraId="102570DA" w14:textId="77777777" w:rsidR="00C7025F" w:rsidRPr="00863B6B" w:rsidRDefault="00C7025F">
      <w:pPr>
        <w:divId w:val="2109346591"/>
        <w:rPr>
          <w:rFonts w:ascii="Century Gothic" w:hAnsi="Century Gothic"/>
          <w:sz w:val="22"/>
          <w:szCs w:val="22"/>
        </w:rPr>
      </w:pPr>
    </w:p>
    <w:p w14:paraId="076724C7"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7. Third party information is that which has been provided by another, such as the Police, Local Authority, Health Care professional or another school. </w:t>
      </w:r>
    </w:p>
    <w:p w14:paraId="1AFAA802"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Before disclosing third party information consent should normally be obtained. </w:t>
      </w:r>
    </w:p>
    <w:p w14:paraId="1D0C13AB" w14:textId="5F9152A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There is still a need to adhere to the </w:t>
      </w:r>
      <w:r w:rsidR="0042273B" w:rsidRPr="00863B6B">
        <w:rPr>
          <w:rFonts w:ascii="Century Gothic" w:hAnsi="Century Gothic" w:cs="Arial"/>
          <w:color w:val="000000"/>
          <w:sz w:val="22"/>
          <w:szCs w:val="22"/>
        </w:rPr>
        <w:t>40-day</w:t>
      </w:r>
      <w:r w:rsidRPr="00863B6B">
        <w:rPr>
          <w:rFonts w:ascii="Century Gothic" w:hAnsi="Century Gothic" w:cs="Arial"/>
          <w:color w:val="000000"/>
          <w:sz w:val="22"/>
          <w:szCs w:val="22"/>
        </w:rPr>
        <w:t xml:space="preserve"> statutory timescale.</w:t>
      </w:r>
    </w:p>
    <w:p w14:paraId="735B50C6"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1136AAFA" w14:textId="01D1FEE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8. Any information which may cause serious harm to the physical or mental health or emotional condition of the </w:t>
      </w:r>
      <w:r w:rsidR="0042273B" w:rsidRPr="00863B6B">
        <w:rPr>
          <w:rFonts w:ascii="Century Gothic" w:hAnsi="Century Gothic" w:cs="Arial"/>
          <w:color w:val="000000"/>
          <w:sz w:val="22"/>
          <w:szCs w:val="22"/>
        </w:rPr>
        <w:t>child,</w:t>
      </w:r>
      <w:r w:rsidRPr="00863B6B">
        <w:rPr>
          <w:rFonts w:ascii="Century Gothic" w:hAnsi="Century Gothic" w:cs="Arial"/>
          <w:color w:val="000000"/>
          <w:sz w:val="22"/>
          <w:szCs w:val="22"/>
        </w:rPr>
        <w:t xml:space="preserve"> or another should not be disclosed, nor should information that would reveal that the child is at risk of abuse, or information relating to court proceedings. </w:t>
      </w:r>
    </w:p>
    <w:p w14:paraId="7949F3C9" w14:textId="77777777" w:rsidR="00C7025F" w:rsidRPr="00863B6B" w:rsidRDefault="00C7025F">
      <w:pPr>
        <w:divId w:val="2109346591"/>
        <w:rPr>
          <w:rFonts w:ascii="Century Gothic" w:hAnsi="Century Gothic"/>
          <w:sz w:val="22"/>
          <w:szCs w:val="22"/>
        </w:rPr>
      </w:pPr>
    </w:p>
    <w:p w14:paraId="251A645A"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9. If there are concerns over the disclosure of information then additional advice should be sought. </w:t>
      </w:r>
    </w:p>
    <w:p w14:paraId="00888DC4" w14:textId="77777777" w:rsidR="00C7025F" w:rsidRPr="00863B6B" w:rsidRDefault="00C7025F">
      <w:pPr>
        <w:divId w:val="2109346591"/>
        <w:rPr>
          <w:rFonts w:ascii="Century Gothic" w:hAnsi="Century Gothic"/>
          <w:sz w:val="22"/>
          <w:szCs w:val="22"/>
        </w:rPr>
      </w:pPr>
    </w:p>
    <w:p w14:paraId="11B34D1B" w14:textId="09CC7D35"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10. Where redaction (information blacked out/removed) has taken place then a full copy of the information provided should be retained </w:t>
      </w:r>
      <w:r w:rsidR="00631369">
        <w:rPr>
          <w:rFonts w:ascii="Century Gothic" w:hAnsi="Century Gothic" w:cs="Arial"/>
          <w:color w:val="000000"/>
          <w:sz w:val="22"/>
          <w:szCs w:val="22"/>
        </w:rPr>
        <w:t>so that if a complaint is made, it can be established what was redacted and why.</w:t>
      </w:r>
    </w:p>
    <w:p w14:paraId="26A1C16E" w14:textId="77777777" w:rsidR="00C7025F" w:rsidRPr="00863B6B" w:rsidRDefault="00C7025F">
      <w:pPr>
        <w:divId w:val="2109346591"/>
        <w:rPr>
          <w:rFonts w:ascii="Century Gothic" w:hAnsi="Century Gothic"/>
          <w:sz w:val="22"/>
          <w:szCs w:val="22"/>
        </w:rPr>
      </w:pPr>
    </w:p>
    <w:p w14:paraId="268655EB"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11. Information disclosed should be clear, thus any codes or technical terms will need to be clarified and explained. If information contained within the disclosure is difficult to read or illegible, then it should be retyped.</w:t>
      </w:r>
    </w:p>
    <w:p w14:paraId="0A9AD601"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711093FA" w14:textId="6B75766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12. Information can be provided at </w:t>
      </w:r>
      <w:r w:rsidR="00934BC1" w:rsidRPr="00863B6B">
        <w:rPr>
          <w:rFonts w:ascii="Century Gothic" w:hAnsi="Century Gothic" w:cs="Arial"/>
          <w:color w:val="000000"/>
          <w:sz w:val="22"/>
          <w:szCs w:val="22"/>
        </w:rPr>
        <w:t>The Wilderness Grove</w:t>
      </w:r>
      <w:r w:rsidRPr="00863B6B">
        <w:rPr>
          <w:rFonts w:ascii="Century Gothic" w:hAnsi="Century Gothic" w:cs="Arial"/>
          <w:color w:val="000000"/>
          <w:sz w:val="22"/>
          <w:szCs w:val="22"/>
        </w:rPr>
        <w:t xml:space="preserve"> with a member of staff on hand to help and explain matters if </w:t>
      </w:r>
      <w:r w:rsidR="0042273B" w:rsidRPr="00863B6B">
        <w:rPr>
          <w:rFonts w:ascii="Century Gothic" w:hAnsi="Century Gothic" w:cs="Arial"/>
          <w:color w:val="000000"/>
          <w:sz w:val="22"/>
          <w:szCs w:val="22"/>
        </w:rPr>
        <w:t>requested or</w:t>
      </w:r>
      <w:r w:rsidRPr="00863B6B">
        <w:rPr>
          <w:rFonts w:ascii="Century Gothic" w:hAnsi="Century Gothic" w:cs="Arial"/>
          <w:color w:val="000000"/>
          <w:sz w:val="22"/>
          <w:szCs w:val="22"/>
        </w:rPr>
        <w:t xml:space="preserve"> provided at </w:t>
      </w:r>
      <w:r w:rsidR="0042273B" w:rsidRPr="00863B6B">
        <w:rPr>
          <w:rFonts w:ascii="Century Gothic" w:hAnsi="Century Gothic" w:cs="Arial"/>
          <w:color w:val="000000"/>
          <w:sz w:val="22"/>
          <w:szCs w:val="22"/>
        </w:rPr>
        <w:t>face-to-face</w:t>
      </w:r>
      <w:r w:rsidRPr="00863B6B">
        <w:rPr>
          <w:rFonts w:ascii="Century Gothic" w:hAnsi="Century Gothic" w:cs="Arial"/>
          <w:color w:val="000000"/>
          <w:sz w:val="22"/>
          <w:szCs w:val="22"/>
        </w:rPr>
        <w:t xml:space="preserve"> handover. </w:t>
      </w:r>
    </w:p>
    <w:p w14:paraId="2934326D" w14:textId="2F9A069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The views of the applicant should be </w:t>
      </w:r>
      <w:r w:rsidR="0042273B" w:rsidRPr="00863B6B">
        <w:rPr>
          <w:rFonts w:ascii="Century Gothic" w:hAnsi="Century Gothic" w:cs="Arial"/>
          <w:color w:val="000000"/>
          <w:sz w:val="22"/>
          <w:szCs w:val="22"/>
        </w:rPr>
        <w:t>considered</w:t>
      </w:r>
      <w:r w:rsidRPr="00863B6B">
        <w:rPr>
          <w:rFonts w:ascii="Century Gothic" w:hAnsi="Century Gothic" w:cs="Arial"/>
          <w:color w:val="000000"/>
          <w:sz w:val="22"/>
          <w:szCs w:val="22"/>
        </w:rPr>
        <w:t xml:space="preserve"> when considering the method of delivery. If postal systems have to be </w:t>
      </w:r>
      <w:r w:rsidR="0042273B" w:rsidRPr="00863B6B">
        <w:rPr>
          <w:rFonts w:ascii="Century Gothic" w:hAnsi="Century Gothic" w:cs="Arial"/>
          <w:color w:val="000000"/>
          <w:sz w:val="22"/>
          <w:szCs w:val="22"/>
        </w:rPr>
        <w:t>used,</w:t>
      </w:r>
      <w:r w:rsidRPr="00863B6B">
        <w:rPr>
          <w:rFonts w:ascii="Century Gothic" w:hAnsi="Century Gothic" w:cs="Arial"/>
          <w:color w:val="000000"/>
          <w:sz w:val="22"/>
          <w:szCs w:val="22"/>
        </w:rPr>
        <w:t xml:space="preserve"> then registered/recorded mail must be used. </w:t>
      </w:r>
    </w:p>
    <w:p w14:paraId="2FC82758" w14:textId="77777777" w:rsidR="00C7025F" w:rsidRPr="00863B6B" w:rsidRDefault="00C7025F">
      <w:pPr>
        <w:divId w:val="2109346591"/>
        <w:rPr>
          <w:rFonts w:ascii="Century Gothic" w:hAnsi="Century Gothic"/>
          <w:sz w:val="22"/>
          <w:szCs w:val="22"/>
        </w:rPr>
      </w:pPr>
    </w:p>
    <w:p w14:paraId="2C9A15DD" w14:textId="60B0522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Contact</w:t>
      </w:r>
    </w:p>
    <w:p w14:paraId="2E459049" w14:textId="4512347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If you have any queries or concerns regarding these policies / </w:t>
      </w:r>
      <w:r w:rsidR="00251DA8" w:rsidRPr="00863B6B">
        <w:rPr>
          <w:rFonts w:ascii="Century Gothic" w:hAnsi="Century Gothic" w:cs="Arial"/>
          <w:color w:val="000000"/>
          <w:sz w:val="22"/>
          <w:szCs w:val="22"/>
        </w:rPr>
        <w:t>procedures,</w:t>
      </w:r>
      <w:r w:rsidRPr="00863B6B">
        <w:rPr>
          <w:rFonts w:ascii="Century Gothic" w:hAnsi="Century Gothic" w:cs="Arial"/>
          <w:color w:val="000000"/>
          <w:sz w:val="22"/>
          <w:szCs w:val="22"/>
        </w:rPr>
        <w:t xml:space="preserve"> then please contact the</w:t>
      </w:r>
      <w:r w:rsidR="00934BC1" w:rsidRPr="00863B6B">
        <w:rPr>
          <w:rFonts w:ascii="Century Gothic" w:hAnsi="Century Gothic" w:cs="Arial"/>
          <w:color w:val="000000"/>
          <w:sz w:val="22"/>
          <w:szCs w:val="22"/>
        </w:rPr>
        <w:t xml:space="preserve"> </w:t>
      </w:r>
      <w:r w:rsidR="00DD72C3">
        <w:rPr>
          <w:rFonts w:ascii="Century Gothic" w:hAnsi="Century Gothic" w:cs="Arial"/>
          <w:color w:val="000000"/>
          <w:sz w:val="22"/>
          <w:szCs w:val="22"/>
        </w:rPr>
        <w:t xml:space="preserve">Managing </w:t>
      </w:r>
      <w:r w:rsidR="007F12D4">
        <w:rPr>
          <w:rFonts w:ascii="Century Gothic" w:hAnsi="Century Gothic" w:cs="Arial"/>
          <w:color w:val="000000"/>
          <w:sz w:val="22"/>
          <w:szCs w:val="22"/>
        </w:rPr>
        <w:t xml:space="preserve">Partners </w:t>
      </w:r>
      <w:r w:rsidR="00934BC1" w:rsidRPr="00863B6B">
        <w:rPr>
          <w:rFonts w:ascii="Century Gothic" w:hAnsi="Century Gothic" w:cs="Arial"/>
          <w:color w:val="000000"/>
          <w:sz w:val="22"/>
          <w:szCs w:val="22"/>
        </w:rPr>
        <w:t>of The Wilderness Grove</w:t>
      </w:r>
      <w:r w:rsidRPr="00863B6B">
        <w:rPr>
          <w:rFonts w:ascii="Century Gothic" w:hAnsi="Century Gothic" w:cs="Arial"/>
          <w:color w:val="000000"/>
          <w:sz w:val="22"/>
          <w:szCs w:val="22"/>
        </w:rPr>
        <w:t>.</w:t>
      </w:r>
    </w:p>
    <w:p w14:paraId="3DBD018F" w14:textId="77777777" w:rsidR="00C7025F" w:rsidRPr="00863B6B" w:rsidRDefault="00C7025F">
      <w:pPr>
        <w:divId w:val="2109346591"/>
        <w:rPr>
          <w:rFonts w:ascii="Century Gothic" w:hAnsi="Century Gothic"/>
          <w:sz w:val="22"/>
          <w:szCs w:val="22"/>
        </w:rPr>
      </w:pPr>
    </w:p>
    <w:p w14:paraId="16F197E7" w14:textId="5967DA8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Further advice and information can be obtained from the </w:t>
      </w:r>
      <w:r w:rsidR="0042273B" w:rsidRPr="00863B6B">
        <w:rPr>
          <w:rFonts w:ascii="Century Gothic" w:hAnsi="Century Gothic" w:cs="Arial"/>
          <w:color w:val="000000"/>
          <w:sz w:val="22"/>
          <w:szCs w:val="22"/>
        </w:rPr>
        <w:t>Information.</w:t>
      </w:r>
      <w:r w:rsidRPr="00863B6B">
        <w:rPr>
          <w:rFonts w:ascii="Century Gothic" w:hAnsi="Century Gothic" w:cs="Arial"/>
          <w:color w:val="000000"/>
          <w:sz w:val="22"/>
          <w:szCs w:val="22"/>
        </w:rPr>
        <w:t> </w:t>
      </w:r>
    </w:p>
    <w:p w14:paraId="3E08840A" w14:textId="7323BB32" w:rsidR="00F96546" w:rsidRPr="00863B6B" w:rsidRDefault="00C7025F" w:rsidP="00251DA8">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Commissioner’s Office, www.ico.gov.uk or telephone.</w:t>
      </w:r>
    </w:p>
    <w:sectPr w:rsidR="00F96546" w:rsidRPr="00863B6B">
      <w:headerReference w:type="default" r:id="rId7"/>
      <w:footerReference w:type="default" r:id="rId8"/>
      <w:headerReference w:type="first" r:id="rId9"/>
      <w:footerReference w:type="first" r:id="rId10"/>
      <w:pgSz w:w="11906" w:h="16838"/>
      <w:pgMar w:top="1440" w:right="849" w:bottom="1440"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0CAFE3" w14:textId="77777777" w:rsidR="00603619" w:rsidRDefault="00603619">
      <w:r>
        <w:separator/>
      </w:r>
    </w:p>
  </w:endnote>
  <w:endnote w:type="continuationSeparator" w:id="0">
    <w:p w14:paraId="3A30BD91" w14:textId="77777777" w:rsidR="00603619" w:rsidRDefault="00603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AA630" w14:textId="77777777" w:rsidR="00F96546" w:rsidRDefault="00F96546">
    <w:pPr>
      <w:pBdr>
        <w:top w:val="nil"/>
        <w:left w:val="nil"/>
        <w:bottom w:val="nil"/>
        <w:right w:val="nil"/>
        <w:between w:val="nil"/>
      </w:pBdr>
      <w:tabs>
        <w:tab w:val="center" w:pos="4153"/>
        <w:tab w:val="right" w:pos="8306"/>
      </w:tabs>
      <w:jc w:val="center"/>
      <w:rPr>
        <w:rFonts w:ascii="Arial" w:eastAsia="Arial" w:hAnsi="Arial" w:cs="Arial"/>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5619125"/>
      <w:docPartObj>
        <w:docPartGallery w:val="Page Numbers (Bottom of Page)"/>
        <w:docPartUnique/>
      </w:docPartObj>
    </w:sdtPr>
    <w:sdtContent>
      <w:p w14:paraId="79F4D924" w14:textId="16CEA8DE" w:rsidR="00A54D78" w:rsidRDefault="00A54D78">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941AABA" w14:textId="77777777" w:rsidR="00A54D78" w:rsidRDefault="00A54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227F0" w14:textId="77777777" w:rsidR="00603619" w:rsidRDefault="00603619">
      <w:r>
        <w:separator/>
      </w:r>
    </w:p>
  </w:footnote>
  <w:footnote w:type="continuationSeparator" w:id="0">
    <w:p w14:paraId="066508BD" w14:textId="77777777" w:rsidR="00603619" w:rsidRDefault="006036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354A3" w14:textId="77777777" w:rsidR="00F96546" w:rsidRDefault="00F96546">
    <w:pPr>
      <w:pBdr>
        <w:top w:val="nil"/>
        <w:left w:val="nil"/>
        <w:bottom w:val="nil"/>
        <w:right w:val="nil"/>
        <w:between w:val="nil"/>
      </w:pBdr>
      <w:tabs>
        <w:tab w:val="center" w:pos="4153"/>
        <w:tab w:val="right" w:pos="8306"/>
      </w:tabs>
      <w:rPr>
        <w:color w:val="000000"/>
      </w:rPr>
    </w:pPr>
  </w:p>
  <w:p w14:paraId="775C8D4D"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5565D0B8" wp14:editId="3E04FE68">
          <wp:extent cx="603250" cy="6223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405AC085" w14:textId="173B71FF"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p w14:paraId="7498841B" w14:textId="77777777" w:rsidR="00F96546" w:rsidRDefault="00F96546">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E2329"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24E32E16" wp14:editId="3A6BBD1C">
          <wp:extent cx="603250" cy="6223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22B6216E" w14:textId="225D7BA1"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D6A60"/>
    <w:multiLevelType w:val="multilevel"/>
    <w:tmpl w:val="422A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82DE9"/>
    <w:multiLevelType w:val="multilevel"/>
    <w:tmpl w:val="FF4E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B07196"/>
    <w:multiLevelType w:val="multilevel"/>
    <w:tmpl w:val="8E18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2F4CC7"/>
    <w:multiLevelType w:val="multilevel"/>
    <w:tmpl w:val="6462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8D38B4"/>
    <w:multiLevelType w:val="multilevel"/>
    <w:tmpl w:val="FEAE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FB6C93"/>
    <w:multiLevelType w:val="multilevel"/>
    <w:tmpl w:val="27E0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6D61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0F4539"/>
    <w:multiLevelType w:val="multilevel"/>
    <w:tmpl w:val="D6FC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9657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984A68"/>
    <w:multiLevelType w:val="multilevel"/>
    <w:tmpl w:val="7430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3B2CC7"/>
    <w:multiLevelType w:val="multilevel"/>
    <w:tmpl w:val="3150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4063285">
    <w:abstractNumId w:val="8"/>
  </w:num>
  <w:num w:numId="2" w16cid:durableId="893387691">
    <w:abstractNumId w:val="6"/>
  </w:num>
  <w:num w:numId="3" w16cid:durableId="1443644996">
    <w:abstractNumId w:val="0"/>
  </w:num>
  <w:num w:numId="4" w16cid:durableId="1490906967">
    <w:abstractNumId w:val="7"/>
  </w:num>
  <w:num w:numId="5" w16cid:durableId="742607003">
    <w:abstractNumId w:val="1"/>
  </w:num>
  <w:num w:numId="6" w16cid:durableId="596134800">
    <w:abstractNumId w:val="10"/>
  </w:num>
  <w:num w:numId="7" w16cid:durableId="171997776">
    <w:abstractNumId w:val="4"/>
  </w:num>
  <w:num w:numId="8" w16cid:durableId="531847431">
    <w:abstractNumId w:val="9"/>
  </w:num>
  <w:num w:numId="9" w16cid:durableId="417364714">
    <w:abstractNumId w:val="2"/>
  </w:num>
  <w:num w:numId="10" w16cid:durableId="623778035">
    <w:abstractNumId w:val="3"/>
  </w:num>
  <w:num w:numId="11" w16cid:durableId="124553483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546"/>
    <w:rsid w:val="00000569"/>
    <w:rsid w:val="00036093"/>
    <w:rsid w:val="000477CE"/>
    <w:rsid w:val="00064C73"/>
    <w:rsid w:val="000869C3"/>
    <w:rsid w:val="00096A45"/>
    <w:rsid w:val="000A02FF"/>
    <w:rsid w:val="000A23F6"/>
    <w:rsid w:val="000A44B2"/>
    <w:rsid w:val="000B0E7D"/>
    <w:rsid w:val="000B37AB"/>
    <w:rsid w:val="00117DBB"/>
    <w:rsid w:val="00123AA7"/>
    <w:rsid w:val="00144AF4"/>
    <w:rsid w:val="001A0575"/>
    <w:rsid w:val="001C1B9B"/>
    <w:rsid w:val="001C37F5"/>
    <w:rsid w:val="001F005C"/>
    <w:rsid w:val="001F5F4A"/>
    <w:rsid w:val="00207489"/>
    <w:rsid w:val="00221DCA"/>
    <w:rsid w:val="0025158D"/>
    <w:rsid w:val="00251DA8"/>
    <w:rsid w:val="00256114"/>
    <w:rsid w:val="00287123"/>
    <w:rsid w:val="002A7A28"/>
    <w:rsid w:val="002D36BA"/>
    <w:rsid w:val="002D41B2"/>
    <w:rsid w:val="002E43D2"/>
    <w:rsid w:val="002F1A1C"/>
    <w:rsid w:val="00303693"/>
    <w:rsid w:val="0033181A"/>
    <w:rsid w:val="0036084E"/>
    <w:rsid w:val="003719FC"/>
    <w:rsid w:val="003C7799"/>
    <w:rsid w:val="003E7765"/>
    <w:rsid w:val="0041065A"/>
    <w:rsid w:val="0042273B"/>
    <w:rsid w:val="00440153"/>
    <w:rsid w:val="00440CA4"/>
    <w:rsid w:val="004453F1"/>
    <w:rsid w:val="00493FC8"/>
    <w:rsid w:val="004A1557"/>
    <w:rsid w:val="004A18A7"/>
    <w:rsid w:val="004B793B"/>
    <w:rsid w:val="004C0FC9"/>
    <w:rsid w:val="004D4C73"/>
    <w:rsid w:val="004F7E9F"/>
    <w:rsid w:val="00507099"/>
    <w:rsid w:val="00580180"/>
    <w:rsid w:val="005872B2"/>
    <w:rsid w:val="00593B57"/>
    <w:rsid w:val="005967C4"/>
    <w:rsid w:val="005A0958"/>
    <w:rsid w:val="005B4497"/>
    <w:rsid w:val="005F310E"/>
    <w:rsid w:val="00603619"/>
    <w:rsid w:val="00603B78"/>
    <w:rsid w:val="0061166D"/>
    <w:rsid w:val="00612393"/>
    <w:rsid w:val="0061647B"/>
    <w:rsid w:val="00631369"/>
    <w:rsid w:val="00640845"/>
    <w:rsid w:val="00640E26"/>
    <w:rsid w:val="00643067"/>
    <w:rsid w:val="006467F5"/>
    <w:rsid w:val="0067226D"/>
    <w:rsid w:val="00681CC8"/>
    <w:rsid w:val="0069562B"/>
    <w:rsid w:val="006A64CD"/>
    <w:rsid w:val="006B3F43"/>
    <w:rsid w:val="00704D28"/>
    <w:rsid w:val="00734F29"/>
    <w:rsid w:val="007533D8"/>
    <w:rsid w:val="00776089"/>
    <w:rsid w:val="0078641D"/>
    <w:rsid w:val="00791DDB"/>
    <w:rsid w:val="007B23F9"/>
    <w:rsid w:val="007B29A3"/>
    <w:rsid w:val="007D15A6"/>
    <w:rsid w:val="007E752F"/>
    <w:rsid w:val="007F12D4"/>
    <w:rsid w:val="007F1CEC"/>
    <w:rsid w:val="00801751"/>
    <w:rsid w:val="0081223E"/>
    <w:rsid w:val="00863B6B"/>
    <w:rsid w:val="008818BB"/>
    <w:rsid w:val="0089279B"/>
    <w:rsid w:val="008A60B4"/>
    <w:rsid w:val="008B00E6"/>
    <w:rsid w:val="008B3853"/>
    <w:rsid w:val="008C766C"/>
    <w:rsid w:val="008E18BD"/>
    <w:rsid w:val="009173EF"/>
    <w:rsid w:val="0092129E"/>
    <w:rsid w:val="0093215F"/>
    <w:rsid w:val="00934BC1"/>
    <w:rsid w:val="009613F2"/>
    <w:rsid w:val="00973A56"/>
    <w:rsid w:val="009817FF"/>
    <w:rsid w:val="00996619"/>
    <w:rsid w:val="009A2D97"/>
    <w:rsid w:val="009A34F5"/>
    <w:rsid w:val="009C40F2"/>
    <w:rsid w:val="009D3446"/>
    <w:rsid w:val="009F270C"/>
    <w:rsid w:val="009F2F03"/>
    <w:rsid w:val="00A15174"/>
    <w:rsid w:val="00A54D78"/>
    <w:rsid w:val="00A972E6"/>
    <w:rsid w:val="00AD604B"/>
    <w:rsid w:val="00B157D4"/>
    <w:rsid w:val="00B20F90"/>
    <w:rsid w:val="00B74A0E"/>
    <w:rsid w:val="00BA4B2E"/>
    <w:rsid w:val="00BB1065"/>
    <w:rsid w:val="00BB218E"/>
    <w:rsid w:val="00BC54CB"/>
    <w:rsid w:val="00BD5551"/>
    <w:rsid w:val="00BE287A"/>
    <w:rsid w:val="00BE7CED"/>
    <w:rsid w:val="00BE7E42"/>
    <w:rsid w:val="00BF59C8"/>
    <w:rsid w:val="00C24D9D"/>
    <w:rsid w:val="00C535BA"/>
    <w:rsid w:val="00C63748"/>
    <w:rsid w:val="00C7025F"/>
    <w:rsid w:val="00C70D91"/>
    <w:rsid w:val="00C70DA2"/>
    <w:rsid w:val="00C925EF"/>
    <w:rsid w:val="00CA627F"/>
    <w:rsid w:val="00CB2849"/>
    <w:rsid w:val="00CE514E"/>
    <w:rsid w:val="00D12CFF"/>
    <w:rsid w:val="00D161A1"/>
    <w:rsid w:val="00D734A2"/>
    <w:rsid w:val="00D92858"/>
    <w:rsid w:val="00DD72C3"/>
    <w:rsid w:val="00E078D2"/>
    <w:rsid w:val="00E1058C"/>
    <w:rsid w:val="00E375FF"/>
    <w:rsid w:val="00E51FFE"/>
    <w:rsid w:val="00E525DB"/>
    <w:rsid w:val="00E70A9A"/>
    <w:rsid w:val="00E8085E"/>
    <w:rsid w:val="00E90803"/>
    <w:rsid w:val="00E96A09"/>
    <w:rsid w:val="00E9704E"/>
    <w:rsid w:val="00EC0EBF"/>
    <w:rsid w:val="00EC4365"/>
    <w:rsid w:val="00EE7347"/>
    <w:rsid w:val="00EF03AF"/>
    <w:rsid w:val="00F0105A"/>
    <w:rsid w:val="00F04A24"/>
    <w:rsid w:val="00F10692"/>
    <w:rsid w:val="00F27C53"/>
    <w:rsid w:val="00F505A8"/>
    <w:rsid w:val="00F560FC"/>
    <w:rsid w:val="00F71F52"/>
    <w:rsid w:val="00F8306B"/>
    <w:rsid w:val="00F96546"/>
    <w:rsid w:val="00F97DCA"/>
    <w:rsid w:val="00FA2F39"/>
    <w:rsid w:val="00FB2EA9"/>
    <w:rsid w:val="00FD50C1"/>
    <w:rsid w:val="00FE5554"/>
    <w:rsid w:val="00FE7D24"/>
    <w:rsid w:val="00FF3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37E2B"/>
  <w15:docId w15:val="{31BDC62C-0476-C441-8E9E-40B4640B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Tahoma" w:eastAsia="Tahoma" w:hAnsi="Tahoma" w:cs="Tahoma"/>
      <w:b/>
      <w:sz w:val="48"/>
      <w:szCs w:val="48"/>
    </w:rPr>
  </w:style>
  <w:style w:type="paragraph" w:styleId="Heading2">
    <w:name w:val="heading 2"/>
    <w:basedOn w:val="Normal"/>
    <w:next w:val="Normal"/>
    <w:uiPriority w:val="9"/>
    <w:semiHidden/>
    <w:unhideWhenUsed/>
    <w:qFormat/>
    <w:pPr>
      <w:keepNext/>
      <w:jc w:val="center"/>
      <w:outlineLvl w:val="1"/>
    </w:pPr>
    <w:rPr>
      <w:rFonts w:ascii="Tahoma" w:eastAsia="Tahoma" w:hAnsi="Tahoma" w:cs="Tahoma"/>
      <w:b/>
      <w:sz w:val="40"/>
      <w:szCs w:val="40"/>
      <w:u w:val="single"/>
    </w:rPr>
  </w:style>
  <w:style w:type="paragraph" w:styleId="Heading3">
    <w:name w:val="heading 3"/>
    <w:basedOn w:val="Normal"/>
    <w:next w:val="Normal"/>
    <w:link w:val="Heading3Char"/>
    <w:uiPriority w:val="9"/>
    <w:unhideWhenUsed/>
    <w:qFormat/>
    <w:pPr>
      <w:keepNext/>
      <w:jc w:val="right"/>
      <w:outlineLvl w:val="2"/>
    </w:pPr>
    <w:rPr>
      <w:rFonts w:ascii="Tahoma" w:eastAsia="Tahoma" w:hAnsi="Tahoma" w:cs="Tahoma"/>
      <w:b/>
      <w:sz w:val="32"/>
      <w:szCs w:val="32"/>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9F270C"/>
    <w:pPr>
      <w:tabs>
        <w:tab w:val="center" w:pos="4680"/>
        <w:tab w:val="right" w:pos="9360"/>
      </w:tabs>
    </w:pPr>
  </w:style>
  <w:style w:type="character" w:customStyle="1" w:styleId="HeaderChar">
    <w:name w:val="Header Char"/>
    <w:basedOn w:val="DefaultParagraphFont"/>
    <w:link w:val="Header"/>
    <w:uiPriority w:val="99"/>
    <w:rsid w:val="009F270C"/>
  </w:style>
  <w:style w:type="paragraph" w:styleId="Footer">
    <w:name w:val="footer"/>
    <w:basedOn w:val="Normal"/>
    <w:link w:val="FooterChar"/>
    <w:uiPriority w:val="99"/>
    <w:unhideWhenUsed/>
    <w:rsid w:val="009F270C"/>
    <w:pPr>
      <w:tabs>
        <w:tab w:val="center" w:pos="4680"/>
        <w:tab w:val="right" w:pos="9360"/>
      </w:tabs>
    </w:pPr>
  </w:style>
  <w:style w:type="character" w:customStyle="1" w:styleId="FooterChar">
    <w:name w:val="Footer Char"/>
    <w:basedOn w:val="DefaultParagraphFont"/>
    <w:link w:val="Footer"/>
    <w:uiPriority w:val="99"/>
    <w:rsid w:val="009F270C"/>
  </w:style>
  <w:style w:type="paragraph" w:customStyle="1" w:styleId="HeaderFooter">
    <w:name w:val="Header &amp; Footer"/>
    <w:rsid w:val="000B0E7D"/>
    <w:pPr>
      <w:tabs>
        <w:tab w:val="right" w:pos="9632"/>
      </w:tabs>
    </w:pPr>
    <w:rPr>
      <w:rFonts w:ascii="Helvetica" w:eastAsia="ヒラギノ角ゴ Pro W3" w:hAnsi="Helvetica"/>
      <w:color w:val="000000"/>
      <w:lang w:val="en-US" w:eastAsia="en-GB"/>
    </w:rPr>
  </w:style>
  <w:style w:type="paragraph" w:styleId="NormalWeb">
    <w:name w:val="Normal (Web)"/>
    <w:basedOn w:val="Normal"/>
    <w:uiPriority w:val="99"/>
    <w:unhideWhenUsed/>
    <w:rsid w:val="00E8085E"/>
    <w:pPr>
      <w:spacing w:before="100" w:beforeAutospacing="1" w:after="100" w:afterAutospacing="1"/>
    </w:pPr>
    <w:rPr>
      <w:rFonts w:eastAsiaTheme="minorEastAsia"/>
      <w:sz w:val="24"/>
      <w:szCs w:val="24"/>
    </w:rPr>
  </w:style>
  <w:style w:type="character" w:customStyle="1" w:styleId="apple-tab-span">
    <w:name w:val="apple-tab-span"/>
    <w:basedOn w:val="DefaultParagraphFont"/>
    <w:rsid w:val="00CB2849"/>
  </w:style>
  <w:style w:type="character" w:customStyle="1" w:styleId="Heading3Char">
    <w:name w:val="Heading 3 Char"/>
    <w:basedOn w:val="DefaultParagraphFont"/>
    <w:link w:val="Heading3"/>
    <w:uiPriority w:val="9"/>
    <w:rsid w:val="00CB2849"/>
    <w:rPr>
      <w:rFonts w:ascii="Tahoma" w:eastAsia="Tahoma" w:hAnsi="Tahoma" w:cs="Tahoma"/>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889135">
      <w:marLeft w:val="0"/>
      <w:marRight w:val="0"/>
      <w:marTop w:val="0"/>
      <w:marBottom w:val="0"/>
      <w:divBdr>
        <w:top w:val="none" w:sz="0" w:space="0" w:color="auto"/>
        <w:left w:val="none" w:sz="0" w:space="0" w:color="auto"/>
        <w:bottom w:val="none" w:sz="0" w:space="0" w:color="auto"/>
        <w:right w:val="none" w:sz="0" w:space="0" w:color="auto"/>
      </w:divBdr>
      <w:divsChild>
        <w:div w:id="2109346591">
          <w:marLeft w:val="0"/>
          <w:marRight w:val="0"/>
          <w:marTop w:val="0"/>
          <w:marBottom w:val="0"/>
          <w:divBdr>
            <w:top w:val="none" w:sz="0" w:space="0" w:color="auto"/>
            <w:left w:val="none" w:sz="0" w:space="0" w:color="auto"/>
            <w:bottom w:val="none" w:sz="0" w:space="0" w:color="auto"/>
            <w:right w:val="none" w:sz="0" w:space="0" w:color="auto"/>
          </w:divBdr>
          <w:divsChild>
            <w:div w:id="564414845">
              <w:marLeft w:val="-108"/>
              <w:marRight w:val="0"/>
              <w:marTop w:val="0"/>
              <w:marBottom w:val="0"/>
              <w:divBdr>
                <w:top w:val="none" w:sz="0" w:space="0" w:color="auto"/>
                <w:left w:val="none" w:sz="0" w:space="0" w:color="auto"/>
                <w:bottom w:val="none" w:sz="0" w:space="0" w:color="auto"/>
                <w:right w:val="none" w:sz="0" w:space="0" w:color="auto"/>
              </w:divBdr>
            </w:div>
            <w:div w:id="1782720386">
              <w:marLeft w:val="0"/>
              <w:marRight w:val="0"/>
              <w:marTop w:val="0"/>
              <w:marBottom w:val="0"/>
              <w:divBdr>
                <w:top w:val="none" w:sz="0" w:space="0" w:color="auto"/>
                <w:left w:val="none" w:sz="0" w:space="0" w:color="auto"/>
                <w:bottom w:val="none" w:sz="0" w:space="0" w:color="auto"/>
                <w:right w:val="none" w:sz="0" w:space="0" w:color="auto"/>
              </w:divBdr>
            </w:div>
            <w:div w:id="15974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9973">
      <w:marLeft w:val="-108"/>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2565</Words>
  <Characters>14623</Characters>
  <Application>Microsoft Office Word</Application>
  <DocSecurity>0</DocSecurity>
  <Lines>121</Lines>
  <Paragraphs>34</Paragraphs>
  <ScaleCrop>false</ScaleCrop>
  <Company/>
  <LinksUpToDate>false</LinksUpToDate>
  <CharactersWithSpaces>17154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Cate Regi</dc:creator>
  <cp:lastModifiedBy>Cate Regi</cp:lastModifiedBy>
  <cp:revision>3</cp:revision>
  <dcterms:created xsi:type="dcterms:W3CDTF">2024-08-27T15:42:00Z</dcterms:created>
  <dcterms:modified xsi:type="dcterms:W3CDTF">2024-08-27T15:43:00Z</dcterms:modified>
</cp:coreProperties>
</file>