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1345" w:rsidRPr="00B9513B" w:rsidRDefault="00EF1345" w:rsidP="00EF1345">
      <w:pPr>
        <w:spacing w:after="195"/>
        <w:ind w:left="10" w:right="10" w:hanging="10"/>
        <w:rPr>
          <w:u w:val="single"/>
        </w:rPr>
      </w:pPr>
      <w:r w:rsidRPr="00B9513B">
        <w:rPr>
          <w:rFonts w:ascii="Garamond" w:eastAsia="Garamond" w:hAnsi="Garamond" w:cs="Garamond"/>
          <w:b/>
          <w:sz w:val="32"/>
          <w:u w:val="single"/>
        </w:rPr>
        <w:t>5</w:t>
      </w:r>
      <w:r w:rsidRPr="00B9513B">
        <w:rPr>
          <w:rFonts w:ascii="Garamond" w:eastAsia="Garamond" w:hAnsi="Garamond" w:cs="Garamond"/>
          <w:b/>
          <w:sz w:val="29"/>
          <w:u w:val="single"/>
          <w:vertAlign w:val="superscript"/>
        </w:rPr>
        <w:t>th</w:t>
      </w:r>
      <w:r w:rsidRPr="00B9513B">
        <w:rPr>
          <w:rFonts w:ascii="Garamond" w:eastAsia="Garamond" w:hAnsi="Garamond" w:cs="Garamond"/>
          <w:b/>
          <w:sz w:val="32"/>
          <w:u w:val="single"/>
        </w:rPr>
        <w:t xml:space="preserve"> Induction </w:t>
      </w:r>
    </w:p>
    <w:p w:rsidR="00EF1345" w:rsidRPr="00B9513B" w:rsidRDefault="00EF1345" w:rsidP="00EF1345">
      <w:pPr>
        <w:spacing w:after="130"/>
        <w:ind w:left="10" w:right="8" w:hanging="10"/>
        <w:rPr>
          <w:u w:val="single"/>
        </w:rPr>
      </w:pPr>
      <w:r w:rsidRPr="00B9513B">
        <w:rPr>
          <w:rFonts w:ascii="Garamond" w:eastAsia="Garamond" w:hAnsi="Garamond" w:cs="Garamond"/>
          <w:b/>
          <w:sz w:val="32"/>
          <w:u w:val="single"/>
        </w:rPr>
        <w:t xml:space="preserve">ACTION LEARNING </w:t>
      </w:r>
    </w:p>
    <w:p w:rsidR="00EF1345" w:rsidRPr="00BA714B" w:rsidRDefault="00EF1345" w:rsidP="00EF1345">
      <w:pPr>
        <w:rPr>
          <w:rFonts w:ascii="Arial Black" w:hAnsi="Arial Black"/>
          <w:sz w:val="24"/>
          <w:szCs w:val="24"/>
        </w:rPr>
      </w:pPr>
      <w:r w:rsidRPr="00BA714B">
        <w:rPr>
          <w:rFonts w:ascii="Arial Black" w:hAnsi="Arial Black"/>
          <w:sz w:val="24"/>
          <w:szCs w:val="24"/>
        </w:rPr>
        <w:t>5</w:t>
      </w:r>
      <w:r w:rsidRPr="00BA714B">
        <w:rPr>
          <w:rFonts w:ascii="Arial Black" w:hAnsi="Arial Black"/>
          <w:sz w:val="24"/>
          <w:szCs w:val="24"/>
          <w:vertAlign w:val="superscript"/>
        </w:rPr>
        <w:t>th</w:t>
      </w:r>
      <w:r w:rsidRPr="00BA714B">
        <w:rPr>
          <w:rFonts w:ascii="Arial Black" w:hAnsi="Arial Black"/>
          <w:sz w:val="24"/>
          <w:szCs w:val="24"/>
        </w:rPr>
        <w:t xml:space="preserve"> December, 2015 @Sheraton Abuja Hotel </w:t>
      </w:r>
    </w:p>
    <w:p w:rsidR="00EF1345" w:rsidRDefault="00EF1345" w:rsidP="00EF1345">
      <w:pPr>
        <w:spacing w:after="150" w:line="264" w:lineRule="auto"/>
        <w:ind w:left="-5" w:hanging="10"/>
      </w:pPr>
      <w:r>
        <w:rPr>
          <w:rFonts w:ascii="Times New Roman" w:eastAsia="Times New Roman" w:hAnsi="Times New Roman" w:cs="Times New Roman"/>
          <w:sz w:val="24"/>
        </w:rPr>
        <w:t xml:space="preserve">What is the difference between a puzzle and a problem? </w:t>
      </w:r>
    </w:p>
    <w:p w:rsidR="00EF1345" w:rsidRDefault="00EF1345" w:rsidP="00EF1345">
      <w:pPr>
        <w:spacing w:after="150" w:line="264" w:lineRule="auto"/>
        <w:ind w:left="-5" w:hanging="10"/>
      </w:pPr>
      <w:r>
        <w:rPr>
          <w:rFonts w:ascii="Times New Roman" w:eastAsia="Times New Roman" w:hAnsi="Times New Roman" w:cs="Times New Roman"/>
          <w:sz w:val="24"/>
        </w:rPr>
        <w:t xml:space="preserve">There is an existing solution to a puzzle and it simply needs to be found. There is no existing solution to a problem. The solution has to be worked out by a process of inquiry that begins at the point where one does not know what to do next and expertise is of no help. </w:t>
      </w:r>
    </w:p>
    <w:p w:rsidR="00EF1345" w:rsidRDefault="00EF1345" w:rsidP="00EF1345">
      <w:pPr>
        <w:spacing w:after="150" w:line="264" w:lineRule="auto"/>
        <w:ind w:left="-5" w:hanging="10"/>
      </w:pPr>
      <w:r>
        <w:rPr>
          <w:rFonts w:ascii="Times New Roman" w:eastAsia="Times New Roman" w:hAnsi="Times New Roman" w:cs="Times New Roman"/>
          <w:sz w:val="24"/>
        </w:rPr>
        <w:t xml:space="preserve">Action learning explains the process and offers an alternative method of learning to the traditional one, which is based on programmed knowledge instead of encouraging students to ask questions and roam widely around a subject. </w:t>
      </w:r>
    </w:p>
    <w:p w:rsidR="00EF1345" w:rsidRDefault="00EF1345" w:rsidP="00EF1345">
      <w:pPr>
        <w:spacing w:after="189" w:line="264" w:lineRule="auto"/>
        <w:ind w:left="-5" w:hanging="10"/>
      </w:pPr>
      <w:r>
        <w:rPr>
          <w:rFonts w:ascii="Times New Roman" w:eastAsia="Times New Roman" w:hAnsi="Times New Roman" w:cs="Times New Roman"/>
          <w:sz w:val="24"/>
        </w:rPr>
        <w:t xml:space="preserve">Action Learning is all about an alternative to traditional education and training. The method it sets out is a form of “learning by doing”. It is different from “learning on the Job” or “learning by experience” It involves a collaborative effort, humility, a “trading of one’s confusion with that of others” and a deep reflection on one’s experience and on the nature of the problem. Its outcome is personal growth as much as a way out of a current difficulty. </w:t>
      </w:r>
    </w:p>
    <w:p w:rsidR="00EF1345" w:rsidRDefault="00EF1345" w:rsidP="00EF1345">
      <w:pPr>
        <w:spacing w:after="150" w:line="264" w:lineRule="auto"/>
        <w:ind w:left="-5" w:hanging="10"/>
      </w:pPr>
      <w:r>
        <w:rPr>
          <w:rFonts w:ascii="Times New Roman" w:eastAsia="Times New Roman" w:hAnsi="Times New Roman" w:cs="Times New Roman"/>
          <w:sz w:val="24"/>
        </w:rPr>
        <w:t xml:space="preserve">The concept of “Action Learning” is based on a simple equation </w:t>
      </w:r>
      <w:r>
        <w:rPr>
          <w:rFonts w:ascii="Bodoni MT" w:eastAsia="Bodoni MT" w:hAnsi="Bodoni MT" w:cs="Bodoni MT"/>
          <w:b/>
          <w:sz w:val="24"/>
        </w:rPr>
        <w:t xml:space="preserve">L=P+Q </w:t>
      </w:r>
    </w:p>
    <w:p w:rsidR="00EF1345" w:rsidRDefault="00EF1345" w:rsidP="00EF1345">
      <w:pPr>
        <w:spacing w:after="150" w:line="264" w:lineRule="auto"/>
        <w:ind w:left="-5" w:hanging="10"/>
      </w:pPr>
      <w:r>
        <w:rPr>
          <w:rFonts w:ascii="Times New Roman" w:eastAsia="Times New Roman" w:hAnsi="Times New Roman" w:cs="Times New Roman"/>
          <w:b/>
          <w:sz w:val="24"/>
        </w:rPr>
        <w:t>Learning (L)</w:t>
      </w:r>
      <w:r>
        <w:rPr>
          <w:rFonts w:ascii="Times New Roman" w:eastAsia="Times New Roman" w:hAnsi="Times New Roman" w:cs="Times New Roman"/>
          <w:sz w:val="24"/>
        </w:rPr>
        <w:t xml:space="preserve"> occurs through a combination of programmed </w:t>
      </w:r>
      <w:r>
        <w:rPr>
          <w:rFonts w:ascii="Times New Roman" w:eastAsia="Times New Roman" w:hAnsi="Times New Roman" w:cs="Times New Roman"/>
          <w:b/>
          <w:sz w:val="24"/>
        </w:rPr>
        <w:t>knowledge (P)</w:t>
      </w:r>
      <w:r>
        <w:rPr>
          <w:rFonts w:ascii="Times New Roman" w:eastAsia="Times New Roman" w:hAnsi="Times New Roman" w:cs="Times New Roman"/>
          <w:sz w:val="24"/>
        </w:rPr>
        <w:t xml:space="preserve"> and the ability to ask insightful </w:t>
      </w:r>
      <w:r>
        <w:rPr>
          <w:rFonts w:ascii="Times New Roman" w:eastAsia="Times New Roman" w:hAnsi="Times New Roman" w:cs="Times New Roman"/>
          <w:b/>
          <w:sz w:val="24"/>
        </w:rPr>
        <w:t xml:space="preserve">questions (Q). </w:t>
      </w:r>
    </w:p>
    <w:p w:rsidR="00EF1345" w:rsidRDefault="00EF1345" w:rsidP="00EF1345">
      <w:pPr>
        <w:spacing w:after="191" w:line="264" w:lineRule="auto"/>
        <w:ind w:left="-5" w:hanging="10"/>
      </w:pPr>
      <w:r>
        <w:rPr>
          <w:rFonts w:ascii="Times New Roman" w:eastAsia="Times New Roman" w:hAnsi="Times New Roman" w:cs="Times New Roman"/>
          <w:sz w:val="24"/>
        </w:rPr>
        <w:t xml:space="preserve">It does not deny all usefulness to existing knowledge, but its focus is on asking questions. Learning must be opened up. Programmed knowledge is one dimensional and rigid; the ability to ask questions opens up other dimensions and its free flowing. </w:t>
      </w:r>
    </w:p>
    <w:p w:rsidR="00EF1345" w:rsidRDefault="00EF1345" w:rsidP="00EF1345">
      <w:pPr>
        <w:spacing w:after="150" w:line="264" w:lineRule="auto"/>
        <w:ind w:left="-5" w:hanging="10"/>
      </w:pPr>
      <w:r>
        <w:rPr>
          <w:rFonts w:ascii="Times New Roman" w:eastAsia="Times New Roman" w:hAnsi="Times New Roman" w:cs="Times New Roman"/>
          <w:sz w:val="24"/>
        </w:rPr>
        <w:t xml:space="preserve">The first step towards asking constructive questions is to acknowledge one’s own ignorance. Too many people conceal this ignorance under a veneer of knowledge. Instead of hiding our ignorance, we should be bartering it. </w:t>
      </w:r>
    </w:p>
    <w:p w:rsidR="00EF1345" w:rsidRDefault="00EF1345" w:rsidP="00EF1345">
      <w:pPr>
        <w:spacing w:after="197" w:line="264" w:lineRule="auto"/>
        <w:ind w:left="-5" w:hanging="10"/>
      </w:pPr>
      <w:r>
        <w:rPr>
          <w:rFonts w:ascii="Times New Roman" w:eastAsia="Times New Roman" w:hAnsi="Times New Roman" w:cs="Times New Roman"/>
          <w:sz w:val="24"/>
        </w:rPr>
        <w:t xml:space="preserve">The essence of action learning is to become better acquainted with the self through observing what one actually tries to do, endeavoring to ascertain the reasons for attempting it and tracing the consequences that results from it. </w:t>
      </w:r>
    </w:p>
    <w:p w:rsidR="00EF1345" w:rsidRDefault="00EF1345" w:rsidP="00EF1345">
      <w:pPr>
        <w:spacing w:after="108"/>
        <w:ind w:left="-5" w:hanging="10"/>
      </w:pPr>
      <w:r>
        <w:rPr>
          <w:rFonts w:ascii="Algerian" w:eastAsia="Algerian" w:hAnsi="Algerian" w:cs="Algerian"/>
          <w:sz w:val="24"/>
          <w:u w:val="single" w:color="000000"/>
        </w:rPr>
        <w:t>IMPORTANCE OF SMALL TEAMS</w:t>
      </w:r>
      <w:r>
        <w:rPr>
          <w:rFonts w:ascii="Algerian" w:eastAsia="Algerian" w:hAnsi="Algerian" w:cs="Algerian"/>
          <w:sz w:val="24"/>
        </w:rPr>
        <w:t xml:space="preserve">   </w:t>
      </w:r>
    </w:p>
    <w:p w:rsidR="00EF1345" w:rsidRDefault="00EF1345" w:rsidP="00EF1345">
      <w:pPr>
        <w:spacing w:after="150" w:line="264" w:lineRule="auto"/>
        <w:ind w:left="-5" w:hanging="10"/>
      </w:pPr>
      <w:r>
        <w:rPr>
          <w:rFonts w:ascii="Times New Roman" w:eastAsia="Times New Roman" w:hAnsi="Times New Roman" w:cs="Times New Roman"/>
          <w:sz w:val="24"/>
        </w:rPr>
        <w:t xml:space="preserve">The structure linking the two elements in the equation is the small team or set. The central idea of this approach is collaboration within the set. Its members strive to learn from each other as they confess failures and expand on victories. </w:t>
      </w:r>
    </w:p>
    <w:p w:rsidR="00EF1345" w:rsidRDefault="00EF1345" w:rsidP="00EF1345">
      <w:pPr>
        <w:spacing w:after="197" w:line="264" w:lineRule="auto"/>
        <w:ind w:left="-5" w:hanging="10"/>
      </w:pPr>
      <w:r>
        <w:rPr>
          <w:rFonts w:ascii="Times New Roman" w:eastAsia="Times New Roman" w:hAnsi="Times New Roman" w:cs="Times New Roman"/>
          <w:sz w:val="24"/>
        </w:rPr>
        <w:t xml:space="preserve">Action Learning is a better way to develop managers. Action Learning is also the antithesis of the traditional approach to developing managers. We keep solving the same problems because we do not learn from them. We bring in the consultants to provide solutions or send managers on </w:t>
      </w:r>
      <w:r>
        <w:rPr>
          <w:rFonts w:ascii="Times New Roman" w:eastAsia="Times New Roman" w:hAnsi="Times New Roman" w:cs="Times New Roman"/>
          <w:sz w:val="24"/>
        </w:rPr>
        <w:lastRenderedPageBreak/>
        <w:t xml:space="preserve">courses where they are taught but learn little. Action Learning is about teaching little and learning lot. </w:t>
      </w:r>
    </w:p>
    <w:p w:rsidR="00EF1345" w:rsidRDefault="00EF1345" w:rsidP="00EF1345">
      <w:pPr>
        <w:spacing w:after="108"/>
        <w:ind w:left="-5" w:hanging="10"/>
      </w:pPr>
      <w:r>
        <w:rPr>
          <w:rFonts w:ascii="Algerian" w:eastAsia="Algerian" w:hAnsi="Algerian" w:cs="Algerian"/>
          <w:sz w:val="24"/>
          <w:u w:val="single" w:color="000000"/>
        </w:rPr>
        <w:t>COLLABORATION COUNTS</w:t>
      </w:r>
      <w:r>
        <w:rPr>
          <w:rFonts w:ascii="Algerian" w:eastAsia="Algerian" w:hAnsi="Algerian" w:cs="Algerian"/>
          <w:sz w:val="24"/>
        </w:rPr>
        <w:t xml:space="preserve"> </w:t>
      </w:r>
    </w:p>
    <w:p w:rsidR="00EF1345" w:rsidRDefault="00EF1345" w:rsidP="00EF1345">
      <w:pPr>
        <w:spacing w:after="150" w:line="264" w:lineRule="auto"/>
        <w:ind w:left="-5" w:hanging="10"/>
      </w:pPr>
      <w:r>
        <w:rPr>
          <w:rFonts w:ascii="Times New Roman" w:eastAsia="Times New Roman" w:hAnsi="Times New Roman" w:cs="Times New Roman"/>
          <w:sz w:val="24"/>
        </w:rPr>
        <w:t xml:space="preserve">In industry, managers and workers need to acknowledge the problems they face and then attempt to solve them. When doctors listen to nurses, patients recover more quickly. If mining engineers pay more attention to their workers then to their machinery, the pits are more efficient. It is neither books nor seminars from which managers learn much, but from here – and – now exchanges about the operational job in hand. </w:t>
      </w:r>
    </w:p>
    <w:p w:rsidR="00EF1345" w:rsidRDefault="00EF1345" w:rsidP="00EF1345">
      <w:pPr>
        <w:spacing w:after="150" w:line="264" w:lineRule="auto"/>
        <w:ind w:left="-5" w:hanging="10"/>
      </w:pPr>
      <w:r>
        <w:rPr>
          <w:rFonts w:ascii="Times New Roman" w:eastAsia="Times New Roman" w:hAnsi="Times New Roman" w:cs="Times New Roman"/>
          <w:sz w:val="24"/>
        </w:rPr>
        <w:t xml:space="preserve">“The ultimate power of a successful general staff lies not in the brilliance of its individual members, but in the cross-fertilization of the collective abilities” </w:t>
      </w:r>
      <w:proofErr w:type="spellStart"/>
      <w:r>
        <w:rPr>
          <w:rFonts w:ascii="Times New Roman" w:eastAsia="Times New Roman" w:hAnsi="Times New Roman" w:cs="Times New Roman"/>
          <w:b/>
          <w:sz w:val="24"/>
        </w:rPr>
        <w:t>Reg</w:t>
      </w:r>
      <w:proofErr w:type="spellEnd"/>
      <w:r>
        <w:rPr>
          <w:rFonts w:ascii="Times New Roman" w:eastAsia="Times New Roman" w:hAnsi="Times New Roman" w:cs="Times New Roman"/>
          <w:b/>
          <w:sz w:val="24"/>
        </w:rPr>
        <w:t xml:space="preserve"> </w:t>
      </w:r>
      <w:proofErr w:type="spellStart"/>
      <w:r>
        <w:rPr>
          <w:rFonts w:ascii="Times New Roman" w:eastAsia="Times New Roman" w:hAnsi="Times New Roman" w:cs="Times New Roman"/>
          <w:b/>
          <w:sz w:val="24"/>
        </w:rPr>
        <w:t>Revans</w:t>
      </w:r>
      <w:proofErr w:type="spellEnd"/>
      <w:r>
        <w:rPr>
          <w:rFonts w:ascii="Times New Roman" w:eastAsia="Times New Roman" w:hAnsi="Times New Roman" w:cs="Times New Roman"/>
          <w:b/>
          <w:sz w:val="24"/>
        </w:rPr>
        <w:t xml:space="preserve">. </w:t>
      </w:r>
    </w:p>
    <w:p w:rsidR="00EF1345" w:rsidRDefault="00EF1345" w:rsidP="00EF1345">
      <w:pPr>
        <w:spacing w:after="150" w:line="264" w:lineRule="auto"/>
        <w:ind w:left="-5" w:hanging="10"/>
      </w:pPr>
      <w:r>
        <w:rPr>
          <w:rFonts w:ascii="Times New Roman" w:eastAsia="Times New Roman" w:hAnsi="Times New Roman" w:cs="Times New Roman"/>
          <w:sz w:val="24"/>
        </w:rPr>
        <w:t xml:space="preserve">Key – Reflections, questioning, ignorance – battering and collaborative effort. </w:t>
      </w:r>
    </w:p>
    <w:p w:rsidR="00EF1345" w:rsidRDefault="00EF1345" w:rsidP="00EF1345">
      <w:pPr>
        <w:spacing w:after="150" w:line="264" w:lineRule="auto"/>
        <w:ind w:left="-5" w:hanging="10"/>
      </w:pPr>
      <w:r>
        <w:rPr>
          <w:rFonts w:ascii="Times New Roman" w:eastAsia="Times New Roman" w:hAnsi="Times New Roman" w:cs="Times New Roman"/>
          <w:sz w:val="24"/>
        </w:rPr>
        <w:t xml:space="preserve">Solutions are then tested by action. </w:t>
      </w:r>
    </w:p>
    <w:p w:rsidR="00EF1345" w:rsidRDefault="00EF1345" w:rsidP="00EF1345">
      <w:pPr>
        <w:spacing w:after="175"/>
      </w:pPr>
      <w:r>
        <w:rPr>
          <w:rFonts w:ascii="Times New Roman" w:eastAsia="Times New Roman" w:hAnsi="Times New Roman" w:cs="Times New Roman"/>
          <w:sz w:val="24"/>
        </w:rPr>
        <w:t xml:space="preserve"> </w:t>
      </w:r>
    </w:p>
    <w:p w:rsidR="00EF1345" w:rsidRDefault="00EF1345" w:rsidP="00EF1345">
      <w:pPr>
        <w:pStyle w:val="Heading1"/>
        <w:ind w:left="-5"/>
      </w:pPr>
      <w:r>
        <w:t xml:space="preserve">Cyril </w:t>
      </w:r>
      <w:proofErr w:type="spellStart"/>
      <w:r>
        <w:t>Ogboli</w:t>
      </w:r>
      <w:proofErr w:type="spellEnd"/>
      <w:r>
        <w:t xml:space="preserve"> </w:t>
      </w:r>
    </w:p>
    <w:p w:rsidR="00EF1345" w:rsidRDefault="00EF1345" w:rsidP="00EF1345">
      <w:pPr>
        <w:spacing w:after="129"/>
        <w:ind w:left="20" w:hanging="10"/>
        <w:jc w:val="both"/>
      </w:pPr>
      <w:r>
        <w:rPr>
          <w:rFonts w:ascii="Garamond" w:eastAsia="Garamond" w:hAnsi="Garamond" w:cs="Garamond"/>
          <w:sz w:val="28"/>
        </w:rPr>
        <w:t xml:space="preserve">Chairman; </w:t>
      </w:r>
      <w:proofErr w:type="spellStart"/>
      <w:r>
        <w:rPr>
          <w:rFonts w:ascii="Garamond" w:eastAsia="Garamond" w:hAnsi="Garamond" w:cs="Garamond"/>
          <w:sz w:val="28"/>
        </w:rPr>
        <w:t>BoT</w:t>
      </w:r>
      <w:proofErr w:type="spellEnd"/>
      <w:r>
        <w:rPr>
          <w:rFonts w:ascii="Garamond" w:eastAsia="Garamond" w:hAnsi="Garamond" w:cs="Garamond"/>
          <w:sz w:val="28"/>
        </w:rPr>
        <w:t xml:space="preserve"> </w:t>
      </w:r>
    </w:p>
    <w:p w:rsidR="00EF1345" w:rsidRDefault="00EF1345" w:rsidP="00EF1345">
      <w:pPr>
        <w:spacing w:after="156"/>
      </w:pPr>
      <w:r>
        <w:rPr>
          <w:rFonts w:ascii="Times New Roman" w:eastAsia="Times New Roman" w:hAnsi="Times New Roman" w:cs="Times New Roman"/>
          <w:sz w:val="24"/>
        </w:rPr>
        <w:t xml:space="preserve"> </w:t>
      </w:r>
    </w:p>
    <w:p w:rsidR="00EF1345" w:rsidRDefault="00EF1345" w:rsidP="00EF1345">
      <w:pPr>
        <w:spacing w:after="154"/>
      </w:pPr>
      <w:r>
        <w:rPr>
          <w:rFonts w:ascii="Times New Roman" w:eastAsia="Times New Roman" w:hAnsi="Times New Roman" w:cs="Times New Roman"/>
          <w:sz w:val="24"/>
        </w:rPr>
        <w:t xml:space="preserve"> </w:t>
      </w:r>
    </w:p>
    <w:p w:rsidR="00EF1345" w:rsidRDefault="00EF1345" w:rsidP="00EF1345">
      <w:pPr>
        <w:spacing w:after="153"/>
      </w:pPr>
      <w:r>
        <w:rPr>
          <w:rFonts w:ascii="Times New Roman" w:eastAsia="Times New Roman" w:hAnsi="Times New Roman" w:cs="Times New Roman"/>
          <w:sz w:val="24"/>
        </w:rPr>
        <w:t xml:space="preserve"> </w:t>
      </w:r>
    </w:p>
    <w:p w:rsidR="00EF1345" w:rsidRDefault="00EF1345" w:rsidP="00EF1345">
      <w:pPr>
        <w:spacing w:after="156"/>
      </w:pPr>
      <w:r>
        <w:rPr>
          <w:rFonts w:ascii="Times New Roman" w:eastAsia="Times New Roman" w:hAnsi="Times New Roman" w:cs="Times New Roman"/>
          <w:sz w:val="24"/>
        </w:rPr>
        <w:t xml:space="preserve"> </w:t>
      </w:r>
    </w:p>
    <w:p w:rsidR="00EF1345" w:rsidRDefault="00EF1345" w:rsidP="00EF1345">
      <w:pPr>
        <w:spacing w:after="153"/>
      </w:pPr>
      <w:r>
        <w:rPr>
          <w:rFonts w:ascii="Times New Roman" w:eastAsia="Times New Roman" w:hAnsi="Times New Roman" w:cs="Times New Roman"/>
          <w:sz w:val="24"/>
        </w:rPr>
        <w:t xml:space="preserve"> </w:t>
      </w:r>
    </w:p>
    <w:p w:rsidR="00EF1345" w:rsidRDefault="00EF1345" w:rsidP="00EF1345">
      <w:pPr>
        <w:spacing w:after="153"/>
      </w:pPr>
      <w:r>
        <w:rPr>
          <w:rFonts w:ascii="Times New Roman" w:eastAsia="Times New Roman" w:hAnsi="Times New Roman" w:cs="Times New Roman"/>
          <w:sz w:val="24"/>
        </w:rPr>
        <w:t xml:space="preserve"> </w:t>
      </w:r>
    </w:p>
    <w:p w:rsidR="00637E02" w:rsidRDefault="00637E02">
      <w:bookmarkStart w:id="0" w:name="_GoBack"/>
      <w:bookmarkEnd w:id="0"/>
    </w:p>
    <w:sectPr w:rsidR="00637E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Bodoni MT">
    <w:panose1 w:val="02070603080606020203"/>
    <w:charset w:val="00"/>
    <w:family w:val="roman"/>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345"/>
    <w:rsid w:val="00637E02"/>
    <w:rsid w:val="00D4773D"/>
    <w:rsid w:val="00EF13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212255-085D-45EF-A237-56CB39A06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345"/>
  </w:style>
  <w:style w:type="paragraph" w:styleId="Heading1">
    <w:name w:val="heading 1"/>
    <w:next w:val="Normal"/>
    <w:link w:val="Heading1Char"/>
    <w:uiPriority w:val="9"/>
    <w:unhideWhenUsed/>
    <w:qFormat/>
    <w:rsid w:val="00EF1345"/>
    <w:pPr>
      <w:keepNext/>
      <w:keepLines/>
      <w:spacing w:after="153"/>
      <w:ind w:left="10" w:hanging="10"/>
      <w:outlineLvl w:val="0"/>
    </w:pPr>
    <w:rPr>
      <w:rFonts w:ascii="Garamond" w:eastAsia="Garamond" w:hAnsi="Garamond" w:cs="Garamond"/>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1345"/>
    <w:rPr>
      <w:rFonts w:ascii="Garamond" w:eastAsia="Garamond" w:hAnsi="Garamond" w:cs="Garamond"/>
      <w:b/>
      <w:color w:val="00000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511</Words>
  <Characters>2917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CIHCDN</dc:creator>
  <cp:keywords/>
  <dc:description/>
  <cp:lastModifiedBy>CIHCDN</cp:lastModifiedBy>
  <cp:revision>1</cp:revision>
  <dcterms:created xsi:type="dcterms:W3CDTF">2020-04-06T15:13:00Z</dcterms:created>
  <dcterms:modified xsi:type="dcterms:W3CDTF">2020-04-06T15:13:00Z</dcterms:modified>
</cp:coreProperties>
</file>