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60" w:right="-360" w:firstLine="0"/>
        <w:jc w:val="center"/>
        <w:rPr>
          <w:rFonts w:ascii="Verdana" w:cs="Verdana" w:eastAsia="Verdana" w:hAnsi="Verdana"/>
          <w:b w:val="1"/>
          <w:bCs w:val="1"/>
          <w:color w:val="0000ff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1905000" cy="889000"/>
            <wp:effectExtent b="0" l="0" r="0" t="0"/>
            <wp:docPr descr="Logo&#10;&#10;Description automatically generated" id="1" name="image1.gif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8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f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-260" w:right="-360" w:firstLine="0"/>
        <w:jc w:val="center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Parent Advisory Board (PAB)</w:t>
      </w:r>
    </w:p>
    <w:p w:rsidR="00000000" w:rsidDel="00000000" w:rsidP="00000000" w:rsidRDefault="00000000" w:rsidRPr="00000000" w14:paraId="00000003">
      <w:pPr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Tuesday, February 24th 2026</w:t>
      </w:r>
    </w:p>
    <w:p w:rsidR="00000000" w:rsidDel="00000000" w:rsidP="00000000" w:rsidRDefault="00000000" w:rsidRPr="00000000" w14:paraId="00000004">
      <w:pPr>
        <w:ind w:left="-260" w:right="-360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 7:30-8:30; TCKS Media Center</w:t>
      </w:r>
    </w:p>
    <w:p w:rsidR="00000000" w:rsidDel="00000000" w:rsidP="00000000" w:rsidRDefault="00000000" w:rsidRPr="00000000" w14:paraId="00000005">
      <w:pPr>
        <w:ind w:left="-260" w:right="-36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Chair: Courtney Elder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“A partnership is defined as a collaborative effort between parents and staff as equals”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  <w:t xml:space="preserve">- TCKS Charter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Attending: Miranda Rogers, Courtney Elder, Katie Lowry, Kristen Dodder, Roxanna Costello, Molly Stong, Danny Mistry</w:t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Community Members: Chantel Garman-Cooley, Laura Eaton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Call to order 7:40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Opportunity for Community Comment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Laura Eaton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pacing w:after="0" w:afterAutospacing="0" w:line="36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Potentially nominate Alissa for an award for </w:t>
      </w:r>
      <w:r w:rsidDel="00000000" w:rsidR="00000000" w:rsidRPr="00000000">
        <w:rPr>
          <w:b w:val="1"/>
          <w:bCs w:val="1"/>
          <w:sz w:val="23"/>
          <w:szCs w:val="23"/>
          <w:highlight w:val="white"/>
          <w:rtl w:val="0"/>
        </w:rPr>
        <w:t xml:space="preserve">Colorado Association of Elementary School Principals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line="36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Curriculum concerns 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line="360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Pictures for the yearbook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Board Member Comment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Approval of 1/14/26 Minutes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afterAutospacing="0" w:line="360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Table to March 10th meeting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Reorder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Discussion:</w:t>
      </w:r>
    </w:p>
    <w:p w:rsidR="00000000" w:rsidDel="00000000" w:rsidP="00000000" w:rsidRDefault="00000000" w:rsidRPr="00000000" w14:paraId="00000016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Principal Survey</w:t>
      </w:r>
    </w:p>
    <w:p w:rsidR="00000000" w:rsidDel="00000000" w:rsidP="00000000" w:rsidRDefault="00000000" w:rsidRPr="00000000" w14:paraId="00000017">
      <w:pPr>
        <w:numPr>
          <w:ilvl w:val="2"/>
          <w:numId w:val="8"/>
        </w:numPr>
        <w:spacing w:after="0" w:afterAutospacing="0" w:line="276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Send out Monday March 1st to close Friday March 6th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Spring Fling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Bingo Night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line="276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Friday May 1st pending SBMC approval and a budget request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Stay &amp; Play</w:t>
      </w:r>
    </w:p>
    <w:p w:rsidR="00000000" w:rsidDel="00000000" w:rsidP="00000000" w:rsidRDefault="00000000" w:rsidRPr="00000000" w14:paraId="0000001C">
      <w:pPr>
        <w:numPr>
          <w:ilvl w:val="2"/>
          <w:numId w:val="8"/>
        </w:numPr>
        <w:spacing w:after="0" w:afterAutospacing="0" w:line="276" w:lineRule="auto"/>
        <w:ind w:left="216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March 6th with Spring Fling QR code at table along with snacks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line="276" w:lineRule="auto"/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PAB annual fund allocation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PAB elections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line="276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PSD Board of Edu Updates: Enrollment, budget, &amp; planning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line="36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Committee Updates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 Items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line="36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Adjournment at 8:29</w:t>
      </w:r>
    </w:p>
    <w:p w:rsidR="00000000" w:rsidDel="00000000" w:rsidP="00000000" w:rsidRDefault="00000000" w:rsidRPr="00000000" w14:paraId="00000023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Meeting Date and Time: March 10th, 2026 7:30-8:30PM             </w:t>
        <w:tab/>
        <w:t xml:space="preserve">Chair: Katie</w:t>
      </w:r>
    </w:p>
    <w:p w:rsidR="00000000" w:rsidDel="00000000" w:rsidP="00000000" w:rsidRDefault="00000000" w:rsidRPr="00000000" w14:paraId="00000024">
      <w:pPr>
        <w:spacing w:after="160" w:before="240" w:line="256.8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-260" w:right="-36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