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96" w:rsidRDefault="0033257E" w:rsidP="0033257E">
      <w:pPr>
        <w:pStyle w:val="NoSpacing"/>
        <w:jc w:val="center"/>
        <w:rPr>
          <w:b/>
          <w:sz w:val="28"/>
          <w:szCs w:val="28"/>
        </w:rPr>
      </w:pPr>
      <w:r w:rsidRPr="0033257E">
        <w:rPr>
          <w:b/>
          <w:sz w:val="28"/>
          <w:szCs w:val="28"/>
        </w:rPr>
        <w:t>OFBGM® Monthly Business Brief (BB) Dot COM</w:t>
      </w:r>
    </w:p>
    <w:p w:rsidR="0033257E" w:rsidRDefault="0033257E" w:rsidP="0033257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80 February 2019 BB Copyright © 2019 Copyright.  All rights reserved.</w:t>
      </w:r>
    </w:p>
    <w:p w:rsidR="00957539" w:rsidRDefault="00957539" w:rsidP="0033257E">
      <w:pPr>
        <w:pStyle w:val="NoSpacing"/>
        <w:jc w:val="center"/>
        <w:rPr>
          <w:b/>
          <w:sz w:val="28"/>
          <w:szCs w:val="28"/>
        </w:rPr>
      </w:pPr>
    </w:p>
    <w:p w:rsidR="00975200" w:rsidRDefault="00957539" w:rsidP="009575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OFBGM® Annual WCOG™ BB Bible book (66) schedule for February 2019 will be God willing: 5 Nu 2-3-19; 6 De 2-10-19; 7 De 2-17-19; 8 Jo 2-24-19</w:t>
      </w:r>
      <w:r w:rsidR="002C11CB">
        <w:rPr>
          <w:sz w:val="28"/>
          <w:szCs w:val="28"/>
        </w:rPr>
        <w:t xml:space="preserve">!  The focus for the entire 66 Bible books annual 2019 schedule is launching your lifetime personal OFBGM® Narrative Guide Notebook focusing on Jesus Life Story™!  OFBGM® will not do this for every BB this year of telling you why certain events are including in the BB because OFBGM® challenges every global </w:t>
      </w:r>
      <w:r w:rsidR="00CA3531">
        <w:rPr>
          <w:sz w:val="28"/>
          <w:szCs w:val="28"/>
        </w:rPr>
        <w:t xml:space="preserve">covenant partner or associate to use OFBGM® WCOG™ and find how the events in the BB are part of Jesus Life Story™.  </w:t>
      </w:r>
      <w:r w:rsidR="007D7A6D">
        <w:rPr>
          <w:sz w:val="28"/>
          <w:szCs w:val="28"/>
        </w:rPr>
        <w:t xml:space="preserve">First in # 79 BB, in item 9 Jesus the Word of God used His awesome oral language that He spoke </w:t>
      </w:r>
      <w:r w:rsidR="00975200">
        <w:rPr>
          <w:sz w:val="28"/>
          <w:szCs w:val="28"/>
        </w:rPr>
        <w:t>His/Jn1:1-3, 14</w:t>
      </w:r>
      <w:r w:rsidR="007D7A6D">
        <w:rPr>
          <w:sz w:val="28"/>
          <w:szCs w:val="28"/>
        </w:rPr>
        <w:t xml:space="preserve"> physical universe into existence and spoke to His prophets/Enoch: Jude14 and patriarchs and His whole nation at that time in His Alpha to Omega of His physical universe! </w:t>
      </w:r>
      <w:r w:rsidR="00975200">
        <w:rPr>
          <w:sz w:val="28"/>
          <w:szCs w:val="28"/>
        </w:rPr>
        <w:t xml:space="preserve"> Also, Noah, Abraham, Isaac, Israel, and Judah/Ge38, 49 are Jesus seed lineage/Lk3!</w:t>
      </w:r>
    </w:p>
    <w:p w:rsidR="00975200" w:rsidRDefault="00975200" w:rsidP="00957539">
      <w:pPr>
        <w:pStyle w:val="NoSpacing"/>
        <w:rPr>
          <w:sz w:val="28"/>
          <w:szCs w:val="28"/>
        </w:rPr>
      </w:pPr>
    </w:p>
    <w:p w:rsidR="00975200" w:rsidRDefault="004923C6" w:rsidP="009575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OFBGM® must take time to point out Ge38 because Jesus, the Word of God, takes the whole chapter amidst His narrative/Jn16:6-17 to God the Holy Spirit thru inspiration to the Bible prophet Moses to share His seed/Ge3:14-15 lineage to her seed, Mary, whose womb came thru Mary’s father back to David, Judah, Israel, Abraham, </w:t>
      </w:r>
      <w:r w:rsidR="0068666C">
        <w:rPr>
          <w:sz w:val="28"/>
          <w:szCs w:val="28"/>
        </w:rPr>
        <w:t xml:space="preserve">Noah, Enoch, Seth, and Adam/Lk3 to fulfill all the prophecy of Jesus!  Remember Jesus never intended for His people/nation to have a king because He was their King in His Spirit Kingdom of God and Kingdom of Heaven; however, Jesus made mankind/Col1, Jn1:9 in the same image of His Spirit Godhead family with freewill and allow His people to rebel against </w:t>
      </w:r>
      <w:r w:rsidR="00D34113">
        <w:rPr>
          <w:sz w:val="28"/>
          <w:szCs w:val="28"/>
        </w:rPr>
        <w:t>His Kingdom of God and His being Shepherd/1Sa8:7, 9-19!  There are no misplaced thoughts in God’s Word/Ge38, Ge49!  Next year OFBGM® hopes to break down Ex for Jesus/Jn5:39!</w:t>
      </w:r>
    </w:p>
    <w:p w:rsidR="00D34113" w:rsidRDefault="00D34113" w:rsidP="00957539">
      <w:pPr>
        <w:pStyle w:val="NoSpacing"/>
        <w:rPr>
          <w:sz w:val="28"/>
          <w:szCs w:val="28"/>
        </w:rPr>
      </w:pPr>
    </w:p>
    <w:p w:rsidR="00D34113" w:rsidRDefault="00D34113" w:rsidP="009575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book of Nu/Numbers is also all about Jesus Life Story™, so OFBGM® encourages every global person and Christian to allow OFBGM® WCOG™ to declare all these </w:t>
      </w:r>
      <w:r w:rsidR="00813AEE">
        <w:rPr>
          <w:sz w:val="28"/>
          <w:szCs w:val="28"/>
        </w:rPr>
        <w:t xml:space="preserve">people, places, stories, prophecies, eternal precepts and principles of our Godhead (also, each member of the Godhead is seen in the book of Numbers), etc. pointing to Jesus Life Story™/Jn5:39!  </w:t>
      </w:r>
    </w:p>
    <w:p w:rsidR="008D02FB" w:rsidRDefault="008D02FB" w:rsidP="00957539">
      <w:pPr>
        <w:pStyle w:val="NoSpacing"/>
        <w:rPr>
          <w:sz w:val="28"/>
          <w:szCs w:val="28"/>
        </w:rPr>
      </w:pPr>
    </w:p>
    <w:p w:rsidR="008D02FB" w:rsidRDefault="008D02FB" w:rsidP="009575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following pages in this BB introduce another lifetime study resource entitled: OFBGM FAITH IS A TOTAL RESPONSE TO JESUS NT MERCY AND GRACE!</w:t>
      </w:r>
    </w:p>
    <w:p w:rsidR="00975200" w:rsidRDefault="00975200" w:rsidP="00957539">
      <w:pPr>
        <w:pStyle w:val="NoSpacing"/>
        <w:rPr>
          <w:sz w:val="28"/>
          <w:szCs w:val="28"/>
        </w:rPr>
      </w:pPr>
    </w:p>
    <w:p w:rsidR="008D02FB" w:rsidRDefault="007D7A6D" w:rsidP="008D02FB">
      <w:pPr>
        <w:jc w:val="center"/>
        <w:rPr>
          <w:b/>
          <w:sz w:val="72"/>
          <w:szCs w:val="72"/>
        </w:rPr>
      </w:pPr>
      <w:r>
        <w:rPr>
          <w:sz w:val="28"/>
          <w:szCs w:val="28"/>
        </w:rPr>
        <w:lastRenderedPageBreak/>
        <w:t xml:space="preserve"> </w:t>
      </w:r>
      <w:r w:rsidR="008D02FB">
        <w:rPr>
          <w:b/>
          <w:sz w:val="72"/>
          <w:szCs w:val="72"/>
        </w:rPr>
        <w:t>OFBGM FAITH IS A CHRISTIAN’S TOTAL RESPONSE TO NT MERCY</w:t>
      </w:r>
    </w:p>
    <w:p w:rsidR="008D02FB" w:rsidRDefault="008D02FB" w:rsidP="008D02FB">
      <w:pPr>
        <w:rPr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6D09F12" wp14:editId="7C734CFA">
            <wp:extent cx="4743450" cy="5911850"/>
            <wp:effectExtent l="0" t="0" r="0" b="0"/>
            <wp:docPr id="1" name="Picture 1" descr="short version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t version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91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2FB" w:rsidRDefault="008D02FB" w:rsidP="008D02FB">
      <w:pPr>
        <w:jc w:val="center"/>
        <w:rPr>
          <w:sz w:val="28"/>
          <w:szCs w:val="28"/>
        </w:rPr>
      </w:pPr>
      <w:r>
        <w:rPr>
          <w:sz w:val="28"/>
          <w:szCs w:val="28"/>
        </w:rPr>
        <w:t>OFBGM® NT WCOG™ Covenant Faith occurs at OFBGM® INITIAL SALVATION™ so don’t leave the faith/1Ti4:1, 2-f, Ro14:23, Ac26:13-</w:t>
      </w:r>
      <w:r w:rsidRPr="00E27D5A">
        <w:rPr>
          <w:b/>
          <w:sz w:val="28"/>
          <w:szCs w:val="28"/>
          <w:u w:val="single"/>
        </w:rPr>
        <w:t>18</w:t>
      </w:r>
      <w:r>
        <w:rPr>
          <w:sz w:val="28"/>
          <w:szCs w:val="28"/>
        </w:rPr>
        <w:t>, 1Jn4:4, Jn3:5, Mt28:19, Ro6:3-17, Re2:10, 22:18-19, Ga1:6-8, 9-12, Jn14:15, 24, etc.!</w:t>
      </w:r>
    </w:p>
    <w:p w:rsidR="008D02FB" w:rsidRPr="00187205" w:rsidRDefault="008D02FB" w:rsidP="008D02FB">
      <w:pPr>
        <w:jc w:val="center"/>
      </w:pPr>
      <w:r w:rsidRPr="00187205">
        <w:lastRenderedPageBreak/>
        <w:t xml:space="preserve">OFBGM FAITH IS A CHRISTIAN’S TOTAL RESPONSE TO </w:t>
      </w:r>
      <w:r>
        <w:t xml:space="preserve">JESUS </w:t>
      </w:r>
      <w:r w:rsidRPr="00187205">
        <w:t>NT MERCY</w:t>
      </w: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  <w:r>
        <w:rPr>
          <w:sz w:val="28"/>
          <w:szCs w:val="28"/>
        </w:rPr>
        <w:t>Daniel G Haislip</w:t>
      </w: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  <w:r>
        <w:rPr>
          <w:sz w:val="28"/>
          <w:szCs w:val="28"/>
        </w:rPr>
        <w:t>Our Father’s Business Global Ministries – OFBGM Publications</w:t>
      </w: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Pr="00187205" w:rsidRDefault="008D02FB" w:rsidP="008D02FB">
      <w:pPr>
        <w:jc w:val="center"/>
      </w:pPr>
      <w:r w:rsidRPr="00187205">
        <w:t xml:space="preserve">OFBGM FAITH IS A CHRISTIAN’S TOTAL RESPONSE TO </w:t>
      </w:r>
      <w:r>
        <w:t xml:space="preserve">JESUS </w:t>
      </w:r>
      <w:r w:rsidRPr="00187205">
        <w:t>NT MERCY</w:t>
      </w: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  <w:r>
        <w:rPr>
          <w:sz w:val="28"/>
          <w:szCs w:val="28"/>
        </w:rPr>
        <w:t>Copyright © 2018 OFBGM by Daniel G Haislip.  All rights reserved.</w:t>
      </w: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9C6D4E" w:rsidP="008D02FB">
      <w:pPr>
        <w:jc w:val="center"/>
        <w:rPr>
          <w:sz w:val="28"/>
          <w:szCs w:val="28"/>
        </w:rPr>
      </w:pPr>
      <w:hyperlink r:id="rId7" w:history="1">
        <w:r w:rsidR="008D02FB" w:rsidRPr="00EF10C4">
          <w:rPr>
            <w:rStyle w:val="Hyperlink"/>
            <w:sz w:val="28"/>
            <w:szCs w:val="28"/>
          </w:rPr>
          <w:t>WWW.OFBGM.ORG</w:t>
        </w:r>
      </w:hyperlink>
      <w:r w:rsidR="008D02FB">
        <w:rPr>
          <w:sz w:val="28"/>
          <w:szCs w:val="28"/>
        </w:rPr>
        <w:t xml:space="preserve"> </w:t>
      </w: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  <w:r>
        <w:rPr>
          <w:sz w:val="28"/>
          <w:szCs w:val="28"/>
        </w:rPr>
        <w:t>OFBGM Publications: PO Box 665 Lawrenceburg, TN 38464</w:t>
      </w:r>
    </w:p>
    <w:p w:rsidR="008D02FB" w:rsidRPr="00187205" w:rsidRDefault="008D02FB" w:rsidP="008D02FB">
      <w:pPr>
        <w:jc w:val="center"/>
      </w:pPr>
      <w:r>
        <w:rPr>
          <w:sz w:val="28"/>
          <w:szCs w:val="28"/>
        </w:rPr>
        <w:lastRenderedPageBreak/>
        <w:t xml:space="preserve"> </w:t>
      </w:r>
      <w:r w:rsidRPr="00187205">
        <w:t xml:space="preserve">OFBGM FAITH IS A CHRISTIAN’S TOTAL RESPONSE TO </w:t>
      </w:r>
      <w:r>
        <w:t xml:space="preserve">JESUS </w:t>
      </w:r>
      <w:r w:rsidRPr="00187205">
        <w:t>NT MERCY</w:t>
      </w: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jc w:val="center"/>
        <w:rPr>
          <w:sz w:val="28"/>
          <w:szCs w:val="28"/>
        </w:rPr>
      </w:pPr>
      <w:r>
        <w:rPr>
          <w:sz w:val="28"/>
          <w:szCs w:val="28"/>
        </w:rPr>
        <w:t>CONTENTS</w:t>
      </w:r>
    </w:p>
    <w:p w:rsidR="008D02FB" w:rsidRDefault="008D02FB" w:rsidP="008D02FB">
      <w:pPr>
        <w:jc w:val="center"/>
        <w:rPr>
          <w:sz w:val="28"/>
          <w:szCs w:val="28"/>
        </w:rPr>
      </w:pP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01 OFBGM Cover Sheet – OFBGM LOGO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02 Title, Copyright, and Publication Page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03 Contents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04 Overview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05 Introduction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06 OFBGM NT WCOG Faith “eyes” See Invisible Jesus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07 Jesus OT Covenants Required Faith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08 OFBGM NT WCOG Faith Is only in Jesus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09 Jesus Is Faithful to His NT Covenant to Extend His Mercy/Grace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10 Jesus NT Covenant Is a Faithful Reciprocal One-on-One Lifetime Relationship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11 Jesus NT Covenant Faith Is Comprehensive of Physical and Spirit Life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12 OFBGM Faith only Comes by the Word of God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13 Put Your Faith only in the Word of God and not Man, Churches, etc.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 xml:space="preserve">14 OFBGM NT WCOG Faith Is Based on God’s Evidence 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15 Jesus Incarnation or Physical Body Proves Jesus Spirit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16 Faith Occurs at OFBGM® INITIAL SALVATION™ Into Jesus’ Light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17 OFBGM NT WCOG Faith Elements Takes Biblical Belief to Biblical Faith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18 OFBGM NT WCOG Faith Growth Levels from Being a Baby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 xml:space="preserve">19 OFBGM NT WCOG Biblical Faith Definition 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20 The Element of Biblical Belief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21 The Element of Biblical Hope/Trust/Heart/Truth in Love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22 The Element of Biblical Obedience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 xml:space="preserve">23 Faith Total Response of Mankind’s MHB™ 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24 Spirit Faith of Mind and Heart Manifest in Behavior/Obedience/Works/Fruits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25 Physical Faith at Physical Death Becomes Spirit Sight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26 OFBGM® NT WCOG Faith Doctrine Verses Man-Made Doctrine of TULIP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27 OFBGM® NT WCOG Biblical Faith – F: Freewill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28 OFBGM® NT WCOG Biblical Faith – A: Actions/Works/Service/Fruits/Body..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29 OFBGM® NT WCOG Biblical Faith – I: Initial Salvation™ to Re2:10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 xml:space="preserve">30 OFBGM® NT WCOG Biblical Faith – T: Total Lifetime Response to Jesus… 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31 OFBGM® NT WCOG Biblical Faith – H: Heaven Is the Spirit Home of Faith</w:t>
      </w:r>
    </w:p>
    <w:p w:rsidR="008D02FB" w:rsidRDefault="008D02FB" w:rsidP="008D02FB">
      <w:pPr>
        <w:rPr>
          <w:sz w:val="28"/>
          <w:szCs w:val="28"/>
        </w:rPr>
      </w:pPr>
      <w:r>
        <w:rPr>
          <w:sz w:val="28"/>
          <w:szCs w:val="28"/>
        </w:rPr>
        <w:t>32 Summary</w:t>
      </w:r>
    </w:p>
    <w:p w:rsidR="008D02FB" w:rsidRDefault="008D02FB" w:rsidP="008D02FB">
      <w:pPr>
        <w:rPr>
          <w:sz w:val="28"/>
          <w:szCs w:val="28"/>
        </w:rPr>
      </w:pPr>
    </w:p>
    <w:p w:rsidR="008D02FB" w:rsidRDefault="008D02FB" w:rsidP="008D02FB">
      <w:pPr>
        <w:rPr>
          <w:sz w:val="28"/>
          <w:szCs w:val="28"/>
        </w:rPr>
      </w:pPr>
    </w:p>
    <w:p w:rsidR="008D02FB" w:rsidRDefault="008D02FB" w:rsidP="008D02FB">
      <w:pPr>
        <w:rPr>
          <w:sz w:val="28"/>
          <w:szCs w:val="28"/>
        </w:rPr>
      </w:pPr>
    </w:p>
    <w:p w:rsidR="008D02FB" w:rsidRDefault="008D02FB" w:rsidP="008D02FB">
      <w:pPr>
        <w:rPr>
          <w:sz w:val="28"/>
          <w:szCs w:val="28"/>
        </w:rPr>
      </w:pPr>
      <w:bookmarkStart w:id="0" w:name="_GoBack"/>
      <w:bookmarkEnd w:id="0"/>
    </w:p>
    <w:sectPr w:rsidR="008D0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7E"/>
    <w:rsid w:val="00127663"/>
    <w:rsid w:val="002C11CB"/>
    <w:rsid w:val="0033257E"/>
    <w:rsid w:val="00435A34"/>
    <w:rsid w:val="004923C6"/>
    <w:rsid w:val="004F7CB5"/>
    <w:rsid w:val="0068666C"/>
    <w:rsid w:val="007D7A6D"/>
    <w:rsid w:val="00813AEE"/>
    <w:rsid w:val="008D02FB"/>
    <w:rsid w:val="00957539"/>
    <w:rsid w:val="00975200"/>
    <w:rsid w:val="009C6D4E"/>
    <w:rsid w:val="00CA3531"/>
    <w:rsid w:val="00D34113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5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02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5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02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FBG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B2F4-44E4-4331-A29B-51A3D82B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haislip</dc:creator>
  <cp:lastModifiedBy>daniel haislip</cp:lastModifiedBy>
  <cp:revision>8</cp:revision>
  <dcterms:created xsi:type="dcterms:W3CDTF">2018-12-16T19:43:00Z</dcterms:created>
  <dcterms:modified xsi:type="dcterms:W3CDTF">2019-07-15T20:57:00Z</dcterms:modified>
</cp:coreProperties>
</file>