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5CE2" w14:textId="77777777" w:rsidR="00841CBA" w:rsidRPr="00967C54" w:rsidRDefault="000403D4" w:rsidP="00967C54">
      <w:pPr>
        <w:pStyle w:val="Pa0"/>
        <w:spacing w:line="177" w:lineRule="atLeast"/>
        <w:ind w:firstLine="720"/>
        <w:jc w:val="right"/>
        <w:rPr>
          <w:rFonts w:hint="eastAsia"/>
          <w:b/>
          <w:color w:val="002060"/>
          <w:sz w:val="22"/>
          <w:szCs w:val="22"/>
        </w:rPr>
      </w:pPr>
      <w:r w:rsidRPr="00967C54">
        <w:rPr>
          <w:b/>
          <w:noProof/>
          <w:color w:val="002060"/>
          <w:szCs w:val="22"/>
          <w:u w:val="single"/>
          <w:lang w:eastAsia="en-AU" w:bidi="ar-SA"/>
        </w:rPr>
        <w:drawing>
          <wp:anchor distT="0" distB="0" distL="114300" distR="114300" simplePos="0" relativeHeight="251660288" behindDoc="1" locked="0" layoutInCell="1" allowOverlap="1" wp14:anchorId="7C7C16AC" wp14:editId="3F7EC895">
            <wp:simplePos x="0" y="0"/>
            <wp:positionH relativeFrom="column">
              <wp:posOffset>0</wp:posOffset>
            </wp:positionH>
            <wp:positionV relativeFrom="paragraph">
              <wp:posOffset>-136525</wp:posOffset>
            </wp:positionV>
            <wp:extent cx="1400175" cy="715010"/>
            <wp:effectExtent l="19050" t="0" r="9525" b="0"/>
            <wp:wrapTight wrapText="bothSides">
              <wp:wrapPolygon edited="0">
                <wp:start x="-294" y="0"/>
                <wp:lineTo x="-294" y="21293"/>
                <wp:lineTo x="21747" y="21293"/>
                <wp:lineTo x="21747" y="0"/>
                <wp:lineTo x="-29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CBA" w:rsidRPr="00967C54">
        <w:rPr>
          <w:b/>
          <w:color w:val="002060"/>
          <w:szCs w:val="22"/>
          <w:u w:val="single"/>
        </w:rPr>
        <w:t>Crystal Paints</w:t>
      </w:r>
      <w:r w:rsidR="00841CBA" w:rsidRPr="00967C54">
        <w:rPr>
          <w:b/>
          <w:color w:val="002060"/>
          <w:szCs w:val="22"/>
        </w:rPr>
        <w:t xml:space="preserve"> </w:t>
      </w:r>
      <w:r w:rsidR="00841CBA" w:rsidRPr="00967C54">
        <w:rPr>
          <w:b/>
          <w:color w:val="002060"/>
          <w:sz w:val="22"/>
          <w:szCs w:val="22"/>
        </w:rPr>
        <w:br/>
        <w:t>5 Curban St, Underwood QLD 4119</w:t>
      </w:r>
      <w:r w:rsidR="00841CBA" w:rsidRPr="00967C54">
        <w:rPr>
          <w:b/>
          <w:color w:val="002060"/>
          <w:sz w:val="22"/>
          <w:szCs w:val="22"/>
        </w:rPr>
        <w:br/>
        <w:t>PH: 07 3341 3566</w:t>
      </w:r>
    </w:p>
    <w:p w14:paraId="0E591748" w14:textId="77777777" w:rsidR="00841CBA" w:rsidRPr="00967C54" w:rsidRDefault="00841CBA" w:rsidP="000403D4">
      <w:pPr>
        <w:pStyle w:val="Pa1"/>
        <w:spacing w:line="301" w:lineRule="atLeast"/>
        <w:jc w:val="center"/>
        <w:rPr>
          <w:rFonts w:hint="eastAsia"/>
          <w:b/>
          <w:sz w:val="40"/>
          <w:szCs w:val="40"/>
        </w:rPr>
      </w:pPr>
    </w:p>
    <w:p w14:paraId="22ADCA94" w14:textId="370510A1" w:rsidR="00993AD4" w:rsidRDefault="0051535E" w:rsidP="000403D4">
      <w:pPr>
        <w:pStyle w:val="Pa1"/>
        <w:spacing w:line="301" w:lineRule="atLeast"/>
        <w:jc w:val="center"/>
        <w:rPr>
          <w:rFonts w:hint="eastAsia"/>
          <w:b/>
          <w:sz w:val="30"/>
          <w:u w:val="single"/>
        </w:rPr>
      </w:pPr>
      <w:proofErr w:type="spellStart"/>
      <w:r>
        <w:rPr>
          <w:b/>
          <w:sz w:val="30"/>
          <w:u w:val="single"/>
        </w:rPr>
        <w:t>Silvercoat</w:t>
      </w:r>
      <w:proofErr w:type="spellEnd"/>
    </w:p>
    <w:p w14:paraId="63D4895D" w14:textId="77777777" w:rsidR="005269AB" w:rsidRPr="00993AD4" w:rsidRDefault="005269AB" w:rsidP="000403D4">
      <w:pPr>
        <w:pStyle w:val="Pa1"/>
        <w:spacing w:line="301" w:lineRule="atLeast"/>
        <w:jc w:val="center"/>
        <w:rPr>
          <w:rFonts w:hint="eastAsia"/>
        </w:rPr>
      </w:pPr>
    </w:p>
    <w:p w14:paraId="02A0CAD0" w14:textId="77777777" w:rsidR="0051535E" w:rsidRPr="00BE63A6" w:rsidRDefault="0051535E" w:rsidP="0051535E">
      <w:pPr>
        <w:jc w:val="center"/>
        <w:rPr>
          <w:rFonts w:hint="eastAsia"/>
        </w:rPr>
      </w:pPr>
      <w:r w:rsidRPr="00BE63A6">
        <w:rPr>
          <w:b/>
          <w:bCs/>
        </w:rPr>
        <w:t>One Coat Wonder – Roof &amp; Metal Paint</w:t>
      </w:r>
    </w:p>
    <w:p w14:paraId="6D91521F" w14:textId="77777777" w:rsidR="0051535E" w:rsidRPr="00BE63A6" w:rsidRDefault="0051535E" w:rsidP="0051535E">
      <w:pPr>
        <w:rPr>
          <w:rFonts w:hint="eastAsia"/>
        </w:rPr>
      </w:pPr>
      <w:r w:rsidRPr="00BE63A6">
        <w:rPr>
          <w:b/>
          <w:bCs/>
        </w:rPr>
        <w:t>High-Quality Silver Coat with Exceptional Coverage Strength</w:t>
      </w:r>
    </w:p>
    <w:p w14:paraId="7B0850D1" w14:textId="77777777" w:rsidR="0051535E" w:rsidRPr="00BE63A6" w:rsidRDefault="0051535E" w:rsidP="0051535E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hint="eastAsia"/>
        </w:rPr>
      </w:pPr>
      <w:r w:rsidRPr="00BE63A6">
        <w:t xml:space="preserve">Suitable for most metal surfaces, including </w:t>
      </w:r>
      <w:r w:rsidRPr="00BE63A6">
        <w:rPr>
          <w:b/>
          <w:bCs/>
        </w:rPr>
        <w:t>roofs, structural steel, and more</w:t>
      </w:r>
    </w:p>
    <w:p w14:paraId="091165E1" w14:textId="77777777" w:rsidR="0051535E" w:rsidRPr="00BE63A6" w:rsidRDefault="0051535E" w:rsidP="0051535E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hint="eastAsia"/>
        </w:rPr>
      </w:pPr>
      <w:r w:rsidRPr="00BE63A6">
        <w:t xml:space="preserve">Easy application by </w:t>
      </w:r>
      <w:r w:rsidRPr="00BE63A6">
        <w:rPr>
          <w:b/>
          <w:bCs/>
        </w:rPr>
        <w:t>brush, roller, or spray</w:t>
      </w:r>
    </w:p>
    <w:p w14:paraId="7B7E1744" w14:textId="77777777" w:rsidR="0051535E" w:rsidRPr="00BE63A6" w:rsidRDefault="0051535E" w:rsidP="0051535E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hint="eastAsia"/>
        </w:rPr>
      </w:pPr>
      <w:r w:rsidRPr="00BE63A6">
        <w:t xml:space="preserve">If spraying, you may need to </w:t>
      </w:r>
      <w:r w:rsidRPr="00BE63A6">
        <w:rPr>
          <w:b/>
          <w:bCs/>
        </w:rPr>
        <w:t>thin with mineral turps</w:t>
      </w:r>
      <w:r w:rsidRPr="00BE63A6">
        <w:t xml:space="preserve"> to suit your spray gun</w:t>
      </w:r>
    </w:p>
    <w:p w14:paraId="2F4F8430" w14:textId="77777777" w:rsidR="0051535E" w:rsidRPr="00BE63A6" w:rsidRDefault="0051535E" w:rsidP="0051535E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hint="eastAsia"/>
        </w:rPr>
      </w:pPr>
      <w:r w:rsidRPr="00BE63A6">
        <w:rPr>
          <w:b/>
          <w:bCs/>
        </w:rPr>
        <w:t>Recoat time:</w:t>
      </w:r>
      <w:r w:rsidRPr="00BE63A6">
        <w:t xml:space="preserve"> 3 to 8 hours, depending on conditions</w:t>
      </w:r>
    </w:p>
    <w:p w14:paraId="188F0247" w14:textId="77777777" w:rsidR="0051535E" w:rsidRPr="00BE63A6" w:rsidRDefault="0051535E" w:rsidP="0051535E">
      <w:pPr>
        <w:rPr>
          <w:rFonts w:hint="eastAsia"/>
        </w:rPr>
      </w:pPr>
      <w:r w:rsidRPr="00BE63A6">
        <w:rPr>
          <w:b/>
          <w:bCs/>
        </w:rPr>
        <w:t>Surface Preparation:</w:t>
      </w:r>
    </w:p>
    <w:p w14:paraId="4157134B" w14:textId="77777777" w:rsidR="0051535E" w:rsidRPr="00BE63A6" w:rsidRDefault="0051535E" w:rsidP="0051535E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hint="eastAsia"/>
        </w:rPr>
      </w:pPr>
      <w:r w:rsidRPr="00BE63A6">
        <w:rPr>
          <w:b/>
          <w:bCs/>
        </w:rPr>
        <w:t>Raw steel</w:t>
      </w:r>
      <w:r w:rsidRPr="00BE63A6">
        <w:t xml:space="preserve"> must be primed with </w:t>
      </w:r>
      <w:r w:rsidRPr="00BE63A6">
        <w:rPr>
          <w:b/>
          <w:bCs/>
        </w:rPr>
        <w:t>Grey Oxide Primer</w:t>
      </w:r>
    </w:p>
    <w:p w14:paraId="448BF23F" w14:textId="77777777" w:rsidR="0051535E" w:rsidRPr="00BE63A6" w:rsidRDefault="0051535E" w:rsidP="0051535E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hint="eastAsia"/>
        </w:rPr>
      </w:pPr>
      <w:r w:rsidRPr="00BE63A6">
        <w:rPr>
          <w:b/>
          <w:bCs/>
        </w:rPr>
        <w:t>Bare timber</w:t>
      </w:r>
      <w:r w:rsidRPr="00BE63A6">
        <w:t xml:space="preserve"> requires a suitable </w:t>
      </w:r>
      <w:r w:rsidRPr="00BE63A6">
        <w:rPr>
          <w:b/>
          <w:bCs/>
        </w:rPr>
        <w:t>primer or undercoat</w:t>
      </w:r>
    </w:p>
    <w:p w14:paraId="47D93819" w14:textId="77777777" w:rsidR="0051535E" w:rsidRPr="00BE63A6" w:rsidRDefault="0051535E" w:rsidP="0051535E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hint="eastAsia"/>
        </w:rPr>
      </w:pPr>
      <w:r w:rsidRPr="00BE63A6">
        <w:t xml:space="preserve">Always apply a </w:t>
      </w:r>
      <w:r w:rsidRPr="00BE63A6">
        <w:rPr>
          <w:b/>
          <w:bCs/>
        </w:rPr>
        <w:t>test patch</w:t>
      </w:r>
      <w:r w:rsidRPr="00BE63A6">
        <w:t xml:space="preserve"> to the prepared surface before full application</w:t>
      </w:r>
    </w:p>
    <w:p w14:paraId="7349EF6B" w14:textId="77777777" w:rsidR="0051535E" w:rsidRPr="00BE63A6" w:rsidRDefault="0051535E" w:rsidP="0051535E">
      <w:pPr>
        <w:rPr>
          <w:rFonts w:hint="eastAsia"/>
        </w:rPr>
      </w:pPr>
      <w:r w:rsidRPr="00BE63A6">
        <w:rPr>
          <w:b/>
          <w:bCs/>
        </w:rPr>
        <w:t>Coverage:</w:t>
      </w:r>
      <w:r w:rsidRPr="00BE63A6">
        <w:br/>
        <w:t>8–16 square metres per litre (depending on surface and application method)</w:t>
      </w:r>
    </w:p>
    <w:p w14:paraId="7672E1FD" w14:textId="77777777" w:rsidR="0051535E" w:rsidRPr="00BE63A6" w:rsidRDefault="0051535E" w:rsidP="0051535E">
      <w:pPr>
        <w:rPr>
          <w:rFonts w:hint="eastAsia"/>
        </w:rPr>
      </w:pPr>
      <w:r w:rsidRPr="00BE63A6">
        <w:rPr>
          <w:b/>
          <w:bCs/>
        </w:rPr>
        <w:t>Thinning &amp; Clean-Up:</w:t>
      </w:r>
      <w:r w:rsidRPr="00BE63A6">
        <w:br/>
        <w:t xml:space="preserve">Use </w:t>
      </w:r>
      <w:r w:rsidRPr="00BE63A6">
        <w:rPr>
          <w:b/>
          <w:bCs/>
        </w:rPr>
        <w:t>mineral turps only</w:t>
      </w:r>
      <w:r w:rsidRPr="00BE63A6">
        <w:br/>
      </w:r>
      <w:r w:rsidRPr="00BE63A6">
        <w:rPr>
          <w:b/>
          <w:bCs/>
        </w:rPr>
        <w:t>Do not mix with other paints</w:t>
      </w:r>
    </w:p>
    <w:p w14:paraId="4E3ABABD" w14:textId="3054AC82" w:rsidR="00993AD4" w:rsidRDefault="0051535E" w:rsidP="0051535E">
      <w:pPr>
        <w:pStyle w:val="Pa1"/>
        <w:spacing w:line="171" w:lineRule="atLeast"/>
        <w:jc w:val="both"/>
        <w:rPr>
          <w:rStyle w:val="A3"/>
          <w:rFonts w:hint="eastAsia"/>
          <w:b/>
          <w:sz w:val="24"/>
        </w:rPr>
      </w:pPr>
      <w:r w:rsidRPr="00BE63A6">
        <w:rPr>
          <w:b/>
          <w:bCs/>
          <w:sz w:val="22"/>
          <w:szCs w:val="22"/>
        </w:rPr>
        <w:t>Available Sizes:</w:t>
      </w:r>
      <w:r w:rsidRPr="00BE63A6">
        <w:rPr>
          <w:sz w:val="22"/>
          <w:szCs w:val="22"/>
        </w:rPr>
        <w:br/>
      </w:r>
    </w:p>
    <w:p w14:paraId="1349210A" w14:textId="77777777" w:rsidR="005269AB" w:rsidRPr="00993AD4" w:rsidRDefault="005269AB" w:rsidP="00993AD4">
      <w:pPr>
        <w:pStyle w:val="Pa1"/>
        <w:spacing w:line="171" w:lineRule="atLeast"/>
        <w:jc w:val="both"/>
        <w:rPr>
          <w:rStyle w:val="A3"/>
          <w:rFonts w:hint="eastAsia"/>
          <w:b/>
          <w:sz w:val="24"/>
        </w:rPr>
      </w:pPr>
    </w:p>
    <w:p w14:paraId="3E1AD0C8" w14:textId="77777777" w:rsidR="00993AD4" w:rsidRPr="00D767BC" w:rsidRDefault="00993AD4" w:rsidP="00993AD4">
      <w:pPr>
        <w:pStyle w:val="Pa1"/>
        <w:spacing w:line="171" w:lineRule="atLeast"/>
        <w:jc w:val="both"/>
        <w:rPr>
          <w:rStyle w:val="A4"/>
          <w:rFonts w:hint="eastAsia"/>
          <w:b w:val="0"/>
          <w:sz w:val="22"/>
        </w:rPr>
      </w:pPr>
    </w:p>
    <w:p w14:paraId="25C8669E" w14:textId="77777777" w:rsidR="00967C54" w:rsidRPr="00D767BC" w:rsidRDefault="00993AD4" w:rsidP="00993AD4">
      <w:pPr>
        <w:pStyle w:val="Pa0"/>
        <w:spacing w:line="201" w:lineRule="atLeast"/>
        <w:jc w:val="center"/>
        <w:rPr>
          <w:rStyle w:val="A4"/>
          <w:rFonts w:hint="eastAsia"/>
          <w:sz w:val="22"/>
        </w:rPr>
      </w:pPr>
      <w:r w:rsidRPr="00D767BC">
        <w:rPr>
          <w:rStyle w:val="A4"/>
          <w:sz w:val="22"/>
        </w:rPr>
        <w:t xml:space="preserve">IF YOU ARE UNSURE ABOUT ANYTHING TO DO WITH THIS PRODUCT DO NOT USE IT AND CONTACT YOUR CRYSTAL STOCKIST OR THE FACTORY DIRECT </w:t>
      </w:r>
    </w:p>
    <w:p w14:paraId="14158CB3" w14:textId="77777777" w:rsidR="00967C54" w:rsidRDefault="00967C54" w:rsidP="00993AD4">
      <w:pPr>
        <w:pStyle w:val="Pa0"/>
        <w:spacing w:line="201" w:lineRule="atLeast"/>
        <w:jc w:val="center"/>
        <w:rPr>
          <w:rFonts w:hint="eastAsia"/>
        </w:rPr>
      </w:pPr>
      <w:r>
        <w:rPr>
          <w:noProof/>
          <w:lang w:eastAsia="en-AU" w:bidi="ar-SA"/>
        </w:rPr>
        <w:drawing>
          <wp:anchor distT="0" distB="0" distL="114300" distR="114300" simplePos="0" relativeHeight="251662336" behindDoc="1" locked="0" layoutInCell="1" allowOverlap="1" wp14:anchorId="7DE1DEF5" wp14:editId="5D334D3F">
            <wp:simplePos x="0" y="0"/>
            <wp:positionH relativeFrom="column">
              <wp:posOffset>314325</wp:posOffset>
            </wp:positionH>
            <wp:positionV relativeFrom="paragraph">
              <wp:posOffset>66040</wp:posOffset>
            </wp:positionV>
            <wp:extent cx="857250" cy="828675"/>
            <wp:effectExtent l="19050" t="0" r="0" b="0"/>
            <wp:wrapTight wrapText="bothSides">
              <wp:wrapPolygon edited="0">
                <wp:start x="-480" y="0"/>
                <wp:lineTo x="-480" y="21352"/>
                <wp:lineTo x="21600" y="21352"/>
                <wp:lineTo x="21600" y="0"/>
                <wp:lineTo x="-480" y="0"/>
              </wp:wrapPolygon>
            </wp:wrapTight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C36594" w14:textId="77777777" w:rsidR="00967C54" w:rsidRPr="00993AD4" w:rsidRDefault="00967C54" w:rsidP="00993AD4">
      <w:pPr>
        <w:pStyle w:val="Pa0"/>
        <w:spacing w:line="201" w:lineRule="atLeast"/>
        <w:jc w:val="center"/>
        <w:rPr>
          <w:rFonts w:hint="eastAsia"/>
        </w:rPr>
      </w:pPr>
    </w:p>
    <w:p w14:paraId="781C9B3B" w14:textId="77777777" w:rsidR="00293B02" w:rsidRPr="00993AD4" w:rsidRDefault="00293B02">
      <w:pPr>
        <w:rPr>
          <w:sz w:val="24"/>
          <w:szCs w:val="24"/>
        </w:rPr>
      </w:pPr>
    </w:p>
    <w:sectPr w:rsidR="00293B02" w:rsidRPr="00993AD4" w:rsidSect="000403D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Med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 65 Medium">
    <w:altName w:val="Arial"/>
    <w:charset w:val="00"/>
    <w:family w:val="roman"/>
    <w:pitch w:val="variable"/>
  </w:font>
  <w:font w:name="Futura T">
    <w:altName w:val="Century Gothic"/>
    <w:charset w:val="00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C7D"/>
    <w:multiLevelType w:val="multilevel"/>
    <w:tmpl w:val="E136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47269"/>
    <w:multiLevelType w:val="hybridMultilevel"/>
    <w:tmpl w:val="C0261CCA"/>
    <w:lvl w:ilvl="0" w:tplc="838E7E7A">
      <w:numFmt w:val="bullet"/>
      <w:lvlText w:val="•"/>
      <w:lvlJc w:val="left"/>
      <w:pPr>
        <w:ind w:left="720" w:hanging="360"/>
      </w:pPr>
      <w:rPr>
        <w:rFonts w:ascii="HelveticaNeueLT Std Med" w:eastAsia="SimSun" w:hAnsi="HelveticaNeueLT Std Med" w:cs="Mang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2A94"/>
    <w:multiLevelType w:val="hybridMultilevel"/>
    <w:tmpl w:val="A914D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B5CBF"/>
    <w:multiLevelType w:val="multilevel"/>
    <w:tmpl w:val="C3BA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C3F1F"/>
    <w:multiLevelType w:val="hybridMultilevel"/>
    <w:tmpl w:val="36F0E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04242"/>
    <w:multiLevelType w:val="hybridMultilevel"/>
    <w:tmpl w:val="4490D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E22E0"/>
    <w:multiLevelType w:val="hybridMultilevel"/>
    <w:tmpl w:val="3DDA4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110749">
    <w:abstractNumId w:val="5"/>
  </w:num>
  <w:num w:numId="2" w16cid:durableId="2141996413">
    <w:abstractNumId w:val="6"/>
  </w:num>
  <w:num w:numId="3" w16cid:durableId="851803671">
    <w:abstractNumId w:val="4"/>
  </w:num>
  <w:num w:numId="4" w16cid:durableId="184827313">
    <w:abstractNumId w:val="1"/>
  </w:num>
  <w:num w:numId="5" w16cid:durableId="1815952378">
    <w:abstractNumId w:val="2"/>
  </w:num>
  <w:num w:numId="6" w16cid:durableId="1412316186">
    <w:abstractNumId w:val="3"/>
  </w:num>
  <w:num w:numId="7" w16cid:durableId="57929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D4"/>
    <w:rsid w:val="000403D4"/>
    <w:rsid w:val="00045744"/>
    <w:rsid w:val="001D322D"/>
    <w:rsid w:val="0021712D"/>
    <w:rsid w:val="00293B02"/>
    <w:rsid w:val="002B1EB1"/>
    <w:rsid w:val="00337289"/>
    <w:rsid w:val="004440AB"/>
    <w:rsid w:val="004B5321"/>
    <w:rsid w:val="004C2943"/>
    <w:rsid w:val="004F61A7"/>
    <w:rsid w:val="0051535E"/>
    <w:rsid w:val="00521B8C"/>
    <w:rsid w:val="005269AB"/>
    <w:rsid w:val="00564BF6"/>
    <w:rsid w:val="005E3152"/>
    <w:rsid w:val="006C41C2"/>
    <w:rsid w:val="008111BD"/>
    <w:rsid w:val="00841CBA"/>
    <w:rsid w:val="0086304F"/>
    <w:rsid w:val="008B16A6"/>
    <w:rsid w:val="00956040"/>
    <w:rsid w:val="00967C54"/>
    <w:rsid w:val="00993AD4"/>
    <w:rsid w:val="00A04468"/>
    <w:rsid w:val="00CF43D4"/>
    <w:rsid w:val="00D54A79"/>
    <w:rsid w:val="00D767BC"/>
    <w:rsid w:val="00F9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928C7"/>
  <w15:docId w15:val="{2E02CACE-0B65-4F04-B6C0-BA82EEE6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21"/>
  </w:style>
  <w:style w:type="paragraph" w:styleId="Heading1">
    <w:name w:val="heading 1"/>
    <w:basedOn w:val="Normal"/>
    <w:next w:val="Normal"/>
    <w:link w:val="Heading1Char"/>
    <w:uiPriority w:val="9"/>
    <w:qFormat/>
    <w:rsid w:val="00993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A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A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A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A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AD4"/>
    <w:rPr>
      <w:b/>
      <w:bCs/>
      <w:smallCaps/>
      <w:color w:val="2F5496" w:themeColor="accent1" w:themeShade="BF"/>
      <w:spacing w:val="5"/>
    </w:rPr>
  </w:style>
  <w:style w:type="character" w:customStyle="1" w:styleId="A3">
    <w:name w:val="A3"/>
    <w:rsid w:val="00993AD4"/>
    <w:rPr>
      <w:rFonts w:ascii="HelveticaNeueLT Std Med" w:hAnsi="HelveticaNeueLT Std Med"/>
      <w:color w:val="000000"/>
      <w:sz w:val="12"/>
    </w:rPr>
  </w:style>
  <w:style w:type="character" w:customStyle="1" w:styleId="A4">
    <w:name w:val="A4"/>
    <w:rsid w:val="00993AD4"/>
    <w:rPr>
      <w:rFonts w:ascii="Helvetica 65 Medium" w:hAnsi="Helvetica 65 Medium"/>
      <w:b/>
      <w:color w:val="000000"/>
      <w:sz w:val="17"/>
    </w:rPr>
  </w:style>
  <w:style w:type="paragraph" w:customStyle="1" w:styleId="Pa1">
    <w:name w:val="Pa1"/>
    <w:basedOn w:val="Normal"/>
    <w:rsid w:val="00993AD4"/>
    <w:pPr>
      <w:widowControl w:val="0"/>
      <w:suppressAutoHyphens/>
      <w:spacing w:after="0" w:line="241" w:lineRule="atLeast"/>
    </w:pPr>
    <w:rPr>
      <w:rFonts w:ascii="Futura T" w:eastAsia="SimSun" w:hAnsi="Futura T" w:cs="Mangal"/>
      <w:color w:val="000000"/>
      <w:kern w:val="1"/>
      <w:sz w:val="24"/>
      <w:szCs w:val="24"/>
      <w:lang w:eastAsia="zh-CN" w:bidi="hi-IN"/>
    </w:rPr>
  </w:style>
  <w:style w:type="paragraph" w:customStyle="1" w:styleId="Pa0">
    <w:name w:val="Pa0"/>
    <w:basedOn w:val="Normal"/>
    <w:rsid w:val="00993AD4"/>
    <w:pPr>
      <w:widowControl w:val="0"/>
      <w:suppressAutoHyphens/>
      <w:spacing w:after="0" w:line="241" w:lineRule="atLeast"/>
    </w:pPr>
    <w:rPr>
      <w:rFonts w:ascii="Futura T" w:eastAsia="SimSun" w:hAnsi="Futura T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crystal</dc:creator>
  <cp:lastModifiedBy>crystal paints</cp:lastModifiedBy>
  <cp:revision>2</cp:revision>
  <dcterms:created xsi:type="dcterms:W3CDTF">2025-08-07T01:50:00Z</dcterms:created>
  <dcterms:modified xsi:type="dcterms:W3CDTF">2025-08-07T01:50:00Z</dcterms:modified>
</cp:coreProperties>
</file>