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7BFDE" w14:textId="77777777" w:rsidR="004918A7" w:rsidRPr="004918A7" w:rsidRDefault="004918A7" w:rsidP="004918A7">
      <w:pPr>
        <w:tabs>
          <w:tab w:val="left" w:pos="3930"/>
        </w:tabs>
        <w:spacing w:before="120" w:after="120"/>
        <w:rPr>
          <w:rFonts w:ascii="Arial" w:hAnsi="Arial" w:cs="Arial"/>
          <w:b/>
          <w:sz w:val="28"/>
          <w:szCs w:val="28"/>
        </w:rPr>
      </w:pPr>
      <w:r>
        <w:rPr>
          <w:rFonts w:ascii="Arial" w:hAnsi="Arial" w:cs="Arial"/>
          <w:b/>
          <w:sz w:val="28"/>
          <w:szCs w:val="28"/>
        </w:rPr>
        <w:tab/>
      </w:r>
      <w:r w:rsidRPr="004918A7">
        <w:rPr>
          <w:rFonts w:ascii="Arial" w:hAnsi="Arial" w:cs="Arial"/>
          <w:b/>
          <w:noProof/>
          <w:sz w:val="28"/>
          <w:szCs w:val="28"/>
        </w:rPr>
        <w:drawing>
          <wp:inline distT="0" distB="0" distL="0" distR="0" wp14:anchorId="754521ED" wp14:editId="78337CBA">
            <wp:extent cx="167640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304925"/>
                    </a:xfrm>
                    <a:prstGeom prst="rect">
                      <a:avLst/>
                    </a:prstGeom>
                    <a:noFill/>
                  </pic:spPr>
                </pic:pic>
              </a:graphicData>
            </a:graphic>
          </wp:inline>
        </w:drawing>
      </w:r>
    </w:p>
    <w:p w14:paraId="0928AB27" w14:textId="77777777" w:rsidR="004918A7" w:rsidRPr="004918A7" w:rsidRDefault="004918A7" w:rsidP="004918A7">
      <w:pPr>
        <w:pStyle w:val="NoSpacing"/>
        <w:jc w:val="center"/>
      </w:pPr>
      <w:r w:rsidRPr="004918A7">
        <w:t>Leaside Under Fives Kindergarten</w:t>
      </w:r>
    </w:p>
    <w:p w14:paraId="783AA240" w14:textId="77777777" w:rsidR="004918A7" w:rsidRPr="004918A7" w:rsidRDefault="004918A7" w:rsidP="004918A7">
      <w:pPr>
        <w:pStyle w:val="NoSpacing"/>
        <w:jc w:val="center"/>
      </w:pPr>
      <w:r w:rsidRPr="004918A7">
        <w:t>Leaside Walk, East Street, Ware, Herts SG12 9BT</w:t>
      </w:r>
    </w:p>
    <w:p w14:paraId="7C6F5C18" w14:textId="77777777" w:rsidR="004918A7" w:rsidRPr="004918A7" w:rsidRDefault="004918A7" w:rsidP="004918A7">
      <w:pPr>
        <w:pStyle w:val="NoSpacing"/>
        <w:jc w:val="center"/>
      </w:pPr>
      <w:r w:rsidRPr="004918A7">
        <w:t>Charity Registration Number 1142831</w:t>
      </w:r>
    </w:p>
    <w:p w14:paraId="572D05D2" w14:textId="77777777" w:rsidR="004918A7" w:rsidRPr="004918A7" w:rsidRDefault="004918A7" w:rsidP="004918A7">
      <w:pPr>
        <w:tabs>
          <w:tab w:val="left" w:pos="3930"/>
        </w:tabs>
        <w:spacing w:before="120" w:after="120"/>
        <w:rPr>
          <w:rFonts w:ascii="Arial" w:hAnsi="Arial" w:cs="Arial"/>
          <w:b/>
          <w:sz w:val="28"/>
          <w:szCs w:val="28"/>
          <w:u w:val="single"/>
        </w:rPr>
      </w:pPr>
    </w:p>
    <w:p w14:paraId="59B49F5F" w14:textId="3F235DBD" w:rsidR="00C91A8E" w:rsidRPr="004918A7" w:rsidRDefault="009C01CE" w:rsidP="004918A7">
      <w:pPr>
        <w:spacing w:before="120" w:after="120"/>
        <w:jc w:val="center"/>
        <w:rPr>
          <w:rFonts w:ascii="Arial" w:hAnsi="Arial" w:cs="Arial"/>
          <w:b/>
          <w:sz w:val="28"/>
          <w:szCs w:val="28"/>
          <w:u w:val="single"/>
        </w:rPr>
      </w:pPr>
      <w:r w:rsidRPr="004918A7">
        <w:rPr>
          <w:rFonts w:ascii="Arial" w:hAnsi="Arial" w:cs="Arial"/>
          <w:b/>
          <w:sz w:val="28"/>
          <w:szCs w:val="28"/>
          <w:u w:val="single"/>
        </w:rPr>
        <w:t xml:space="preserve">Special </w:t>
      </w:r>
      <w:r w:rsidR="00E560C8">
        <w:rPr>
          <w:rFonts w:ascii="Arial" w:hAnsi="Arial" w:cs="Arial"/>
          <w:b/>
          <w:sz w:val="28"/>
          <w:szCs w:val="28"/>
          <w:u w:val="single"/>
        </w:rPr>
        <w:t>E</w:t>
      </w:r>
      <w:r w:rsidRPr="004918A7">
        <w:rPr>
          <w:rFonts w:ascii="Arial" w:hAnsi="Arial" w:cs="Arial"/>
          <w:b/>
          <w:sz w:val="28"/>
          <w:szCs w:val="28"/>
          <w:u w:val="single"/>
        </w:rPr>
        <w:t xml:space="preserve">ducational </w:t>
      </w:r>
      <w:r w:rsidR="00E560C8">
        <w:rPr>
          <w:rFonts w:ascii="Arial" w:hAnsi="Arial" w:cs="Arial"/>
          <w:b/>
          <w:sz w:val="28"/>
          <w:szCs w:val="28"/>
          <w:u w:val="single"/>
        </w:rPr>
        <w:t>N</w:t>
      </w:r>
      <w:r w:rsidRPr="004918A7">
        <w:rPr>
          <w:rFonts w:ascii="Arial" w:hAnsi="Arial" w:cs="Arial"/>
          <w:b/>
          <w:sz w:val="28"/>
          <w:szCs w:val="28"/>
          <w:u w:val="single"/>
        </w:rPr>
        <w:t xml:space="preserve">eeds and </w:t>
      </w:r>
      <w:r w:rsidR="00E560C8">
        <w:rPr>
          <w:rFonts w:ascii="Arial" w:hAnsi="Arial" w:cs="Arial"/>
          <w:b/>
          <w:sz w:val="28"/>
          <w:szCs w:val="28"/>
          <w:u w:val="single"/>
        </w:rPr>
        <w:t>D</w:t>
      </w:r>
      <w:r w:rsidR="00C91A8E" w:rsidRPr="004918A7">
        <w:rPr>
          <w:rFonts w:ascii="Arial" w:hAnsi="Arial" w:cs="Arial"/>
          <w:b/>
          <w:sz w:val="28"/>
          <w:szCs w:val="28"/>
          <w:u w:val="single"/>
        </w:rPr>
        <w:t xml:space="preserve">isability </w:t>
      </w:r>
      <w:r w:rsidR="00E560C8">
        <w:rPr>
          <w:rFonts w:ascii="Arial" w:hAnsi="Arial" w:cs="Arial"/>
          <w:b/>
          <w:sz w:val="28"/>
          <w:szCs w:val="28"/>
          <w:u w:val="single"/>
        </w:rPr>
        <w:t>P</w:t>
      </w:r>
      <w:r w:rsidR="00C91A8E" w:rsidRPr="004918A7">
        <w:rPr>
          <w:rFonts w:ascii="Arial" w:hAnsi="Arial" w:cs="Arial"/>
          <w:b/>
          <w:sz w:val="28"/>
          <w:szCs w:val="28"/>
          <w:u w:val="single"/>
        </w:rPr>
        <w:t>olicy</w:t>
      </w:r>
    </w:p>
    <w:p w14:paraId="0152EEDC" w14:textId="77777777" w:rsidR="00C91A8E" w:rsidRPr="00267F69" w:rsidRDefault="00C91A8E">
      <w:pPr>
        <w:spacing w:before="120" w:after="120"/>
        <w:rPr>
          <w:rFonts w:ascii="Arial" w:hAnsi="Arial" w:cs="Arial"/>
        </w:rPr>
      </w:pPr>
    </w:p>
    <w:p w14:paraId="65A21E40" w14:textId="77777777" w:rsidR="00C91A8E" w:rsidRPr="00267F69" w:rsidRDefault="00C91A8E">
      <w:pPr>
        <w:spacing w:before="120" w:after="120"/>
        <w:rPr>
          <w:rFonts w:ascii="Arial" w:hAnsi="Arial" w:cs="Arial"/>
          <w:b/>
        </w:rPr>
      </w:pPr>
      <w:r w:rsidRPr="00267F69">
        <w:rPr>
          <w:rFonts w:ascii="Arial" w:hAnsi="Arial" w:cs="Arial"/>
          <w:b/>
        </w:rPr>
        <w:t>Statement of intent</w:t>
      </w:r>
    </w:p>
    <w:p w14:paraId="176F5D2A" w14:textId="77777777" w:rsidR="00C91A8E" w:rsidRPr="00267F69" w:rsidRDefault="00C91A8E">
      <w:pPr>
        <w:spacing w:before="120" w:after="120"/>
        <w:rPr>
          <w:rFonts w:ascii="Arial" w:hAnsi="Arial" w:cs="Arial"/>
        </w:rPr>
      </w:pPr>
      <w:r w:rsidRPr="00267F69">
        <w:rPr>
          <w:rFonts w:ascii="Arial" w:hAnsi="Arial" w:cs="Arial"/>
        </w:rPr>
        <w:t>We provide an environment in which all children are supported to reach their full potential.</w:t>
      </w:r>
    </w:p>
    <w:p w14:paraId="2655C005" w14:textId="77777777" w:rsidR="00C91A8E" w:rsidRPr="00267F69" w:rsidRDefault="00C91A8E">
      <w:pPr>
        <w:spacing w:before="120" w:after="120"/>
        <w:rPr>
          <w:rFonts w:ascii="Arial" w:hAnsi="Arial" w:cs="Arial"/>
          <w:b/>
        </w:rPr>
      </w:pPr>
      <w:r w:rsidRPr="00267F69">
        <w:rPr>
          <w:rFonts w:ascii="Arial" w:hAnsi="Arial" w:cs="Arial"/>
          <w:b/>
        </w:rPr>
        <w:t>Aims</w:t>
      </w:r>
    </w:p>
    <w:p w14:paraId="42B4364A" w14:textId="77777777" w:rsidR="00D81013" w:rsidRPr="007B0E2C" w:rsidRDefault="00D81013">
      <w:pPr>
        <w:numPr>
          <w:ilvl w:val="0"/>
          <w:numId w:val="1"/>
        </w:numPr>
        <w:spacing w:before="120" w:after="120"/>
        <w:rPr>
          <w:rFonts w:ascii="Arial" w:hAnsi="Arial" w:cs="Arial"/>
        </w:rPr>
      </w:pPr>
      <w:r w:rsidRPr="007B0E2C">
        <w:rPr>
          <w:rFonts w:ascii="Arial" w:hAnsi="Arial" w:cs="Arial"/>
        </w:rPr>
        <w:t>We adhere and work to the Children and Families Act 2014.</w:t>
      </w:r>
    </w:p>
    <w:p w14:paraId="169390BF" w14:textId="12EFAA02" w:rsidR="00C91A8E" w:rsidRPr="00267F69" w:rsidRDefault="00C91A8E">
      <w:pPr>
        <w:numPr>
          <w:ilvl w:val="0"/>
          <w:numId w:val="1"/>
        </w:numPr>
        <w:spacing w:before="120" w:after="120"/>
        <w:rPr>
          <w:rFonts w:ascii="Arial" w:hAnsi="Arial" w:cs="Arial"/>
        </w:rPr>
      </w:pPr>
      <w:r w:rsidRPr="00267F69">
        <w:rPr>
          <w:rFonts w:ascii="Arial" w:hAnsi="Arial" w:cs="Arial"/>
        </w:rPr>
        <w:t>We have regard for the DfES Special Educational Needs Code of Practice</w:t>
      </w:r>
      <w:r w:rsidR="00190123">
        <w:rPr>
          <w:rFonts w:ascii="Arial" w:hAnsi="Arial" w:cs="Arial"/>
        </w:rPr>
        <w:t xml:space="preserve"> (201</w:t>
      </w:r>
      <w:r w:rsidR="00047BEF">
        <w:rPr>
          <w:rFonts w:ascii="Arial" w:hAnsi="Arial" w:cs="Arial"/>
        </w:rPr>
        <w:t>4</w:t>
      </w:r>
      <w:r w:rsidR="00190123">
        <w:rPr>
          <w:rFonts w:ascii="Arial" w:hAnsi="Arial" w:cs="Arial"/>
        </w:rPr>
        <w:t>)</w:t>
      </w:r>
      <w:r w:rsidR="00047BEF">
        <w:rPr>
          <w:rFonts w:ascii="Arial" w:hAnsi="Arial" w:cs="Arial"/>
        </w:rPr>
        <w:t xml:space="preserve"> updated amendments (2018)</w:t>
      </w:r>
    </w:p>
    <w:p w14:paraId="3624BD63" w14:textId="77777777" w:rsidR="00C91A8E" w:rsidRPr="00267F69" w:rsidRDefault="00C91A8E">
      <w:pPr>
        <w:numPr>
          <w:ilvl w:val="0"/>
          <w:numId w:val="1"/>
        </w:numPr>
        <w:spacing w:before="120" w:after="120"/>
        <w:rPr>
          <w:rFonts w:ascii="Arial" w:hAnsi="Arial" w:cs="Arial"/>
        </w:rPr>
      </w:pPr>
      <w:r w:rsidRPr="00267F69">
        <w:rPr>
          <w:rFonts w:ascii="Arial" w:hAnsi="Arial" w:cs="Arial"/>
        </w:rPr>
        <w:t xml:space="preserve">We include all children in our provision. </w:t>
      </w:r>
    </w:p>
    <w:p w14:paraId="3A825C2D" w14:textId="77777777" w:rsidR="00C91A8E" w:rsidRPr="00267F69" w:rsidRDefault="00C91A8E">
      <w:pPr>
        <w:numPr>
          <w:ilvl w:val="0"/>
          <w:numId w:val="1"/>
        </w:numPr>
        <w:spacing w:before="120" w:after="120"/>
        <w:rPr>
          <w:rFonts w:ascii="Arial" w:hAnsi="Arial" w:cs="Arial"/>
        </w:rPr>
      </w:pPr>
      <w:r w:rsidRPr="00267F69">
        <w:rPr>
          <w:rFonts w:ascii="Arial" w:hAnsi="Arial" w:cs="Arial"/>
        </w:rPr>
        <w:t xml:space="preserve">We provide practitioners to help support parents and children with </w:t>
      </w:r>
      <w:r w:rsidR="00267F69" w:rsidRPr="00267F69">
        <w:rPr>
          <w:rFonts w:ascii="Arial" w:hAnsi="Arial" w:cs="Arial"/>
        </w:rPr>
        <w:t>S</w:t>
      </w:r>
      <w:r w:rsidRPr="00267F69">
        <w:rPr>
          <w:rFonts w:ascii="Arial" w:hAnsi="Arial" w:cs="Arial"/>
        </w:rPr>
        <w:t xml:space="preserve">pecial </w:t>
      </w:r>
      <w:r w:rsidR="00267F69" w:rsidRPr="00267F69">
        <w:rPr>
          <w:rFonts w:ascii="Arial" w:hAnsi="Arial" w:cs="Arial"/>
        </w:rPr>
        <w:t>E</w:t>
      </w:r>
      <w:r w:rsidRPr="00267F69">
        <w:rPr>
          <w:rFonts w:ascii="Arial" w:hAnsi="Arial" w:cs="Arial"/>
        </w:rPr>
        <w:t>duc</w:t>
      </w:r>
      <w:r w:rsidR="004D7835" w:rsidRPr="00267F69">
        <w:rPr>
          <w:rFonts w:ascii="Arial" w:hAnsi="Arial" w:cs="Arial"/>
        </w:rPr>
        <w:t xml:space="preserve">ational </w:t>
      </w:r>
      <w:r w:rsidR="00267F69" w:rsidRPr="00267F69">
        <w:rPr>
          <w:rFonts w:ascii="Arial" w:hAnsi="Arial" w:cs="Arial"/>
        </w:rPr>
        <w:t>N</w:t>
      </w:r>
      <w:r w:rsidR="004D7835" w:rsidRPr="00267F69">
        <w:rPr>
          <w:rFonts w:ascii="Arial" w:hAnsi="Arial" w:cs="Arial"/>
        </w:rPr>
        <w:t xml:space="preserve">eeds </w:t>
      </w:r>
      <w:r w:rsidR="00267F69" w:rsidRPr="00267F69">
        <w:rPr>
          <w:rFonts w:ascii="Arial" w:hAnsi="Arial" w:cs="Arial"/>
        </w:rPr>
        <w:t>and Disabilities (</w:t>
      </w:r>
      <w:r w:rsidR="004D7835" w:rsidRPr="00267F69">
        <w:rPr>
          <w:rFonts w:ascii="Arial" w:hAnsi="Arial" w:cs="Arial"/>
        </w:rPr>
        <w:t>SEND</w:t>
      </w:r>
      <w:r w:rsidR="00267F69" w:rsidRPr="00267F69">
        <w:rPr>
          <w:rFonts w:ascii="Arial" w:hAnsi="Arial" w:cs="Arial"/>
        </w:rPr>
        <w:t>)</w:t>
      </w:r>
      <w:r w:rsidRPr="00267F69">
        <w:rPr>
          <w:rFonts w:ascii="Arial" w:hAnsi="Arial" w:cs="Arial"/>
        </w:rPr>
        <w:t>.</w:t>
      </w:r>
    </w:p>
    <w:p w14:paraId="361702B0" w14:textId="77777777" w:rsidR="00C91A8E" w:rsidRPr="00267F69" w:rsidRDefault="00C91A8E">
      <w:pPr>
        <w:numPr>
          <w:ilvl w:val="0"/>
          <w:numId w:val="1"/>
        </w:numPr>
        <w:spacing w:before="120" w:after="120"/>
        <w:rPr>
          <w:rFonts w:ascii="Arial" w:hAnsi="Arial" w:cs="Arial"/>
        </w:rPr>
      </w:pPr>
      <w:r w:rsidRPr="00267F69">
        <w:rPr>
          <w:rFonts w:ascii="Arial" w:hAnsi="Arial" w:cs="Arial"/>
        </w:rPr>
        <w:t>We identify the specific needs o</w:t>
      </w:r>
      <w:r w:rsidR="004D7835" w:rsidRPr="00267F69">
        <w:rPr>
          <w:rFonts w:ascii="Arial" w:hAnsi="Arial" w:cs="Arial"/>
        </w:rPr>
        <w:t>f children with SEND</w:t>
      </w:r>
      <w:r w:rsidRPr="00267F69">
        <w:rPr>
          <w:rFonts w:ascii="Arial" w:hAnsi="Arial" w:cs="Arial"/>
        </w:rPr>
        <w:t xml:space="preserve"> and meet those needs through a range of strategies.</w:t>
      </w:r>
    </w:p>
    <w:p w14:paraId="2BCEF9B3" w14:textId="77777777" w:rsidR="00C91A8E" w:rsidRPr="007B0E2C" w:rsidRDefault="00C91A8E">
      <w:pPr>
        <w:numPr>
          <w:ilvl w:val="0"/>
          <w:numId w:val="1"/>
        </w:numPr>
        <w:spacing w:before="120" w:after="120"/>
        <w:rPr>
          <w:rFonts w:ascii="Arial" w:hAnsi="Arial" w:cs="Arial"/>
        </w:rPr>
      </w:pPr>
      <w:r w:rsidRPr="007B0E2C">
        <w:rPr>
          <w:rFonts w:ascii="Arial" w:hAnsi="Arial" w:cs="Arial"/>
        </w:rPr>
        <w:t xml:space="preserve">We work in partnership with </w:t>
      </w:r>
      <w:r w:rsidR="00D81013" w:rsidRPr="007B0E2C">
        <w:rPr>
          <w:rFonts w:ascii="Arial" w:hAnsi="Arial" w:cs="Arial"/>
        </w:rPr>
        <w:t>families and other agencies to provide information on the Education, Health and Care Plan (EHCP) to arrange their own support package through a personal budget to meet</w:t>
      </w:r>
      <w:r w:rsidRPr="007B0E2C">
        <w:rPr>
          <w:rFonts w:ascii="Arial" w:hAnsi="Arial" w:cs="Arial"/>
        </w:rPr>
        <w:t xml:space="preserve"> individual children's needs.</w:t>
      </w:r>
    </w:p>
    <w:p w14:paraId="3E4E00C0" w14:textId="77777777" w:rsidR="00C91A8E" w:rsidRPr="007B0E2C" w:rsidRDefault="00C91A8E">
      <w:pPr>
        <w:numPr>
          <w:ilvl w:val="0"/>
          <w:numId w:val="1"/>
        </w:numPr>
        <w:spacing w:before="120" w:after="120"/>
        <w:rPr>
          <w:rFonts w:ascii="Arial" w:hAnsi="Arial" w:cs="Arial"/>
        </w:rPr>
      </w:pPr>
      <w:r w:rsidRPr="007B0E2C">
        <w:rPr>
          <w:rFonts w:ascii="Arial" w:hAnsi="Arial" w:cs="Arial"/>
        </w:rPr>
        <w:t xml:space="preserve">We monitor and review our practice and provision and, if necessary, make adjustments. </w:t>
      </w:r>
    </w:p>
    <w:p w14:paraId="517F8C7B" w14:textId="01C3F355" w:rsidR="00B64828" w:rsidRPr="007B0E2C" w:rsidRDefault="00B64828" w:rsidP="00B64828">
      <w:pPr>
        <w:numPr>
          <w:ilvl w:val="0"/>
          <w:numId w:val="1"/>
        </w:numPr>
        <w:rPr>
          <w:rFonts w:ascii="Arial" w:hAnsi="Arial" w:cs="Arial"/>
        </w:rPr>
      </w:pPr>
      <w:r w:rsidRPr="007B0E2C">
        <w:rPr>
          <w:rFonts w:ascii="Arial" w:hAnsi="Arial" w:cs="Arial"/>
        </w:rPr>
        <w:t>This policy</w:t>
      </w:r>
      <w:r w:rsidR="004918A7">
        <w:rPr>
          <w:rFonts w:ascii="Arial" w:hAnsi="Arial" w:cs="Arial"/>
        </w:rPr>
        <w:t xml:space="preserve"> reflects the EYFS framework 202</w:t>
      </w:r>
      <w:r w:rsidR="00047BEF">
        <w:rPr>
          <w:rFonts w:ascii="Arial" w:hAnsi="Arial" w:cs="Arial"/>
        </w:rPr>
        <w:t>4</w:t>
      </w:r>
      <w:r w:rsidRPr="007B0E2C">
        <w:rPr>
          <w:rFonts w:ascii="Arial" w:hAnsi="Arial" w:cs="Arial"/>
        </w:rPr>
        <w:t>.</w:t>
      </w:r>
    </w:p>
    <w:p w14:paraId="253D3682" w14:textId="77777777" w:rsidR="00D81013" w:rsidRPr="007B0E2C" w:rsidRDefault="00D81013" w:rsidP="00D81013">
      <w:pPr>
        <w:ind w:left="360"/>
        <w:rPr>
          <w:rFonts w:ascii="Arial" w:hAnsi="Arial" w:cs="Arial"/>
        </w:rPr>
      </w:pPr>
    </w:p>
    <w:p w14:paraId="3860DB50" w14:textId="77777777" w:rsidR="00C91A8E" w:rsidRPr="007B0E2C" w:rsidRDefault="00C91A8E">
      <w:pPr>
        <w:spacing w:before="120" w:after="120"/>
        <w:rPr>
          <w:rFonts w:ascii="Arial" w:hAnsi="Arial" w:cs="Arial"/>
        </w:rPr>
      </w:pPr>
    </w:p>
    <w:p w14:paraId="76CA6DD7" w14:textId="77777777" w:rsidR="00C91A8E" w:rsidRPr="007B0E2C" w:rsidRDefault="00C91A8E">
      <w:pPr>
        <w:spacing w:before="120" w:after="120"/>
        <w:rPr>
          <w:rFonts w:ascii="Arial" w:hAnsi="Arial" w:cs="Arial"/>
          <w:b/>
        </w:rPr>
      </w:pPr>
      <w:r w:rsidRPr="007B0E2C">
        <w:rPr>
          <w:rFonts w:ascii="Arial" w:hAnsi="Arial" w:cs="Arial"/>
          <w:b/>
        </w:rPr>
        <w:t xml:space="preserve">Methods </w:t>
      </w:r>
    </w:p>
    <w:p w14:paraId="4EE4D2E1" w14:textId="31B33850" w:rsidR="00C91A8E" w:rsidRPr="007B0E2C" w:rsidRDefault="00C91A8E">
      <w:pPr>
        <w:numPr>
          <w:ilvl w:val="0"/>
          <w:numId w:val="2"/>
        </w:numPr>
        <w:spacing w:before="120" w:after="120"/>
        <w:rPr>
          <w:rFonts w:ascii="Arial" w:hAnsi="Arial" w:cs="Arial"/>
        </w:rPr>
      </w:pPr>
      <w:r w:rsidRPr="007B0E2C">
        <w:rPr>
          <w:rFonts w:ascii="Arial" w:hAnsi="Arial" w:cs="Arial"/>
        </w:rPr>
        <w:t>We designate</w:t>
      </w:r>
      <w:r w:rsidR="009C01CE" w:rsidRPr="007B0E2C">
        <w:rPr>
          <w:rFonts w:ascii="Arial" w:hAnsi="Arial" w:cs="Arial"/>
        </w:rPr>
        <w:t xml:space="preserve"> a member of staff </w:t>
      </w:r>
      <w:r w:rsidRPr="007B0E2C">
        <w:rPr>
          <w:rFonts w:ascii="Arial" w:hAnsi="Arial" w:cs="Arial"/>
        </w:rPr>
        <w:t>to be special educational needs co-ordinator (SENCO)</w:t>
      </w:r>
      <w:r w:rsidR="004918A7">
        <w:rPr>
          <w:rFonts w:ascii="Arial" w:hAnsi="Arial" w:cs="Arial"/>
        </w:rPr>
        <w:t xml:space="preserve">, her name is Mrs </w:t>
      </w:r>
      <w:r w:rsidR="00047BEF">
        <w:rPr>
          <w:rFonts w:ascii="Arial" w:hAnsi="Arial" w:cs="Arial"/>
        </w:rPr>
        <w:t>Barbara Conway Baker</w:t>
      </w:r>
      <w:r w:rsidRPr="007B0E2C">
        <w:rPr>
          <w:rFonts w:ascii="Arial" w:hAnsi="Arial" w:cs="Arial"/>
        </w:rPr>
        <w:t xml:space="preserve"> and </w:t>
      </w:r>
      <w:r w:rsidR="00190123">
        <w:rPr>
          <w:rFonts w:ascii="Arial" w:hAnsi="Arial" w:cs="Arial"/>
        </w:rPr>
        <w:t xml:space="preserve">we </w:t>
      </w:r>
      <w:r w:rsidRPr="007B0E2C">
        <w:rPr>
          <w:rFonts w:ascii="Arial" w:hAnsi="Arial" w:cs="Arial"/>
        </w:rPr>
        <w:t>give her name to parents.</w:t>
      </w:r>
    </w:p>
    <w:p w14:paraId="3B7AF2A8" w14:textId="77777777" w:rsidR="00C91A8E" w:rsidRPr="00267F69" w:rsidRDefault="00C91A8E">
      <w:pPr>
        <w:numPr>
          <w:ilvl w:val="0"/>
          <w:numId w:val="2"/>
        </w:numPr>
        <w:spacing w:before="120" w:after="120"/>
        <w:rPr>
          <w:rFonts w:ascii="Arial" w:hAnsi="Arial" w:cs="Arial"/>
        </w:rPr>
      </w:pPr>
      <w:r w:rsidRPr="007B0E2C">
        <w:rPr>
          <w:rFonts w:ascii="Arial" w:hAnsi="Arial" w:cs="Arial"/>
        </w:rPr>
        <w:t>We ensure that our inclusive admissions practice ensures equality of access and</w:t>
      </w:r>
      <w:r w:rsidRPr="00267F69">
        <w:rPr>
          <w:rFonts w:ascii="Arial" w:hAnsi="Arial" w:cs="Arial"/>
        </w:rPr>
        <w:t xml:space="preserve"> opportunity.</w:t>
      </w:r>
    </w:p>
    <w:p w14:paraId="76BBE69A" w14:textId="77777777" w:rsidR="009C01CE" w:rsidRPr="00267F69" w:rsidRDefault="009C01CE" w:rsidP="009C01CE">
      <w:pPr>
        <w:numPr>
          <w:ilvl w:val="0"/>
          <w:numId w:val="2"/>
        </w:numPr>
        <w:spacing w:before="120" w:after="120"/>
        <w:rPr>
          <w:rFonts w:ascii="Arial" w:hAnsi="Arial" w:cs="Arial"/>
        </w:rPr>
      </w:pPr>
      <w:r w:rsidRPr="00267F69">
        <w:rPr>
          <w:rFonts w:ascii="Arial" w:hAnsi="Arial" w:cs="Arial"/>
        </w:rPr>
        <w:t xml:space="preserve">We use the graduated response system for identifying, assessing and responding to children's special educational needs. </w:t>
      </w:r>
    </w:p>
    <w:p w14:paraId="218A9E67" w14:textId="77777777" w:rsidR="009C01CE" w:rsidRPr="00267F69" w:rsidRDefault="009C01CE" w:rsidP="009C01CE">
      <w:pPr>
        <w:numPr>
          <w:ilvl w:val="0"/>
          <w:numId w:val="2"/>
        </w:numPr>
        <w:spacing w:before="120" w:after="120"/>
        <w:rPr>
          <w:rFonts w:ascii="Arial" w:hAnsi="Arial" w:cs="Arial"/>
        </w:rPr>
      </w:pPr>
      <w:r w:rsidRPr="00267F69">
        <w:rPr>
          <w:rFonts w:ascii="Arial" w:hAnsi="Arial" w:cs="Arial"/>
        </w:rPr>
        <w:t xml:space="preserve">We ensure that parents are informed at all stages of the assessment, planning, provision and review of their children's education. </w:t>
      </w:r>
    </w:p>
    <w:p w14:paraId="5DEBA404" w14:textId="77777777" w:rsidR="001F0E3F" w:rsidRPr="00267F69" w:rsidRDefault="001F0E3F" w:rsidP="001F0E3F">
      <w:pPr>
        <w:numPr>
          <w:ilvl w:val="0"/>
          <w:numId w:val="2"/>
        </w:numPr>
        <w:spacing w:before="120" w:after="120"/>
        <w:rPr>
          <w:rFonts w:ascii="Arial" w:hAnsi="Arial" w:cs="Arial"/>
        </w:rPr>
      </w:pPr>
      <w:r w:rsidRPr="00267F69">
        <w:rPr>
          <w:rFonts w:ascii="Arial" w:hAnsi="Arial" w:cs="Arial"/>
        </w:rPr>
        <w:lastRenderedPageBreak/>
        <w:t xml:space="preserve">We work closely with parents of children with SEND to create and maintain a positive partnership. </w:t>
      </w:r>
    </w:p>
    <w:p w14:paraId="34001C0C" w14:textId="77777777" w:rsidR="00C91A8E" w:rsidRPr="00267F69" w:rsidRDefault="009C01CE" w:rsidP="009C01CE">
      <w:pPr>
        <w:numPr>
          <w:ilvl w:val="0"/>
          <w:numId w:val="2"/>
        </w:numPr>
        <w:spacing w:before="120" w:after="120"/>
        <w:rPr>
          <w:rFonts w:ascii="Arial" w:hAnsi="Arial" w:cs="Arial"/>
        </w:rPr>
      </w:pPr>
      <w:r w:rsidRPr="00267F69">
        <w:rPr>
          <w:rFonts w:ascii="Arial" w:hAnsi="Arial" w:cs="Arial"/>
        </w:rPr>
        <w:t>We ensure that the provision for children with SEND is the responsibility of all members of the setting.</w:t>
      </w:r>
    </w:p>
    <w:p w14:paraId="0340D619" w14:textId="77777777" w:rsidR="009C01CE" w:rsidRPr="00267F69" w:rsidRDefault="009C01CE" w:rsidP="009C01CE">
      <w:pPr>
        <w:numPr>
          <w:ilvl w:val="0"/>
          <w:numId w:val="2"/>
        </w:numPr>
        <w:spacing w:before="120" w:after="120"/>
        <w:rPr>
          <w:rFonts w:ascii="Arial" w:hAnsi="Arial" w:cs="Arial"/>
        </w:rPr>
      </w:pPr>
      <w:r w:rsidRPr="00267F69">
        <w:rPr>
          <w:rFonts w:ascii="Arial" w:hAnsi="Arial" w:cs="Arial"/>
        </w:rPr>
        <w:t>We provide a broad and balanced curriculum for al</w:t>
      </w:r>
      <w:r w:rsidR="004D7835" w:rsidRPr="00267F69">
        <w:rPr>
          <w:rFonts w:ascii="Arial" w:hAnsi="Arial" w:cs="Arial"/>
        </w:rPr>
        <w:t>l children with SEND</w:t>
      </w:r>
      <w:r w:rsidRPr="00267F69">
        <w:rPr>
          <w:rFonts w:ascii="Arial" w:hAnsi="Arial" w:cs="Arial"/>
        </w:rPr>
        <w:t>.</w:t>
      </w:r>
    </w:p>
    <w:p w14:paraId="69623979" w14:textId="77777777" w:rsidR="009C01CE" w:rsidRPr="00267F69" w:rsidRDefault="009C01CE" w:rsidP="009C01CE">
      <w:pPr>
        <w:numPr>
          <w:ilvl w:val="0"/>
          <w:numId w:val="2"/>
        </w:numPr>
        <w:spacing w:before="120" w:after="120"/>
        <w:rPr>
          <w:rFonts w:ascii="Arial" w:hAnsi="Arial" w:cs="Arial"/>
        </w:rPr>
      </w:pPr>
      <w:r w:rsidRPr="00267F69">
        <w:rPr>
          <w:rFonts w:ascii="Arial" w:hAnsi="Arial" w:cs="Arial"/>
        </w:rPr>
        <w:t>We provide a differentiated curriculum to meet individual needs and abilities.</w:t>
      </w:r>
    </w:p>
    <w:p w14:paraId="7843C03B" w14:textId="77777777" w:rsidR="009C01CE" w:rsidRPr="00267F69" w:rsidRDefault="009C01CE" w:rsidP="009C01CE">
      <w:pPr>
        <w:numPr>
          <w:ilvl w:val="0"/>
          <w:numId w:val="2"/>
        </w:numPr>
        <w:spacing w:before="120" w:after="120"/>
        <w:rPr>
          <w:rFonts w:ascii="Arial" w:hAnsi="Arial" w:cs="Arial"/>
        </w:rPr>
      </w:pPr>
      <w:r w:rsidRPr="00267F69">
        <w:rPr>
          <w:rFonts w:ascii="Arial" w:hAnsi="Arial" w:cs="Arial"/>
        </w:rPr>
        <w:t>We provide resources (human and financial) to implement our SEND policy.</w:t>
      </w:r>
    </w:p>
    <w:p w14:paraId="5A329024" w14:textId="77777777" w:rsidR="009C01CE" w:rsidRPr="00267F69" w:rsidRDefault="009C01CE" w:rsidP="009C01CE">
      <w:pPr>
        <w:numPr>
          <w:ilvl w:val="0"/>
          <w:numId w:val="2"/>
        </w:numPr>
        <w:spacing w:before="120" w:after="120"/>
        <w:rPr>
          <w:rFonts w:ascii="Arial" w:hAnsi="Arial" w:cs="Arial"/>
        </w:rPr>
      </w:pPr>
      <w:r w:rsidRPr="00267F69">
        <w:rPr>
          <w:rFonts w:ascii="Arial" w:hAnsi="Arial" w:cs="Arial"/>
        </w:rPr>
        <w:t>We ensure the privacy of children with SEND when intimate care is being provided.</w:t>
      </w:r>
    </w:p>
    <w:p w14:paraId="60D0A6E4" w14:textId="77777777" w:rsidR="009C01CE" w:rsidRPr="00267F69" w:rsidRDefault="009C01CE" w:rsidP="009C01CE">
      <w:pPr>
        <w:numPr>
          <w:ilvl w:val="0"/>
          <w:numId w:val="2"/>
        </w:numPr>
        <w:spacing w:before="120" w:after="120"/>
        <w:rPr>
          <w:rFonts w:ascii="Arial" w:hAnsi="Arial" w:cs="Arial"/>
        </w:rPr>
      </w:pPr>
      <w:r w:rsidRPr="00267F69">
        <w:rPr>
          <w:rFonts w:ascii="Arial" w:hAnsi="Arial" w:cs="Arial"/>
        </w:rPr>
        <w:t xml:space="preserve">We ensure that our physical environment is as far as possible suitable for children with disabilities. </w:t>
      </w:r>
    </w:p>
    <w:p w14:paraId="3F9F75A9" w14:textId="77777777" w:rsidR="009C01CE" w:rsidRPr="00267F69" w:rsidRDefault="009C01CE" w:rsidP="009C01CE">
      <w:pPr>
        <w:numPr>
          <w:ilvl w:val="0"/>
          <w:numId w:val="2"/>
        </w:numPr>
        <w:spacing w:before="120" w:after="120"/>
        <w:rPr>
          <w:rFonts w:ascii="Arial" w:hAnsi="Arial" w:cs="Arial"/>
        </w:rPr>
      </w:pPr>
      <w:r w:rsidRPr="00267F69">
        <w:rPr>
          <w:rFonts w:ascii="Arial" w:hAnsi="Arial" w:cs="Arial"/>
        </w:rPr>
        <w:t>We provide in-service training for practitioners and volunteers.</w:t>
      </w:r>
    </w:p>
    <w:p w14:paraId="63719F65" w14:textId="77777777" w:rsidR="009C01CE" w:rsidRPr="00267F69" w:rsidRDefault="009C01CE" w:rsidP="009C01CE">
      <w:pPr>
        <w:numPr>
          <w:ilvl w:val="0"/>
          <w:numId w:val="2"/>
        </w:numPr>
        <w:spacing w:before="120" w:after="120"/>
        <w:rPr>
          <w:rFonts w:ascii="Arial" w:hAnsi="Arial" w:cs="Arial"/>
        </w:rPr>
      </w:pPr>
      <w:r w:rsidRPr="00267F69">
        <w:rPr>
          <w:rFonts w:ascii="Arial" w:hAnsi="Arial" w:cs="Arial"/>
        </w:rPr>
        <w:t xml:space="preserve">We raise awareness of any specialism the setting has to offer, e.g. Makaton trained staff. </w:t>
      </w:r>
    </w:p>
    <w:p w14:paraId="18FCDF14" w14:textId="77777777" w:rsidR="00C91A8E" w:rsidRPr="00267F69" w:rsidRDefault="00C91A8E">
      <w:pPr>
        <w:numPr>
          <w:ilvl w:val="0"/>
          <w:numId w:val="2"/>
        </w:numPr>
        <w:spacing w:before="120" w:after="120"/>
        <w:rPr>
          <w:rFonts w:ascii="Arial" w:hAnsi="Arial" w:cs="Arial"/>
        </w:rPr>
      </w:pPr>
      <w:r w:rsidRPr="00267F69">
        <w:rPr>
          <w:rFonts w:ascii="Arial" w:hAnsi="Arial" w:cs="Arial"/>
        </w:rPr>
        <w:t>We provide parents with information on sources of independent advice and support.</w:t>
      </w:r>
    </w:p>
    <w:p w14:paraId="3806BFA2" w14:textId="77777777" w:rsidR="009C01CE" w:rsidRPr="00267F69" w:rsidRDefault="009C01CE" w:rsidP="009C01CE">
      <w:pPr>
        <w:numPr>
          <w:ilvl w:val="0"/>
          <w:numId w:val="2"/>
        </w:numPr>
        <w:spacing w:before="120" w:after="120"/>
        <w:rPr>
          <w:rFonts w:ascii="Arial" w:hAnsi="Arial" w:cs="Arial"/>
        </w:rPr>
      </w:pPr>
      <w:r w:rsidRPr="00267F69">
        <w:rPr>
          <w:rFonts w:ascii="Arial" w:hAnsi="Arial" w:cs="Arial"/>
        </w:rPr>
        <w:t xml:space="preserve">We use a system of planning, implementing, monitoring, evaluating and reviewing </w:t>
      </w:r>
      <w:r w:rsidR="00267F69" w:rsidRPr="00267F69">
        <w:rPr>
          <w:rFonts w:ascii="Arial" w:hAnsi="Arial" w:cs="Arial"/>
        </w:rPr>
        <w:t>I</w:t>
      </w:r>
      <w:r w:rsidRPr="00267F69">
        <w:rPr>
          <w:rFonts w:ascii="Arial" w:hAnsi="Arial" w:cs="Arial"/>
        </w:rPr>
        <w:t xml:space="preserve">ndividual </w:t>
      </w:r>
      <w:r w:rsidR="00267F69" w:rsidRPr="00267F69">
        <w:rPr>
          <w:rFonts w:ascii="Arial" w:hAnsi="Arial" w:cs="Arial"/>
        </w:rPr>
        <w:t>E</w:t>
      </w:r>
      <w:r w:rsidRPr="00267F69">
        <w:rPr>
          <w:rFonts w:ascii="Arial" w:hAnsi="Arial" w:cs="Arial"/>
        </w:rPr>
        <w:t xml:space="preserve">ducational </w:t>
      </w:r>
      <w:r w:rsidR="00267F69" w:rsidRPr="00267F69">
        <w:rPr>
          <w:rFonts w:ascii="Arial" w:hAnsi="Arial" w:cs="Arial"/>
        </w:rPr>
        <w:t>P</w:t>
      </w:r>
      <w:r w:rsidRPr="00267F69">
        <w:rPr>
          <w:rFonts w:ascii="Arial" w:hAnsi="Arial" w:cs="Arial"/>
        </w:rPr>
        <w:t>lans (IEPs) fo</w:t>
      </w:r>
      <w:r w:rsidR="001F0E3F" w:rsidRPr="00267F69">
        <w:rPr>
          <w:rFonts w:ascii="Arial" w:hAnsi="Arial" w:cs="Arial"/>
        </w:rPr>
        <w:t>r children with SEND</w:t>
      </w:r>
      <w:r w:rsidRPr="00267F69">
        <w:rPr>
          <w:rFonts w:ascii="Arial" w:hAnsi="Arial" w:cs="Arial"/>
        </w:rPr>
        <w:t>.</w:t>
      </w:r>
    </w:p>
    <w:p w14:paraId="75F27A9F" w14:textId="77777777" w:rsidR="009C01CE" w:rsidRPr="00267F69" w:rsidRDefault="009C01CE" w:rsidP="009C01CE">
      <w:pPr>
        <w:numPr>
          <w:ilvl w:val="0"/>
          <w:numId w:val="2"/>
        </w:numPr>
        <w:spacing w:before="120" w:after="120"/>
        <w:rPr>
          <w:rFonts w:ascii="Arial" w:hAnsi="Arial" w:cs="Arial"/>
        </w:rPr>
      </w:pPr>
      <w:r w:rsidRPr="00267F69">
        <w:rPr>
          <w:rFonts w:ascii="Arial" w:hAnsi="Arial" w:cs="Arial"/>
        </w:rPr>
        <w:t>We</w:t>
      </w:r>
      <w:r w:rsidR="001F0E3F" w:rsidRPr="00267F69">
        <w:rPr>
          <w:rFonts w:ascii="Arial" w:hAnsi="Arial" w:cs="Arial"/>
        </w:rPr>
        <w:t xml:space="preserve"> ensure that children with SEND</w:t>
      </w:r>
      <w:r w:rsidRPr="00267F69">
        <w:rPr>
          <w:rFonts w:ascii="Arial" w:hAnsi="Arial" w:cs="Arial"/>
        </w:rPr>
        <w:t xml:space="preserve"> are appropriately involved at all stages of the graduated response, taking into account their levels of ability. </w:t>
      </w:r>
    </w:p>
    <w:p w14:paraId="72571E9E" w14:textId="77777777" w:rsidR="009C01CE" w:rsidRDefault="009C01CE" w:rsidP="009C01CE">
      <w:pPr>
        <w:numPr>
          <w:ilvl w:val="0"/>
          <w:numId w:val="2"/>
        </w:numPr>
        <w:spacing w:before="120" w:after="120"/>
        <w:rPr>
          <w:rFonts w:ascii="Arial" w:hAnsi="Arial" w:cs="Arial"/>
        </w:rPr>
      </w:pPr>
      <w:r w:rsidRPr="00267F69">
        <w:rPr>
          <w:rFonts w:ascii="Arial" w:hAnsi="Arial" w:cs="Arial"/>
        </w:rPr>
        <w:t>We use a system for keeping records of the assessment, planning, provision and review fo</w:t>
      </w:r>
      <w:r w:rsidR="001F0E3F" w:rsidRPr="00267F69">
        <w:rPr>
          <w:rFonts w:ascii="Arial" w:hAnsi="Arial" w:cs="Arial"/>
        </w:rPr>
        <w:t>r children with SEND</w:t>
      </w:r>
      <w:r w:rsidRPr="00267F69">
        <w:rPr>
          <w:rFonts w:ascii="Arial" w:hAnsi="Arial" w:cs="Arial"/>
        </w:rPr>
        <w:t>.</w:t>
      </w:r>
    </w:p>
    <w:p w14:paraId="133E9327" w14:textId="77777777" w:rsidR="00D81013" w:rsidRPr="007B0E2C" w:rsidRDefault="00D81013" w:rsidP="00D81013">
      <w:pPr>
        <w:numPr>
          <w:ilvl w:val="0"/>
          <w:numId w:val="2"/>
        </w:numPr>
        <w:rPr>
          <w:rFonts w:ascii="Arial" w:hAnsi="Arial" w:cs="Arial"/>
        </w:rPr>
      </w:pPr>
      <w:r w:rsidRPr="007B0E2C">
        <w:rPr>
          <w:rFonts w:ascii="Arial" w:hAnsi="Arial" w:cs="Arial"/>
        </w:rPr>
        <w:t>The personal Education, Health and Care Plan (EHCP) is the core of the new reforms, giving parents more control and ensures any support is tailor made to each individual need meeting individual targets.</w:t>
      </w:r>
    </w:p>
    <w:p w14:paraId="62A00D77" w14:textId="576D64FE" w:rsidR="00D81013" w:rsidRPr="007B0E2C" w:rsidRDefault="00D81013" w:rsidP="00D81013">
      <w:pPr>
        <w:numPr>
          <w:ilvl w:val="0"/>
          <w:numId w:val="2"/>
        </w:numPr>
        <w:rPr>
          <w:rFonts w:ascii="Arial" w:hAnsi="Arial" w:cs="Arial"/>
        </w:rPr>
      </w:pPr>
      <w:r w:rsidRPr="007B0E2C">
        <w:rPr>
          <w:rFonts w:ascii="Arial" w:hAnsi="Arial" w:cs="Arial"/>
        </w:rPr>
        <w:t>We can</w:t>
      </w:r>
      <w:r w:rsidR="004F62C5" w:rsidRPr="007B0E2C">
        <w:rPr>
          <w:rFonts w:ascii="Arial" w:hAnsi="Arial" w:cs="Arial"/>
        </w:rPr>
        <w:t xml:space="preserve"> also refer families to the SEN</w:t>
      </w:r>
      <w:r w:rsidR="004F5FE0">
        <w:rPr>
          <w:rFonts w:ascii="Arial" w:hAnsi="Arial" w:cs="Arial"/>
        </w:rPr>
        <w:t xml:space="preserve"> </w:t>
      </w:r>
      <w:r w:rsidR="004F62C5" w:rsidRPr="007B0E2C">
        <w:rPr>
          <w:rFonts w:ascii="Arial" w:hAnsi="Arial" w:cs="Arial"/>
        </w:rPr>
        <w:t>D</w:t>
      </w:r>
      <w:r w:rsidRPr="007B0E2C">
        <w:rPr>
          <w:rFonts w:ascii="Arial" w:hAnsi="Arial" w:cs="Arial"/>
        </w:rPr>
        <w:t xml:space="preserve">irect website so we </w:t>
      </w:r>
      <w:r w:rsidR="004F5FE0">
        <w:rPr>
          <w:rFonts w:ascii="Arial" w:hAnsi="Arial" w:cs="Arial"/>
        </w:rPr>
        <w:t>and</w:t>
      </w:r>
      <w:r w:rsidRPr="007B0E2C">
        <w:rPr>
          <w:rFonts w:ascii="Arial" w:hAnsi="Arial" w:cs="Arial"/>
        </w:rPr>
        <w:t xml:space="preserve"> families can find out what suitable services are available</w:t>
      </w:r>
      <w:r w:rsidR="004F5FE0">
        <w:rPr>
          <w:rFonts w:ascii="Arial" w:hAnsi="Arial" w:cs="Arial"/>
        </w:rPr>
        <w:t xml:space="preserve"> e.g. Local Offer</w:t>
      </w:r>
      <w:r w:rsidR="004F62C5" w:rsidRPr="007B0E2C">
        <w:rPr>
          <w:rFonts w:ascii="Arial" w:hAnsi="Arial" w:cs="Arial"/>
        </w:rPr>
        <w:t>.</w:t>
      </w:r>
    </w:p>
    <w:p w14:paraId="31318751" w14:textId="77777777" w:rsidR="00C91A8E" w:rsidRPr="00267F69" w:rsidRDefault="00C91A8E">
      <w:pPr>
        <w:numPr>
          <w:ilvl w:val="0"/>
          <w:numId w:val="2"/>
        </w:numPr>
        <w:spacing w:before="120" w:after="120"/>
        <w:rPr>
          <w:rFonts w:ascii="Arial" w:hAnsi="Arial" w:cs="Arial"/>
        </w:rPr>
      </w:pPr>
      <w:r w:rsidRPr="00267F69">
        <w:rPr>
          <w:rFonts w:ascii="Arial" w:hAnsi="Arial" w:cs="Arial"/>
        </w:rPr>
        <w:t>We liaise with other professionals involved wit</w:t>
      </w:r>
      <w:r w:rsidR="001F0E3F" w:rsidRPr="00267F69">
        <w:rPr>
          <w:rFonts w:ascii="Arial" w:hAnsi="Arial" w:cs="Arial"/>
        </w:rPr>
        <w:t>h children with SEND</w:t>
      </w:r>
      <w:r w:rsidRPr="00267F69">
        <w:rPr>
          <w:rFonts w:ascii="Arial" w:hAnsi="Arial" w:cs="Arial"/>
        </w:rPr>
        <w:t xml:space="preserve"> and their families, including transfer arrangements to other settings and schools.</w:t>
      </w:r>
    </w:p>
    <w:p w14:paraId="5420F648" w14:textId="77777777" w:rsidR="00C91A8E" w:rsidRPr="00267F69" w:rsidRDefault="00C91A8E">
      <w:pPr>
        <w:numPr>
          <w:ilvl w:val="0"/>
          <w:numId w:val="2"/>
        </w:numPr>
        <w:spacing w:before="120" w:after="120"/>
        <w:rPr>
          <w:rFonts w:ascii="Arial" w:hAnsi="Arial" w:cs="Arial"/>
        </w:rPr>
      </w:pPr>
      <w:r w:rsidRPr="00267F69">
        <w:rPr>
          <w:rFonts w:ascii="Arial" w:hAnsi="Arial" w:cs="Arial"/>
        </w:rPr>
        <w:t>We ensure the e</w:t>
      </w:r>
      <w:r w:rsidR="001F0E3F" w:rsidRPr="00267F69">
        <w:rPr>
          <w:rFonts w:ascii="Arial" w:hAnsi="Arial" w:cs="Arial"/>
        </w:rPr>
        <w:t>ffectiveness of our SEND</w:t>
      </w:r>
      <w:r w:rsidRPr="00267F69">
        <w:rPr>
          <w:rFonts w:ascii="Arial" w:hAnsi="Arial" w:cs="Arial"/>
        </w:rPr>
        <w:t xml:space="preserve"> provision by collecting information from a range of sources e.g. IEP reviews, staff and management meetings, parental and external agency's views, inspections and complaints.  This information is collated, evaluated and reviewed annually. </w:t>
      </w:r>
    </w:p>
    <w:p w14:paraId="0F95096B" w14:textId="77777777" w:rsidR="00C91A8E" w:rsidRPr="00267F69" w:rsidRDefault="00C91A8E">
      <w:pPr>
        <w:numPr>
          <w:ilvl w:val="0"/>
          <w:numId w:val="2"/>
        </w:numPr>
        <w:spacing w:before="120" w:after="120"/>
        <w:rPr>
          <w:rFonts w:ascii="Arial" w:hAnsi="Arial" w:cs="Arial"/>
        </w:rPr>
      </w:pPr>
      <w:r w:rsidRPr="00267F69">
        <w:rPr>
          <w:rFonts w:ascii="Arial" w:hAnsi="Arial" w:cs="Arial"/>
        </w:rPr>
        <w:t>We provide a complaints procedure.</w:t>
      </w:r>
    </w:p>
    <w:p w14:paraId="6396F881" w14:textId="77777777" w:rsidR="00C91A8E" w:rsidRPr="00267F69" w:rsidRDefault="00C91A8E">
      <w:pPr>
        <w:numPr>
          <w:ilvl w:val="0"/>
          <w:numId w:val="2"/>
        </w:numPr>
        <w:spacing w:before="120" w:after="120"/>
        <w:rPr>
          <w:rFonts w:ascii="Arial" w:hAnsi="Arial" w:cs="Arial"/>
        </w:rPr>
      </w:pPr>
      <w:r w:rsidRPr="00267F69">
        <w:rPr>
          <w:rFonts w:ascii="Arial" w:hAnsi="Arial" w:cs="Arial"/>
        </w:rPr>
        <w:t>We monitor and review our policy annually.</w:t>
      </w:r>
    </w:p>
    <w:tbl>
      <w:tblPr>
        <w:tblW w:w="0" w:type="auto"/>
        <w:tblLook w:val="04A0" w:firstRow="1" w:lastRow="0" w:firstColumn="1" w:lastColumn="0" w:noHBand="0" w:noVBand="1"/>
      </w:tblPr>
      <w:tblGrid>
        <w:gridCol w:w="4621"/>
        <w:gridCol w:w="4621"/>
      </w:tblGrid>
      <w:tr w:rsidR="00267F69" w:rsidRPr="00267F69" w14:paraId="0A8677FF" w14:textId="77777777" w:rsidTr="00C20240">
        <w:tc>
          <w:tcPr>
            <w:tcW w:w="4621" w:type="dxa"/>
            <w:shd w:val="clear" w:color="auto" w:fill="auto"/>
          </w:tcPr>
          <w:p w14:paraId="31C85444" w14:textId="77777777" w:rsidR="00267F69" w:rsidRPr="00267F69" w:rsidRDefault="00267F69" w:rsidP="004918A7">
            <w:pPr>
              <w:pStyle w:val="NoSpacing"/>
            </w:pPr>
          </w:p>
          <w:p w14:paraId="6D5581A7" w14:textId="77777777" w:rsidR="00267F69" w:rsidRPr="00267F69" w:rsidRDefault="00267F69" w:rsidP="004918A7">
            <w:pPr>
              <w:pStyle w:val="NoSpacing"/>
            </w:pPr>
          </w:p>
          <w:p w14:paraId="045BD26A" w14:textId="77777777" w:rsidR="00267F69" w:rsidRPr="00267F69" w:rsidRDefault="00267F69" w:rsidP="004918A7">
            <w:pPr>
              <w:pStyle w:val="NoSpacing"/>
            </w:pPr>
            <w:r w:rsidRPr="00267F69">
              <w:t>This policy was adopted at a meeting of</w:t>
            </w:r>
          </w:p>
        </w:tc>
        <w:tc>
          <w:tcPr>
            <w:tcW w:w="4621" w:type="dxa"/>
            <w:tcBorders>
              <w:bottom w:val="single" w:sz="4" w:space="0" w:color="auto"/>
            </w:tcBorders>
            <w:shd w:val="clear" w:color="auto" w:fill="auto"/>
          </w:tcPr>
          <w:p w14:paraId="51A3F1F7" w14:textId="77777777" w:rsidR="00267F69" w:rsidRPr="00267F69" w:rsidRDefault="00267F69" w:rsidP="004918A7">
            <w:pPr>
              <w:pStyle w:val="NoSpacing"/>
            </w:pPr>
          </w:p>
          <w:p w14:paraId="1986792F" w14:textId="77777777" w:rsidR="00267F69" w:rsidRPr="00267F69" w:rsidRDefault="00267F69" w:rsidP="004918A7">
            <w:pPr>
              <w:pStyle w:val="NoSpacing"/>
            </w:pPr>
          </w:p>
          <w:p w14:paraId="56E3BB7E" w14:textId="77777777" w:rsidR="00267F69" w:rsidRPr="00267F69" w:rsidRDefault="00267F69" w:rsidP="004918A7">
            <w:pPr>
              <w:pStyle w:val="NoSpacing"/>
            </w:pPr>
            <w:r w:rsidRPr="00267F69">
              <w:t>Leaside Under Fives Kindergarten</w:t>
            </w:r>
          </w:p>
          <w:p w14:paraId="799CAC2F" w14:textId="77777777" w:rsidR="00267F69" w:rsidRPr="00267F69" w:rsidRDefault="00267F69" w:rsidP="004918A7">
            <w:pPr>
              <w:pStyle w:val="NoSpacing"/>
            </w:pPr>
          </w:p>
        </w:tc>
      </w:tr>
      <w:tr w:rsidR="00267F69" w:rsidRPr="00267F69" w14:paraId="10A01194" w14:textId="77777777" w:rsidTr="00C20240">
        <w:tc>
          <w:tcPr>
            <w:tcW w:w="4621" w:type="dxa"/>
            <w:shd w:val="clear" w:color="auto" w:fill="auto"/>
          </w:tcPr>
          <w:p w14:paraId="63B61AEC" w14:textId="77777777" w:rsidR="00267F69" w:rsidRPr="00267F69" w:rsidRDefault="00267F69" w:rsidP="004918A7">
            <w:pPr>
              <w:pStyle w:val="NoSpacing"/>
            </w:pPr>
          </w:p>
          <w:p w14:paraId="5C33ACCB" w14:textId="77777777" w:rsidR="00267F69" w:rsidRPr="00267F69" w:rsidRDefault="00267F69" w:rsidP="004918A7">
            <w:pPr>
              <w:pStyle w:val="NoSpacing"/>
            </w:pPr>
            <w:r w:rsidRPr="00267F69">
              <w:t>Held on</w:t>
            </w:r>
          </w:p>
        </w:tc>
        <w:tc>
          <w:tcPr>
            <w:tcW w:w="4621" w:type="dxa"/>
            <w:tcBorders>
              <w:top w:val="single" w:sz="4" w:space="0" w:color="auto"/>
              <w:bottom w:val="single" w:sz="4" w:space="0" w:color="auto"/>
            </w:tcBorders>
            <w:shd w:val="clear" w:color="auto" w:fill="auto"/>
          </w:tcPr>
          <w:p w14:paraId="4578D883" w14:textId="77777777" w:rsidR="00267F69" w:rsidRPr="00267F69" w:rsidRDefault="00267F69" w:rsidP="004918A7">
            <w:pPr>
              <w:pStyle w:val="NoSpacing"/>
            </w:pPr>
          </w:p>
          <w:p w14:paraId="48170197" w14:textId="77777777" w:rsidR="00267F69" w:rsidRPr="00267F69" w:rsidRDefault="009E3A5D" w:rsidP="004918A7">
            <w:pPr>
              <w:pStyle w:val="NoSpacing"/>
            </w:pPr>
            <w:r>
              <w:t>5  May 2016</w:t>
            </w:r>
          </w:p>
          <w:p w14:paraId="35A4DC31" w14:textId="77777777" w:rsidR="00267F69" w:rsidRPr="00267F69" w:rsidRDefault="00267F69" w:rsidP="004918A7">
            <w:pPr>
              <w:pStyle w:val="NoSpacing"/>
            </w:pPr>
          </w:p>
        </w:tc>
      </w:tr>
      <w:tr w:rsidR="00C20240" w:rsidRPr="00267F69" w14:paraId="11B25466" w14:textId="77777777" w:rsidTr="00C20240">
        <w:tc>
          <w:tcPr>
            <w:tcW w:w="4621" w:type="dxa"/>
            <w:shd w:val="clear" w:color="auto" w:fill="auto"/>
          </w:tcPr>
          <w:p w14:paraId="67CF2312" w14:textId="77777777" w:rsidR="00C20240" w:rsidRPr="00267F69" w:rsidRDefault="00C20240" w:rsidP="004918A7">
            <w:pPr>
              <w:pStyle w:val="NoSpacing"/>
            </w:pPr>
          </w:p>
          <w:p w14:paraId="5FF4154D" w14:textId="3EF8324B" w:rsidR="00C20240" w:rsidRDefault="00C20240" w:rsidP="004918A7">
            <w:pPr>
              <w:pStyle w:val="NoSpacing"/>
            </w:pPr>
            <w:r>
              <w:t>Reviewed on:</w:t>
            </w:r>
          </w:p>
          <w:p w14:paraId="52AE43B5" w14:textId="77777777" w:rsidR="00C20240" w:rsidRDefault="00C20240" w:rsidP="004918A7">
            <w:pPr>
              <w:pStyle w:val="NoSpacing"/>
            </w:pPr>
          </w:p>
          <w:p w14:paraId="02685624" w14:textId="77777777" w:rsidR="00C20240" w:rsidRDefault="00C20240" w:rsidP="004918A7">
            <w:pPr>
              <w:pStyle w:val="NoSpacing"/>
            </w:pPr>
          </w:p>
          <w:p w14:paraId="10814E3F" w14:textId="200012D4" w:rsidR="00C20240" w:rsidRPr="00267F69" w:rsidRDefault="00C20240" w:rsidP="004918A7">
            <w:pPr>
              <w:pStyle w:val="NoSpacing"/>
            </w:pPr>
            <w:r w:rsidRPr="00267F69">
              <w:t>Signed on behalf of the Kindergarten</w:t>
            </w:r>
            <w:r>
              <w:t xml:space="preserve">               </w:t>
            </w:r>
          </w:p>
        </w:tc>
        <w:tc>
          <w:tcPr>
            <w:tcW w:w="4621" w:type="dxa"/>
            <w:tcBorders>
              <w:top w:val="single" w:sz="4" w:space="0" w:color="auto"/>
              <w:bottom w:val="single" w:sz="4" w:space="0" w:color="auto"/>
            </w:tcBorders>
            <w:shd w:val="clear" w:color="auto" w:fill="auto"/>
          </w:tcPr>
          <w:p w14:paraId="33D0CCBB" w14:textId="53D89442" w:rsidR="00C20240" w:rsidRPr="00040DB7" w:rsidRDefault="002072DB" w:rsidP="004918A7">
            <w:pPr>
              <w:pStyle w:val="NoSpacing"/>
            </w:pPr>
            <w:r>
              <w:lastRenderedPageBreak/>
              <w:t>19</w:t>
            </w:r>
            <w:r w:rsidRPr="002072DB">
              <w:rPr>
                <w:vertAlign w:val="superscript"/>
              </w:rPr>
              <w:t>th</w:t>
            </w:r>
            <w:r>
              <w:t xml:space="preserve"> April 2024</w:t>
            </w:r>
          </w:p>
          <w:p w14:paraId="1883C1E6" w14:textId="77777777" w:rsidR="00C20240" w:rsidRPr="00267F69" w:rsidRDefault="00C20240" w:rsidP="004918A7">
            <w:pPr>
              <w:pStyle w:val="NoSpacing"/>
            </w:pPr>
          </w:p>
        </w:tc>
      </w:tr>
      <w:tr w:rsidR="00C20240" w14:paraId="5916F0C3" w14:textId="77777777" w:rsidTr="00C20240">
        <w:tc>
          <w:tcPr>
            <w:tcW w:w="4621" w:type="dxa"/>
            <w:shd w:val="clear" w:color="auto" w:fill="auto"/>
          </w:tcPr>
          <w:p w14:paraId="03BD28A0" w14:textId="77777777" w:rsidR="00C20240" w:rsidRPr="00267F69" w:rsidRDefault="00C20240" w:rsidP="004918A7">
            <w:pPr>
              <w:pStyle w:val="NoSpacing"/>
            </w:pPr>
          </w:p>
        </w:tc>
        <w:tc>
          <w:tcPr>
            <w:tcW w:w="4621" w:type="dxa"/>
            <w:tcBorders>
              <w:top w:val="single" w:sz="4" w:space="0" w:color="auto"/>
              <w:bottom w:val="single" w:sz="4" w:space="0" w:color="auto"/>
            </w:tcBorders>
            <w:shd w:val="clear" w:color="auto" w:fill="auto"/>
          </w:tcPr>
          <w:p w14:paraId="0ACC4244" w14:textId="3512FD6D" w:rsidR="00C20240" w:rsidRDefault="00C20240" w:rsidP="004918A7">
            <w:pPr>
              <w:pStyle w:val="NoSpacing"/>
            </w:pPr>
            <w:r>
              <w:t>Margaret Payne</w:t>
            </w:r>
          </w:p>
        </w:tc>
      </w:tr>
      <w:tr w:rsidR="00C20240" w14:paraId="45117CBA" w14:textId="77777777" w:rsidTr="00C20240">
        <w:tc>
          <w:tcPr>
            <w:tcW w:w="4621" w:type="dxa"/>
            <w:shd w:val="clear" w:color="auto" w:fill="auto"/>
          </w:tcPr>
          <w:p w14:paraId="501C850B" w14:textId="77777777" w:rsidR="00C20240" w:rsidRPr="00267F69" w:rsidRDefault="00C20240" w:rsidP="004918A7">
            <w:pPr>
              <w:pStyle w:val="NoSpacing"/>
            </w:pPr>
          </w:p>
        </w:tc>
        <w:tc>
          <w:tcPr>
            <w:tcW w:w="4621" w:type="dxa"/>
            <w:tcBorders>
              <w:top w:val="single" w:sz="4" w:space="0" w:color="auto"/>
              <w:bottom w:val="single" w:sz="4" w:space="0" w:color="auto"/>
            </w:tcBorders>
            <w:shd w:val="clear" w:color="auto" w:fill="auto"/>
          </w:tcPr>
          <w:p w14:paraId="7128CB70" w14:textId="77777777" w:rsidR="00C20240" w:rsidRDefault="00C20240" w:rsidP="004918A7">
            <w:pPr>
              <w:pStyle w:val="NoSpacing"/>
            </w:pPr>
          </w:p>
        </w:tc>
      </w:tr>
      <w:tr w:rsidR="00C20240" w14:paraId="495FB3C9" w14:textId="77777777" w:rsidTr="00C20240">
        <w:tc>
          <w:tcPr>
            <w:tcW w:w="4621" w:type="dxa"/>
            <w:shd w:val="clear" w:color="auto" w:fill="auto"/>
          </w:tcPr>
          <w:p w14:paraId="015C773E" w14:textId="77777777" w:rsidR="00C20240" w:rsidRPr="00267F69" w:rsidRDefault="00C20240" w:rsidP="004918A7">
            <w:pPr>
              <w:pStyle w:val="NoSpacing"/>
            </w:pPr>
          </w:p>
          <w:p w14:paraId="5357431D" w14:textId="64E784D9" w:rsidR="00C20240" w:rsidRPr="00040DB7" w:rsidRDefault="00C20240" w:rsidP="004918A7">
            <w:pPr>
              <w:pStyle w:val="NoSpacing"/>
            </w:pPr>
            <w:r w:rsidRPr="00267F69">
              <w:t>Role of signatory (e.g. chairperson etc.</w:t>
            </w:r>
          </w:p>
        </w:tc>
        <w:tc>
          <w:tcPr>
            <w:tcW w:w="4621" w:type="dxa"/>
            <w:tcBorders>
              <w:top w:val="single" w:sz="4" w:space="0" w:color="auto"/>
              <w:bottom w:val="single" w:sz="4" w:space="0" w:color="auto"/>
            </w:tcBorders>
            <w:shd w:val="clear" w:color="auto" w:fill="auto"/>
          </w:tcPr>
          <w:p w14:paraId="39781F7F" w14:textId="77777777" w:rsidR="00C20240" w:rsidRDefault="00C20240" w:rsidP="004918A7">
            <w:pPr>
              <w:pStyle w:val="NoSpacing"/>
            </w:pPr>
          </w:p>
          <w:p w14:paraId="555F7030" w14:textId="5C4C2F2A" w:rsidR="00C20240" w:rsidRPr="00040DB7" w:rsidRDefault="00C20240" w:rsidP="004918A7">
            <w:pPr>
              <w:pStyle w:val="NoSpacing"/>
            </w:pPr>
            <w:r>
              <w:t>Chair of Committee</w:t>
            </w:r>
          </w:p>
        </w:tc>
      </w:tr>
    </w:tbl>
    <w:p w14:paraId="7780F165" w14:textId="77777777" w:rsidR="00C91A8E" w:rsidRDefault="00C91A8E"/>
    <w:sectPr w:rsidR="00C91A8E">
      <w:footerReference w:type="default" r:id="rId9"/>
      <w:pgSz w:w="11909" w:h="16834" w:code="9"/>
      <w:pgMar w:top="1152" w:right="1152" w:bottom="1152" w:left="1152" w:header="720" w:footer="720" w:gutter="0"/>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910AD" w14:textId="77777777" w:rsidR="001A3811" w:rsidRDefault="001A3811" w:rsidP="004F104B">
      <w:r>
        <w:separator/>
      </w:r>
    </w:p>
  </w:endnote>
  <w:endnote w:type="continuationSeparator" w:id="0">
    <w:p w14:paraId="51E6F3F3" w14:textId="77777777" w:rsidR="001A3811" w:rsidRDefault="001A3811" w:rsidP="004F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2BE4" w14:textId="77777777" w:rsidR="00B64828" w:rsidRDefault="004F104B">
    <w:pPr>
      <w:pStyle w:val="Footer"/>
    </w:pPr>
    <w:r>
      <w:t>Special Educational Needs and Disability (SEND) Policy</w:t>
    </w:r>
  </w:p>
  <w:p w14:paraId="7E8977C1" w14:textId="67065B5C" w:rsidR="004F104B" w:rsidRDefault="00B64828">
    <w:pPr>
      <w:pStyle w:val="Footer"/>
    </w:pPr>
    <w:r>
      <w:t xml:space="preserve">Page </w:t>
    </w:r>
    <w:r>
      <w:fldChar w:fldCharType="begin"/>
    </w:r>
    <w:r>
      <w:instrText xml:space="preserve"> PAGE   \* MERGEFORMAT </w:instrText>
    </w:r>
    <w:r>
      <w:fldChar w:fldCharType="separate"/>
    </w:r>
    <w:r w:rsidR="004918A7">
      <w:rPr>
        <w:noProof/>
      </w:rPr>
      <w:t>1</w:t>
    </w:r>
    <w:r>
      <w:rPr>
        <w:noProof/>
      </w:rPr>
      <w:fldChar w:fldCharType="end"/>
    </w:r>
    <w:r w:rsidR="004F104B">
      <w:tab/>
    </w:r>
    <w:r>
      <w:tab/>
    </w:r>
    <w:r w:rsidR="004F104B">
      <w:fldChar w:fldCharType="begin"/>
    </w:r>
    <w:r w:rsidR="004F104B">
      <w:instrText xml:space="preserve"> DATE \@ "dd MMMM yyyy" </w:instrText>
    </w:r>
    <w:r w:rsidR="004F104B">
      <w:fldChar w:fldCharType="separate"/>
    </w:r>
    <w:r w:rsidR="00E560C8">
      <w:rPr>
        <w:noProof/>
      </w:rPr>
      <w:t>19 April 2024</w:t>
    </w:r>
    <w:r w:rsidR="004F104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69BA1" w14:textId="77777777" w:rsidR="001A3811" w:rsidRDefault="001A3811" w:rsidP="004F104B">
      <w:r>
        <w:separator/>
      </w:r>
    </w:p>
  </w:footnote>
  <w:footnote w:type="continuationSeparator" w:id="0">
    <w:p w14:paraId="34A5A7B3" w14:textId="77777777" w:rsidR="001A3811" w:rsidRDefault="001A3811" w:rsidP="004F1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21990"/>
    <w:multiLevelType w:val="hybridMultilevel"/>
    <w:tmpl w:val="C04A4958"/>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8143B1B"/>
    <w:multiLevelType w:val="hybridMultilevel"/>
    <w:tmpl w:val="7222003C"/>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04344215">
    <w:abstractNumId w:val="1"/>
  </w:num>
  <w:num w:numId="2" w16cid:durableId="71789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1CE"/>
    <w:rsid w:val="00047BEF"/>
    <w:rsid w:val="0007193A"/>
    <w:rsid w:val="000806D9"/>
    <w:rsid w:val="00151207"/>
    <w:rsid w:val="00190123"/>
    <w:rsid w:val="001A3811"/>
    <w:rsid w:val="001A7FCB"/>
    <w:rsid w:val="001F0E3F"/>
    <w:rsid w:val="002072DB"/>
    <w:rsid w:val="00267F69"/>
    <w:rsid w:val="0036670F"/>
    <w:rsid w:val="00424E1C"/>
    <w:rsid w:val="00442A6F"/>
    <w:rsid w:val="004918A7"/>
    <w:rsid w:val="004D7835"/>
    <w:rsid w:val="004F104B"/>
    <w:rsid w:val="004F5FE0"/>
    <w:rsid w:val="004F62C5"/>
    <w:rsid w:val="00503EEC"/>
    <w:rsid w:val="005453EE"/>
    <w:rsid w:val="005B4E16"/>
    <w:rsid w:val="007B0E2C"/>
    <w:rsid w:val="0083785B"/>
    <w:rsid w:val="008F52C0"/>
    <w:rsid w:val="009C01CE"/>
    <w:rsid w:val="009E3A5D"/>
    <w:rsid w:val="00B24372"/>
    <w:rsid w:val="00B64828"/>
    <w:rsid w:val="00B71695"/>
    <w:rsid w:val="00B941E2"/>
    <w:rsid w:val="00C20240"/>
    <w:rsid w:val="00C91A8E"/>
    <w:rsid w:val="00CE4D34"/>
    <w:rsid w:val="00D23266"/>
    <w:rsid w:val="00D81013"/>
    <w:rsid w:val="00DB30A4"/>
    <w:rsid w:val="00E31A61"/>
    <w:rsid w:val="00E560C8"/>
    <w:rsid w:val="00E608AD"/>
    <w:rsid w:val="00E92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29BF1"/>
  <w15:docId w15:val="{157CFC89-DEAB-4F6E-B41F-6ED111F1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04B"/>
    <w:pPr>
      <w:tabs>
        <w:tab w:val="center" w:pos="4513"/>
        <w:tab w:val="right" w:pos="9026"/>
      </w:tabs>
    </w:pPr>
  </w:style>
  <w:style w:type="character" w:customStyle="1" w:styleId="HeaderChar">
    <w:name w:val="Header Char"/>
    <w:link w:val="Header"/>
    <w:uiPriority w:val="99"/>
    <w:rsid w:val="004F104B"/>
    <w:rPr>
      <w:sz w:val="24"/>
      <w:szCs w:val="24"/>
    </w:rPr>
  </w:style>
  <w:style w:type="paragraph" w:styleId="Footer">
    <w:name w:val="footer"/>
    <w:basedOn w:val="Normal"/>
    <w:link w:val="FooterChar"/>
    <w:uiPriority w:val="99"/>
    <w:unhideWhenUsed/>
    <w:rsid w:val="004F104B"/>
    <w:pPr>
      <w:tabs>
        <w:tab w:val="center" w:pos="4513"/>
        <w:tab w:val="right" w:pos="9026"/>
      </w:tabs>
    </w:pPr>
  </w:style>
  <w:style w:type="character" w:customStyle="1" w:styleId="FooterChar">
    <w:name w:val="Footer Char"/>
    <w:link w:val="Footer"/>
    <w:uiPriority w:val="99"/>
    <w:rsid w:val="004F104B"/>
    <w:rPr>
      <w:sz w:val="24"/>
      <w:szCs w:val="24"/>
    </w:rPr>
  </w:style>
  <w:style w:type="paragraph" w:styleId="BalloonText">
    <w:name w:val="Balloon Text"/>
    <w:basedOn w:val="Normal"/>
    <w:link w:val="BalloonTextChar"/>
    <w:uiPriority w:val="99"/>
    <w:semiHidden/>
    <w:unhideWhenUsed/>
    <w:rsid w:val="004F104B"/>
    <w:rPr>
      <w:rFonts w:ascii="Tahoma" w:hAnsi="Tahoma" w:cs="Tahoma"/>
      <w:sz w:val="16"/>
      <w:szCs w:val="16"/>
    </w:rPr>
  </w:style>
  <w:style w:type="character" w:customStyle="1" w:styleId="BalloonTextChar">
    <w:name w:val="Balloon Text Char"/>
    <w:link w:val="BalloonText"/>
    <w:uiPriority w:val="99"/>
    <w:semiHidden/>
    <w:rsid w:val="004F104B"/>
    <w:rPr>
      <w:rFonts w:ascii="Tahoma" w:hAnsi="Tahoma" w:cs="Tahoma"/>
      <w:sz w:val="16"/>
      <w:szCs w:val="16"/>
    </w:rPr>
  </w:style>
  <w:style w:type="paragraph" w:styleId="NoSpacing">
    <w:name w:val="No Spacing"/>
    <w:uiPriority w:val="1"/>
    <w:qFormat/>
    <w:rsid w:val="004918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12517">
      <w:bodyDiv w:val="1"/>
      <w:marLeft w:val="0"/>
      <w:marRight w:val="0"/>
      <w:marTop w:val="0"/>
      <w:marBottom w:val="0"/>
      <w:divBdr>
        <w:top w:val="none" w:sz="0" w:space="0" w:color="auto"/>
        <w:left w:val="none" w:sz="0" w:space="0" w:color="auto"/>
        <w:bottom w:val="none" w:sz="0" w:space="0" w:color="auto"/>
        <w:right w:val="none" w:sz="0" w:space="0" w:color="auto"/>
      </w:divBdr>
      <w:divsChild>
        <w:div w:id="845368353">
          <w:marLeft w:val="0"/>
          <w:marRight w:val="0"/>
          <w:marTop w:val="0"/>
          <w:marBottom w:val="0"/>
          <w:divBdr>
            <w:top w:val="none" w:sz="0" w:space="0" w:color="auto"/>
            <w:left w:val="none" w:sz="0" w:space="0" w:color="auto"/>
            <w:bottom w:val="none" w:sz="0" w:space="0" w:color="auto"/>
            <w:right w:val="none" w:sz="0" w:space="0" w:color="auto"/>
          </w:divBdr>
          <w:divsChild>
            <w:div w:id="267128237">
              <w:marLeft w:val="0"/>
              <w:marRight w:val="0"/>
              <w:marTop w:val="0"/>
              <w:marBottom w:val="0"/>
              <w:divBdr>
                <w:top w:val="none" w:sz="0" w:space="0" w:color="auto"/>
                <w:left w:val="none" w:sz="0" w:space="0" w:color="auto"/>
                <w:bottom w:val="none" w:sz="0" w:space="0" w:color="auto"/>
                <w:right w:val="none" w:sz="0" w:space="0" w:color="auto"/>
              </w:divBdr>
              <w:divsChild>
                <w:div w:id="168645832">
                  <w:marLeft w:val="0"/>
                  <w:marRight w:val="0"/>
                  <w:marTop w:val="0"/>
                  <w:marBottom w:val="0"/>
                  <w:divBdr>
                    <w:top w:val="none" w:sz="0" w:space="0" w:color="auto"/>
                    <w:left w:val="none" w:sz="0" w:space="0" w:color="auto"/>
                    <w:bottom w:val="none" w:sz="0" w:space="0" w:color="auto"/>
                    <w:right w:val="none" w:sz="0" w:space="0" w:color="auto"/>
                  </w:divBdr>
                  <w:divsChild>
                    <w:div w:id="27293187">
                      <w:marLeft w:val="0"/>
                      <w:marRight w:val="0"/>
                      <w:marTop w:val="0"/>
                      <w:marBottom w:val="0"/>
                      <w:divBdr>
                        <w:top w:val="none" w:sz="0" w:space="0" w:color="auto"/>
                        <w:left w:val="none" w:sz="0" w:space="0" w:color="auto"/>
                        <w:bottom w:val="none" w:sz="0" w:space="0" w:color="auto"/>
                        <w:right w:val="none" w:sz="0" w:space="0" w:color="auto"/>
                      </w:divBdr>
                      <w:divsChild>
                        <w:div w:id="1135565977">
                          <w:marLeft w:val="0"/>
                          <w:marRight w:val="0"/>
                          <w:marTop w:val="0"/>
                          <w:marBottom w:val="0"/>
                          <w:divBdr>
                            <w:top w:val="none" w:sz="0" w:space="0" w:color="auto"/>
                            <w:left w:val="none" w:sz="0" w:space="0" w:color="auto"/>
                            <w:bottom w:val="none" w:sz="0" w:space="0" w:color="auto"/>
                            <w:right w:val="none" w:sz="0" w:space="0" w:color="auto"/>
                          </w:divBdr>
                          <w:divsChild>
                            <w:div w:id="905533551">
                              <w:marLeft w:val="0"/>
                              <w:marRight w:val="0"/>
                              <w:marTop w:val="0"/>
                              <w:marBottom w:val="0"/>
                              <w:divBdr>
                                <w:top w:val="none" w:sz="0" w:space="0" w:color="auto"/>
                                <w:left w:val="none" w:sz="0" w:space="0" w:color="auto"/>
                                <w:bottom w:val="none" w:sz="0" w:space="0" w:color="auto"/>
                                <w:right w:val="none" w:sz="0" w:space="0" w:color="auto"/>
                              </w:divBdr>
                              <w:divsChild>
                                <w:div w:id="2014141144">
                                  <w:marLeft w:val="0"/>
                                  <w:marRight w:val="0"/>
                                  <w:marTop w:val="0"/>
                                  <w:marBottom w:val="0"/>
                                  <w:divBdr>
                                    <w:top w:val="none" w:sz="0" w:space="0" w:color="auto"/>
                                    <w:left w:val="none" w:sz="0" w:space="0" w:color="auto"/>
                                    <w:bottom w:val="none" w:sz="0" w:space="0" w:color="auto"/>
                                    <w:right w:val="none" w:sz="0" w:space="0" w:color="auto"/>
                                  </w:divBdr>
                                  <w:divsChild>
                                    <w:div w:id="875046327">
                                      <w:marLeft w:val="0"/>
                                      <w:marRight w:val="0"/>
                                      <w:marTop w:val="0"/>
                                      <w:marBottom w:val="0"/>
                                      <w:divBdr>
                                        <w:top w:val="none" w:sz="0" w:space="0" w:color="auto"/>
                                        <w:left w:val="none" w:sz="0" w:space="0" w:color="auto"/>
                                        <w:bottom w:val="none" w:sz="0" w:space="0" w:color="auto"/>
                                        <w:right w:val="none" w:sz="0" w:space="0" w:color="auto"/>
                                      </w:divBdr>
                                      <w:divsChild>
                                        <w:div w:id="1898585929">
                                          <w:marLeft w:val="0"/>
                                          <w:marRight w:val="0"/>
                                          <w:marTop w:val="0"/>
                                          <w:marBottom w:val="0"/>
                                          <w:divBdr>
                                            <w:top w:val="none" w:sz="0" w:space="0" w:color="auto"/>
                                            <w:left w:val="none" w:sz="0" w:space="0" w:color="auto"/>
                                            <w:bottom w:val="none" w:sz="0" w:space="0" w:color="auto"/>
                                            <w:right w:val="none" w:sz="0" w:space="0" w:color="auto"/>
                                          </w:divBdr>
                                          <w:divsChild>
                                            <w:div w:id="203491151">
                                              <w:marLeft w:val="0"/>
                                              <w:marRight w:val="0"/>
                                              <w:marTop w:val="0"/>
                                              <w:marBottom w:val="0"/>
                                              <w:divBdr>
                                                <w:top w:val="none" w:sz="0" w:space="0" w:color="auto"/>
                                                <w:left w:val="none" w:sz="0" w:space="0" w:color="auto"/>
                                                <w:bottom w:val="none" w:sz="0" w:space="0" w:color="auto"/>
                                                <w:right w:val="none" w:sz="0" w:space="0" w:color="auto"/>
                                              </w:divBdr>
                                              <w:divsChild>
                                                <w:div w:id="1622951537">
                                                  <w:marLeft w:val="0"/>
                                                  <w:marRight w:val="0"/>
                                                  <w:marTop w:val="0"/>
                                                  <w:marBottom w:val="0"/>
                                                  <w:divBdr>
                                                    <w:top w:val="none" w:sz="0" w:space="0" w:color="auto"/>
                                                    <w:left w:val="none" w:sz="0" w:space="0" w:color="auto"/>
                                                    <w:bottom w:val="none" w:sz="0" w:space="0" w:color="auto"/>
                                                    <w:right w:val="none" w:sz="0" w:space="0" w:color="auto"/>
                                                  </w:divBdr>
                                                  <w:divsChild>
                                                    <w:div w:id="796723300">
                                                      <w:marLeft w:val="0"/>
                                                      <w:marRight w:val="0"/>
                                                      <w:marTop w:val="0"/>
                                                      <w:marBottom w:val="0"/>
                                                      <w:divBdr>
                                                        <w:top w:val="none" w:sz="0" w:space="0" w:color="auto"/>
                                                        <w:left w:val="none" w:sz="0" w:space="0" w:color="auto"/>
                                                        <w:bottom w:val="none" w:sz="0" w:space="0" w:color="auto"/>
                                                        <w:right w:val="none" w:sz="0" w:space="0" w:color="auto"/>
                                                      </w:divBdr>
                                                      <w:divsChild>
                                                        <w:div w:id="251399484">
                                                          <w:marLeft w:val="0"/>
                                                          <w:marRight w:val="0"/>
                                                          <w:marTop w:val="0"/>
                                                          <w:marBottom w:val="0"/>
                                                          <w:divBdr>
                                                            <w:top w:val="none" w:sz="0" w:space="0" w:color="auto"/>
                                                            <w:left w:val="none" w:sz="0" w:space="0" w:color="auto"/>
                                                            <w:bottom w:val="none" w:sz="0" w:space="0" w:color="auto"/>
                                                            <w:right w:val="none" w:sz="0" w:space="0" w:color="auto"/>
                                                          </w:divBdr>
                                                          <w:divsChild>
                                                            <w:div w:id="10921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7DCC0-E739-4BDC-AF8B-7C81ED10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Special educational needs/disability policy</vt:lpstr>
    </vt:vector>
  </TitlesOfParts>
  <Company>PSLA</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needs/disability policy</dc:title>
  <dc:creator>bridgeta</dc:creator>
  <cp:lastModifiedBy>Catherine Sibthorpe</cp:lastModifiedBy>
  <cp:revision>11</cp:revision>
  <cp:lastPrinted>2024-04-19T10:18:00Z</cp:lastPrinted>
  <dcterms:created xsi:type="dcterms:W3CDTF">2023-04-18T13:33:00Z</dcterms:created>
  <dcterms:modified xsi:type="dcterms:W3CDTF">2024-04-19T10:20:00Z</dcterms:modified>
</cp:coreProperties>
</file>