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50D76" w14:textId="77777777" w:rsidR="0092074D" w:rsidRDefault="0092074D" w:rsidP="0092074D">
      <w:pPr>
        <w:jc w:val="center"/>
        <w:rPr>
          <w:sz w:val="32"/>
        </w:rPr>
      </w:pPr>
      <w:bookmarkStart w:id="0" w:name="_GoBack"/>
      <w:bookmarkEnd w:id="0"/>
      <w:r>
        <w:rPr>
          <w:noProof/>
          <w:sz w:val="32"/>
        </w:rPr>
        <w:drawing>
          <wp:inline distT="0" distB="0" distL="0" distR="0" wp14:anchorId="280B8F92" wp14:editId="5E8FA14A">
            <wp:extent cx="2529205" cy="2066290"/>
            <wp:effectExtent l="0" t="0" r="4445" b="0"/>
            <wp:docPr id="1" name="Picture 1" descr="Write City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ite City Logo 20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9205" cy="2066290"/>
                    </a:xfrm>
                    <a:prstGeom prst="rect">
                      <a:avLst/>
                    </a:prstGeom>
                    <a:noFill/>
                    <a:ln>
                      <a:noFill/>
                    </a:ln>
                  </pic:spPr>
                </pic:pic>
              </a:graphicData>
            </a:graphic>
          </wp:inline>
        </w:drawing>
      </w:r>
    </w:p>
    <w:p w14:paraId="1C0214FA" w14:textId="77777777" w:rsidR="0092074D" w:rsidRDefault="0092074D" w:rsidP="0092074D">
      <w:pPr>
        <w:rPr>
          <w:rFonts w:ascii="Arial" w:hAnsi="Arial"/>
        </w:rPr>
      </w:pPr>
    </w:p>
    <w:p w14:paraId="16EB7BA3" w14:textId="77777777" w:rsidR="0092074D" w:rsidRDefault="0092074D" w:rsidP="0092074D">
      <w:pPr>
        <w:jc w:val="center"/>
        <w:rPr>
          <w:rFonts w:ascii="Arial" w:hAnsi="Arial"/>
          <w:b/>
          <w:sz w:val="32"/>
        </w:rPr>
      </w:pPr>
    </w:p>
    <w:p w14:paraId="62F2D442" w14:textId="77777777" w:rsidR="0092074D" w:rsidRDefault="0092074D" w:rsidP="0092074D">
      <w:pPr>
        <w:jc w:val="center"/>
        <w:rPr>
          <w:rFonts w:ascii="Arial" w:hAnsi="Arial"/>
          <w:b/>
          <w:sz w:val="32"/>
        </w:rPr>
      </w:pPr>
    </w:p>
    <w:tbl>
      <w:tblPr>
        <w:tblW w:w="151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4"/>
        <w:gridCol w:w="910"/>
        <w:gridCol w:w="3402"/>
        <w:gridCol w:w="1852"/>
        <w:gridCol w:w="7512"/>
      </w:tblGrid>
      <w:tr w:rsidR="0092074D" w14:paraId="7D7B5A6F" w14:textId="77777777" w:rsidTr="00777DF9">
        <w:tc>
          <w:tcPr>
            <w:tcW w:w="1444" w:type="dxa"/>
          </w:tcPr>
          <w:p w14:paraId="18C5E316" w14:textId="77777777" w:rsidR="0092074D" w:rsidRPr="00736FFE" w:rsidRDefault="0092074D" w:rsidP="00777DF9">
            <w:pPr>
              <w:pStyle w:val="Heading1"/>
              <w:jc w:val="left"/>
              <w:rPr>
                <w:rFonts w:ascii="Calibri" w:hAnsi="Calibri"/>
                <w:b/>
                <w:sz w:val="24"/>
                <w:szCs w:val="24"/>
              </w:rPr>
            </w:pPr>
            <w:r w:rsidRPr="00736FFE">
              <w:rPr>
                <w:rFonts w:ascii="Calibri" w:hAnsi="Calibri"/>
                <w:b/>
                <w:sz w:val="24"/>
                <w:szCs w:val="24"/>
              </w:rPr>
              <w:t>Session</w:t>
            </w:r>
          </w:p>
        </w:tc>
        <w:tc>
          <w:tcPr>
            <w:tcW w:w="910" w:type="dxa"/>
          </w:tcPr>
          <w:p w14:paraId="7AA5872C" w14:textId="77777777" w:rsidR="0092074D" w:rsidRPr="00736FFE" w:rsidRDefault="0092074D" w:rsidP="00777DF9">
            <w:pPr>
              <w:pStyle w:val="Heading1"/>
              <w:jc w:val="left"/>
              <w:rPr>
                <w:rFonts w:ascii="Calibri" w:hAnsi="Calibri"/>
                <w:b/>
                <w:sz w:val="24"/>
                <w:szCs w:val="24"/>
              </w:rPr>
            </w:pPr>
            <w:r w:rsidRPr="00736FFE">
              <w:rPr>
                <w:rFonts w:ascii="Calibri" w:hAnsi="Calibri"/>
                <w:b/>
                <w:sz w:val="24"/>
                <w:szCs w:val="24"/>
              </w:rPr>
              <w:t>Date</w:t>
            </w:r>
          </w:p>
        </w:tc>
        <w:tc>
          <w:tcPr>
            <w:tcW w:w="3402" w:type="dxa"/>
          </w:tcPr>
          <w:p w14:paraId="3B3FAE6D" w14:textId="77777777" w:rsidR="0092074D" w:rsidRPr="00736FFE" w:rsidRDefault="0092074D" w:rsidP="00777DF9">
            <w:pPr>
              <w:pStyle w:val="Heading1"/>
              <w:rPr>
                <w:rFonts w:ascii="Calibri" w:hAnsi="Calibri"/>
                <w:b/>
                <w:sz w:val="24"/>
                <w:szCs w:val="24"/>
              </w:rPr>
            </w:pPr>
            <w:r w:rsidRPr="00736FFE">
              <w:rPr>
                <w:rFonts w:ascii="Calibri" w:hAnsi="Calibri"/>
                <w:b/>
                <w:sz w:val="24"/>
                <w:szCs w:val="24"/>
              </w:rPr>
              <w:t>Skill Focus</w:t>
            </w:r>
          </w:p>
        </w:tc>
        <w:tc>
          <w:tcPr>
            <w:tcW w:w="1852" w:type="dxa"/>
          </w:tcPr>
          <w:p w14:paraId="151366CA" w14:textId="77777777" w:rsidR="0092074D" w:rsidRPr="00736FFE" w:rsidRDefault="0092074D" w:rsidP="00777DF9">
            <w:pPr>
              <w:jc w:val="center"/>
              <w:rPr>
                <w:rFonts w:ascii="Calibri" w:hAnsi="Calibri"/>
                <w:b/>
                <w:szCs w:val="24"/>
              </w:rPr>
            </w:pPr>
            <w:r w:rsidRPr="00736FFE">
              <w:rPr>
                <w:rFonts w:ascii="Calibri" w:hAnsi="Calibri"/>
                <w:b/>
                <w:szCs w:val="24"/>
              </w:rPr>
              <w:t>Worksheet Name</w:t>
            </w:r>
          </w:p>
        </w:tc>
        <w:tc>
          <w:tcPr>
            <w:tcW w:w="7512" w:type="dxa"/>
          </w:tcPr>
          <w:p w14:paraId="245B0909" w14:textId="77777777" w:rsidR="0092074D" w:rsidRPr="00736FFE" w:rsidRDefault="0092074D" w:rsidP="00777DF9">
            <w:pPr>
              <w:jc w:val="center"/>
              <w:rPr>
                <w:rFonts w:ascii="Calibri" w:hAnsi="Calibri"/>
                <w:b/>
                <w:szCs w:val="24"/>
              </w:rPr>
            </w:pPr>
            <w:r w:rsidRPr="00736FFE">
              <w:rPr>
                <w:rFonts w:ascii="Calibri" w:hAnsi="Calibri"/>
                <w:b/>
                <w:szCs w:val="24"/>
              </w:rPr>
              <w:t>Your OEA:</w:t>
            </w:r>
          </w:p>
          <w:p w14:paraId="537653D8" w14:textId="77777777" w:rsidR="0092074D" w:rsidRPr="00736FFE" w:rsidRDefault="0092074D" w:rsidP="00777DF9">
            <w:pPr>
              <w:jc w:val="center"/>
              <w:rPr>
                <w:rFonts w:ascii="Calibri" w:hAnsi="Calibri"/>
                <w:b/>
                <w:szCs w:val="24"/>
              </w:rPr>
            </w:pPr>
            <w:r w:rsidRPr="00736FFE">
              <w:rPr>
                <w:rFonts w:ascii="Calibri" w:hAnsi="Calibri"/>
                <w:b/>
                <w:szCs w:val="24"/>
              </w:rPr>
              <w:t>Observe (student attitude confidence, hang-ups); Evaluate (what worked?); Analyze (significant developments)</w:t>
            </w:r>
          </w:p>
        </w:tc>
      </w:tr>
      <w:tr w:rsidR="0092074D" w14:paraId="01F464D9" w14:textId="77777777" w:rsidTr="00777DF9">
        <w:tc>
          <w:tcPr>
            <w:tcW w:w="1444" w:type="dxa"/>
          </w:tcPr>
          <w:p w14:paraId="004953C8" w14:textId="77777777" w:rsidR="0092074D" w:rsidRPr="00736FFE" w:rsidRDefault="0092074D" w:rsidP="00777DF9">
            <w:pPr>
              <w:jc w:val="center"/>
              <w:rPr>
                <w:rFonts w:ascii="Calibri" w:hAnsi="Calibri"/>
                <w:szCs w:val="24"/>
              </w:rPr>
            </w:pPr>
            <w:r w:rsidRPr="00736FFE">
              <w:rPr>
                <w:rFonts w:ascii="Calibri" w:hAnsi="Calibri"/>
                <w:szCs w:val="24"/>
              </w:rPr>
              <w:t>1</w:t>
            </w:r>
          </w:p>
        </w:tc>
        <w:tc>
          <w:tcPr>
            <w:tcW w:w="910" w:type="dxa"/>
          </w:tcPr>
          <w:p w14:paraId="181FD216" w14:textId="77777777" w:rsidR="0092074D" w:rsidRPr="00736FFE" w:rsidRDefault="00C37DC6" w:rsidP="00777DF9">
            <w:pPr>
              <w:rPr>
                <w:rFonts w:ascii="Calibri" w:hAnsi="Calibri"/>
                <w:szCs w:val="24"/>
              </w:rPr>
            </w:pPr>
            <w:r>
              <w:rPr>
                <w:rFonts w:ascii="Calibri" w:hAnsi="Calibri"/>
                <w:szCs w:val="24"/>
              </w:rPr>
              <w:t>May 5</w:t>
            </w:r>
          </w:p>
        </w:tc>
        <w:tc>
          <w:tcPr>
            <w:tcW w:w="3402" w:type="dxa"/>
          </w:tcPr>
          <w:p w14:paraId="17CB52D7" w14:textId="77777777" w:rsidR="0092074D" w:rsidRPr="00736FFE" w:rsidRDefault="00C37DC6" w:rsidP="00777DF9">
            <w:pPr>
              <w:rPr>
                <w:rFonts w:ascii="Calibri" w:hAnsi="Calibri"/>
                <w:szCs w:val="24"/>
              </w:rPr>
            </w:pPr>
            <w:r>
              <w:rPr>
                <w:rFonts w:ascii="Calibri" w:hAnsi="Calibri"/>
                <w:szCs w:val="24"/>
              </w:rPr>
              <w:t>Reading comprehension and analysis, present tense verbs</w:t>
            </w:r>
          </w:p>
        </w:tc>
        <w:tc>
          <w:tcPr>
            <w:tcW w:w="1852" w:type="dxa"/>
          </w:tcPr>
          <w:p w14:paraId="6E35B077" w14:textId="77777777" w:rsidR="0092074D" w:rsidRPr="00736FFE" w:rsidRDefault="00C37DC6" w:rsidP="00777DF9">
            <w:pPr>
              <w:jc w:val="center"/>
              <w:rPr>
                <w:rFonts w:ascii="Calibri" w:hAnsi="Calibri"/>
                <w:szCs w:val="24"/>
              </w:rPr>
            </w:pPr>
            <w:r>
              <w:rPr>
                <w:rFonts w:ascii="Calibri" w:hAnsi="Calibri"/>
                <w:szCs w:val="24"/>
              </w:rPr>
              <w:t>‘Mother’s Day’ reading comp., antonyms, verbs</w:t>
            </w:r>
          </w:p>
        </w:tc>
        <w:tc>
          <w:tcPr>
            <w:tcW w:w="7512" w:type="dxa"/>
          </w:tcPr>
          <w:p w14:paraId="1CBFB7A1" w14:textId="78A5E2DD" w:rsidR="0092074D" w:rsidRPr="00736FFE" w:rsidRDefault="00C37DC6" w:rsidP="00777DF9">
            <w:pPr>
              <w:rPr>
                <w:rFonts w:ascii="Calibri" w:hAnsi="Calibri"/>
                <w:szCs w:val="24"/>
              </w:rPr>
            </w:pPr>
            <w:r>
              <w:rPr>
                <w:rFonts w:ascii="Calibri" w:hAnsi="Calibri"/>
                <w:szCs w:val="24"/>
              </w:rPr>
              <w:t xml:space="preserve">Cindy’s reading comprehension has been improving steadily, and now her analysis skills are catching up. She is getting much quicker at </w:t>
            </w:r>
            <w:r w:rsidR="007603C9">
              <w:rPr>
                <w:rFonts w:ascii="Calibri" w:hAnsi="Calibri"/>
                <w:szCs w:val="24"/>
              </w:rPr>
              <w:t>making inferences and drawing conclusions about story arcs and literary allusions.</w:t>
            </w:r>
          </w:p>
        </w:tc>
      </w:tr>
      <w:tr w:rsidR="0092074D" w14:paraId="0F59C9B9" w14:textId="77777777" w:rsidTr="00777DF9">
        <w:tc>
          <w:tcPr>
            <w:tcW w:w="1444" w:type="dxa"/>
          </w:tcPr>
          <w:p w14:paraId="17CD85A4" w14:textId="77777777" w:rsidR="0092074D" w:rsidRPr="00736FFE" w:rsidRDefault="0092074D" w:rsidP="00777DF9">
            <w:pPr>
              <w:jc w:val="center"/>
              <w:rPr>
                <w:rFonts w:ascii="Calibri" w:hAnsi="Calibri"/>
                <w:szCs w:val="24"/>
              </w:rPr>
            </w:pPr>
            <w:r w:rsidRPr="00736FFE">
              <w:rPr>
                <w:rFonts w:ascii="Calibri" w:hAnsi="Calibri"/>
                <w:szCs w:val="24"/>
              </w:rPr>
              <w:t>2</w:t>
            </w:r>
          </w:p>
        </w:tc>
        <w:tc>
          <w:tcPr>
            <w:tcW w:w="910" w:type="dxa"/>
          </w:tcPr>
          <w:p w14:paraId="428CAFE2" w14:textId="77777777" w:rsidR="0092074D" w:rsidRPr="00736FFE" w:rsidRDefault="00C37DC6" w:rsidP="00777DF9">
            <w:pPr>
              <w:jc w:val="center"/>
              <w:rPr>
                <w:rFonts w:ascii="Calibri" w:hAnsi="Calibri"/>
                <w:szCs w:val="24"/>
              </w:rPr>
            </w:pPr>
            <w:r>
              <w:rPr>
                <w:rFonts w:ascii="Calibri" w:hAnsi="Calibri"/>
                <w:szCs w:val="24"/>
              </w:rPr>
              <w:t>May 7</w:t>
            </w:r>
          </w:p>
        </w:tc>
        <w:tc>
          <w:tcPr>
            <w:tcW w:w="3402" w:type="dxa"/>
          </w:tcPr>
          <w:p w14:paraId="2A4450A3" w14:textId="2E0FA0C7" w:rsidR="0092074D" w:rsidRPr="00736FFE" w:rsidRDefault="00FC7839" w:rsidP="00777DF9">
            <w:pPr>
              <w:jc w:val="center"/>
              <w:rPr>
                <w:rFonts w:ascii="Calibri" w:hAnsi="Calibri"/>
                <w:szCs w:val="24"/>
              </w:rPr>
            </w:pPr>
            <w:r>
              <w:rPr>
                <w:rFonts w:ascii="Calibri" w:hAnsi="Calibri"/>
                <w:szCs w:val="24"/>
              </w:rPr>
              <w:t xml:space="preserve">Anagrams, Reading comprehension and questions, vocabulary </w:t>
            </w:r>
          </w:p>
        </w:tc>
        <w:tc>
          <w:tcPr>
            <w:tcW w:w="1852" w:type="dxa"/>
          </w:tcPr>
          <w:p w14:paraId="19D64766" w14:textId="5F518A9F" w:rsidR="0092074D" w:rsidRPr="00736FFE" w:rsidRDefault="00FC7839" w:rsidP="00777DF9">
            <w:pPr>
              <w:jc w:val="center"/>
              <w:rPr>
                <w:rFonts w:ascii="Calibri" w:hAnsi="Calibri"/>
                <w:szCs w:val="24"/>
              </w:rPr>
            </w:pPr>
            <w:r>
              <w:rPr>
                <w:rFonts w:ascii="Calibri" w:hAnsi="Calibri"/>
                <w:szCs w:val="24"/>
              </w:rPr>
              <w:t xml:space="preserve">‘The Rio Grande,’ </w:t>
            </w:r>
            <w:proofErr w:type="spellStart"/>
            <w:r>
              <w:rPr>
                <w:rFonts w:ascii="Calibri" w:hAnsi="Calibri"/>
                <w:szCs w:val="24"/>
              </w:rPr>
              <w:t>Tintin</w:t>
            </w:r>
            <w:proofErr w:type="spellEnd"/>
            <w:r>
              <w:rPr>
                <w:rFonts w:ascii="Calibri" w:hAnsi="Calibri"/>
                <w:szCs w:val="24"/>
              </w:rPr>
              <w:t xml:space="preserve"> Destination Moon</w:t>
            </w:r>
          </w:p>
        </w:tc>
        <w:tc>
          <w:tcPr>
            <w:tcW w:w="7512" w:type="dxa"/>
          </w:tcPr>
          <w:p w14:paraId="4C7DC0C9" w14:textId="5BB98EBD" w:rsidR="0092074D" w:rsidRPr="00736FFE" w:rsidRDefault="00FC7839" w:rsidP="00777DF9">
            <w:pPr>
              <w:jc w:val="center"/>
              <w:rPr>
                <w:rFonts w:ascii="Calibri" w:hAnsi="Calibri"/>
                <w:szCs w:val="24"/>
              </w:rPr>
            </w:pPr>
            <w:r>
              <w:rPr>
                <w:rFonts w:ascii="Calibri" w:hAnsi="Calibri"/>
                <w:szCs w:val="24"/>
              </w:rPr>
              <w:t>Anagr</w:t>
            </w:r>
            <w:r w:rsidR="007603C9">
              <w:rPr>
                <w:rFonts w:ascii="Calibri" w:hAnsi="Calibri"/>
                <w:szCs w:val="24"/>
              </w:rPr>
              <w:t xml:space="preserve">ams are helping Cindy’s critical thinking skills, as well as help her to think on her feet. We’re putting a bit more of a focus on completing exercises in less time, which is great because it is showing Cindy that she can think on her feet and trust her instincts. </w:t>
            </w:r>
          </w:p>
        </w:tc>
      </w:tr>
      <w:tr w:rsidR="0092074D" w14:paraId="57C2B4EA" w14:textId="77777777" w:rsidTr="00777DF9">
        <w:tc>
          <w:tcPr>
            <w:tcW w:w="1444" w:type="dxa"/>
          </w:tcPr>
          <w:p w14:paraId="029C6480" w14:textId="77777777" w:rsidR="0092074D" w:rsidRPr="00736FFE" w:rsidRDefault="0092074D" w:rsidP="00777DF9">
            <w:pPr>
              <w:jc w:val="center"/>
              <w:rPr>
                <w:rFonts w:ascii="Calibri" w:hAnsi="Calibri"/>
                <w:szCs w:val="24"/>
              </w:rPr>
            </w:pPr>
            <w:r w:rsidRPr="00736FFE">
              <w:rPr>
                <w:rFonts w:ascii="Calibri" w:hAnsi="Calibri"/>
                <w:szCs w:val="24"/>
              </w:rPr>
              <w:t>3</w:t>
            </w:r>
          </w:p>
        </w:tc>
        <w:tc>
          <w:tcPr>
            <w:tcW w:w="910" w:type="dxa"/>
          </w:tcPr>
          <w:p w14:paraId="44C82F02" w14:textId="77777777" w:rsidR="0092074D" w:rsidRPr="00736FFE" w:rsidRDefault="00C37DC6" w:rsidP="00777DF9">
            <w:pPr>
              <w:rPr>
                <w:rFonts w:ascii="Calibri" w:hAnsi="Calibri"/>
                <w:szCs w:val="24"/>
              </w:rPr>
            </w:pPr>
            <w:r>
              <w:rPr>
                <w:rFonts w:ascii="Calibri" w:hAnsi="Calibri"/>
                <w:szCs w:val="24"/>
              </w:rPr>
              <w:t>May 12</w:t>
            </w:r>
          </w:p>
        </w:tc>
        <w:tc>
          <w:tcPr>
            <w:tcW w:w="3402" w:type="dxa"/>
          </w:tcPr>
          <w:p w14:paraId="4EC03585" w14:textId="48D58F08" w:rsidR="0092074D" w:rsidRPr="00736FFE" w:rsidRDefault="00FC7839" w:rsidP="00777DF9">
            <w:pPr>
              <w:jc w:val="center"/>
              <w:rPr>
                <w:rFonts w:ascii="Calibri" w:hAnsi="Calibri"/>
                <w:szCs w:val="24"/>
              </w:rPr>
            </w:pPr>
            <w:r>
              <w:rPr>
                <w:rFonts w:ascii="Calibri" w:hAnsi="Calibri"/>
                <w:szCs w:val="24"/>
              </w:rPr>
              <w:t xml:space="preserve">Anagrams, sentence completion, reading </w:t>
            </w:r>
            <w:r>
              <w:rPr>
                <w:rFonts w:ascii="Calibri" w:hAnsi="Calibri"/>
                <w:szCs w:val="24"/>
              </w:rPr>
              <w:lastRenderedPageBreak/>
              <w:t>comprehension, writing and questions</w:t>
            </w:r>
          </w:p>
        </w:tc>
        <w:tc>
          <w:tcPr>
            <w:tcW w:w="1852" w:type="dxa"/>
          </w:tcPr>
          <w:p w14:paraId="3ED21F56" w14:textId="2FD08D7E" w:rsidR="0092074D" w:rsidRPr="00736FFE" w:rsidRDefault="00FC7839" w:rsidP="00777DF9">
            <w:pPr>
              <w:tabs>
                <w:tab w:val="left" w:pos="281"/>
              </w:tabs>
              <w:rPr>
                <w:rFonts w:ascii="Calibri" w:hAnsi="Calibri"/>
                <w:szCs w:val="24"/>
              </w:rPr>
            </w:pPr>
            <w:r>
              <w:rPr>
                <w:rFonts w:ascii="Calibri" w:hAnsi="Calibri"/>
                <w:szCs w:val="24"/>
              </w:rPr>
              <w:lastRenderedPageBreak/>
              <w:t xml:space="preserve">‘Flower Power,’ Japanese </w:t>
            </w:r>
            <w:r>
              <w:rPr>
                <w:rFonts w:ascii="Calibri" w:hAnsi="Calibri"/>
                <w:szCs w:val="24"/>
              </w:rPr>
              <w:lastRenderedPageBreak/>
              <w:t>anagrams</w:t>
            </w:r>
            <w:r w:rsidR="00AA6CE1">
              <w:rPr>
                <w:rFonts w:ascii="Calibri" w:hAnsi="Calibri"/>
                <w:szCs w:val="24"/>
              </w:rPr>
              <w:t>, writing exercises</w:t>
            </w:r>
            <w:r>
              <w:rPr>
                <w:rFonts w:ascii="Calibri" w:hAnsi="Calibri"/>
                <w:szCs w:val="24"/>
              </w:rPr>
              <w:t xml:space="preserve"> </w:t>
            </w:r>
          </w:p>
        </w:tc>
        <w:tc>
          <w:tcPr>
            <w:tcW w:w="7512" w:type="dxa"/>
          </w:tcPr>
          <w:p w14:paraId="1E08EEED" w14:textId="08FD3283" w:rsidR="0092074D" w:rsidRPr="00736FFE" w:rsidRDefault="00D25717" w:rsidP="00777DF9">
            <w:pPr>
              <w:jc w:val="center"/>
              <w:rPr>
                <w:rFonts w:ascii="Calibri" w:hAnsi="Calibri"/>
                <w:szCs w:val="24"/>
              </w:rPr>
            </w:pPr>
            <w:r>
              <w:rPr>
                <w:rFonts w:ascii="Calibri" w:hAnsi="Calibri"/>
                <w:szCs w:val="24"/>
              </w:rPr>
              <w:lastRenderedPageBreak/>
              <w:t xml:space="preserve">We’re getting Cindy to write creative passages in response to certain reading comprehension exercises, which she finds more exciting, and as a </w:t>
            </w:r>
            <w:r>
              <w:rPr>
                <w:rFonts w:ascii="Calibri" w:hAnsi="Calibri"/>
                <w:szCs w:val="24"/>
              </w:rPr>
              <w:lastRenderedPageBreak/>
              <w:t>result ends up writing a great deal more. We are using this opportunity to develop her understanding of literary devices as well.</w:t>
            </w:r>
          </w:p>
        </w:tc>
      </w:tr>
      <w:tr w:rsidR="0092074D" w14:paraId="5A2DFABD" w14:textId="77777777" w:rsidTr="00777DF9">
        <w:tc>
          <w:tcPr>
            <w:tcW w:w="1444" w:type="dxa"/>
          </w:tcPr>
          <w:p w14:paraId="63A36566" w14:textId="77777777" w:rsidR="0092074D" w:rsidRPr="00736FFE" w:rsidRDefault="0092074D" w:rsidP="00777DF9">
            <w:pPr>
              <w:jc w:val="center"/>
              <w:rPr>
                <w:rFonts w:ascii="Calibri" w:hAnsi="Calibri"/>
                <w:szCs w:val="24"/>
              </w:rPr>
            </w:pPr>
            <w:r w:rsidRPr="00736FFE">
              <w:rPr>
                <w:rFonts w:ascii="Calibri" w:hAnsi="Calibri"/>
                <w:szCs w:val="24"/>
              </w:rPr>
              <w:lastRenderedPageBreak/>
              <w:t>4</w:t>
            </w:r>
          </w:p>
        </w:tc>
        <w:tc>
          <w:tcPr>
            <w:tcW w:w="910" w:type="dxa"/>
          </w:tcPr>
          <w:p w14:paraId="0E75E595" w14:textId="77777777" w:rsidR="0092074D" w:rsidRPr="00736FFE" w:rsidRDefault="00C37DC6" w:rsidP="00777DF9">
            <w:pPr>
              <w:jc w:val="center"/>
              <w:rPr>
                <w:rFonts w:ascii="Calibri" w:hAnsi="Calibri"/>
                <w:szCs w:val="24"/>
              </w:rPr>
            </w:pPr>
            <w:r>
              <w:rPr>
                <w:rFonts w:ascii="Calibri" w:hAnsi="Calibri"/>
                <w:szCs w:val="24"/>
              </w:rPr>
              <w:t>May 14</w:t>
            </w:r>
          </w:p>
        </w:tc>
        <w:tc>
          <w:tcPr>
            <w:tcW w:w="3402" w:type="dxa"/>
          </w:tcPr>
          <w:p w14:paraId="5BF52B57" w14:textId="0B2DB1FC" w:rsidR="0092074D" w:rsidRPr="00736FFE" w:rsidRDefault="00FC7839" w:rsidP="00777DF9">
            <w:pPr>
              <w:jc w:val="center"/>
              <w:rPr>
                <w:rFonts w:ascii="Calibri" w:hAnsi="Calibri"/>
                <w:szCs w:val="24"/>
              </w:rPr>
            </w:pPr>
            <w:r>
              <w:rPr>
                <w:rFonts w:ascii="Calibri" w:hAnsi="Calibri"/>
                <w:szCs w:val="24"/>
              </w:rPr>
              <w:t>Reading comprehension, verbs, vocabulary, sentence structure</w:t>
            </w:r>
          </w:p>
        </w:tc>
        <w:tc>
          <w:tcPr>
            <w:tcW w:w="1852" w:type="dxa"/>
          </w:tcPr>
          <w:p w14:paraId="678C9ADE" w14:textId="7FBE8E26" w:rsidR="0092074D" w:rsidRPr="00736FFE" w:rsidRDefault="00FC7839" w:rsidP="00777DF9">
            <w:pPr>
              <w:jc w:val="center"/>
              <w:rPr>
                <w:rFonts w:ascii="Calibri" w:hAnsi="Calibri"/>
                <w:szCs w:val="24"/>
              </w:rPr>
            </w:pPr>
            <w:r>
              <w:rPr>
                <w:rFonts w:ascii="Calibri" w:hAnsi="Calibri"/>
                <w:szCs w:val="24"/>
              </w:rPr>
              <w:t>‘The Mini Problem,’ Country word search</w:t>
            </w:r>
          </w:p>
        </w:tc>
        <w:tc>
          <w:tcPr>
            <w:tcW w:w="7512" w:type="dxa"/>
          </w:tcPr>
          <w:p w14:paraId="181E36EE" w14:textId="1B20C223" w:rsidR="0092074D" w:rsidRPr="00736FFE" w:rsidRDefault="007603C9" w:rsidP="00777DF9">
            <w:pPr>
              <w:jc w:val="center"/>
              <w:rPr>
                <w:rFonts w:ascii="Calibri" w:hAnsi="Calibri"/>
                <w:szCs w:val="24"/>
              </w:rPr>
            </w:pPr>
            <w:r>
              <w:rPr>
                <w:rFonts w:ascii="Calibri" w:hAnsi="Calibri"/>
                <w:szCs w:val="24"/>
              </w:rPr>
              <w:t>We’ve begun Cindy on early grade 9 reading comprehension exercises, and she is able to complete these relatively well. The only more difficult part can sometimes be vocabulary, so we often focus on word definitions and exercises. But her comprehension skills are very strong.</w:t>
            </w:r>
          </w:p>
        </w:tc>
      </w:tr>
      <w:tr w:rsidR="0092074D" w14:paraId="4967A036" w14:textId="77777777" w:rsidTr="00777DF9">
        <w:tc>
          <w:tcPr>
            <w:tcW w:w="1444" w:type="dxa"/>
          </w:tcPr>
          <w:p w14:paraId="30F8F9EE" w14:textId="77777777" w:rsidR="0092074D" w:rsidRPr="00736FFE" w:rsidRDefault="0092074D" w:rsidP="00777DF9">
            <w:pPr>
              <w:jc w:val="center"/>
              <w:rPr>
                <w:rFonts w:ascii="Calibri" w:hAnsi="Calibri"/>
                <w:szCs w:val="24"/>
              </w:rPr>
            </w:pPr>
            <w:r w:rsidRPr="00736FFE">
              <w:rPr>
                <w:rFonts w:ascii="Calibri" w:hAnsi="Calibri"/>
                <w:szCs w:val="24"/>
              </w:rPr>
              <w:t>5</w:t>
            </w:r>
          </w:p>
        </w:tc>
        <w:tc>
          <w:tcPr>
            <w:tcW w:w="910" w:type="dxa"/>
          </w:tcPr>
          <w:p w14:paraId="5A98EE0F" w14:textId="77777777" w:rsidR="0092074D" w:rsidRPr="00736FFE" w:rsidRDefault="00C37DC6" w:rsidP="00777DF9">
            <w:pPr>
              <w:jc w:val="center"/>
              <w:rPr>
                <w:rFonts w:ascii="Calibri" w:hAnsi="Calibri"/>
                <w:szCs w:val="24"/>
              </w:rPr>
            </w:pPr>
            <w:r>
              <w:rPr>
                <w:rFonts w:ascii="Calibri" w:hAnsi="Calibri"/>
                <w:szCs w:val="24"/>
              </w:rPr>
              <w:t>May 19</w:t>
            </w:r>
          </w:p>
        </w:tc>
        <w:tc>
          <w:tcPr>
            <w:tcW w:w="3402" w:type="dxa"/>
          </w:tcPr>
          <w:p w14:paraId="37F1A40B" w14:textId="00CB9742" w:rsidR="0092074D" w:rsidRPr="00736FFE" w:rsidRDefault="00DB6EE3" w:rsidP="00777DF9">
            <w:pPr>
              <w:jc w:val="center"/>
              <w:rPr>
                <w:rFonts w:ascii="Calibri" w:hAnsi="Calibri"/>
                <w:szCs w:val="24"/>
              </w:rPr>
            </w:pPr>
            <w:r>
              <w:rPr>
                <w:rFonts w:ascii="Calibri" w:hAnsi="Calibri"/>
                <w:szCs w:val="24"/>
              </w:rPr>
              <w:t>Problem solving</w:t>
            </w:r>
            <w:r w:rsidR="00777DF9">
              <w:rPr>
                <w:rFonts w:ascii="Calibri" w:hAnsi="Calibri"/>
                <w:szCs w:val="24"/>
              </w:rPr>
              <w:t xml:space="preserve">, reading exercises, critical thinking </w:t>
            </w:r>
          </w:p>
        </w:tc>
        <w:tc>
          <w:tcPr>
            <w:tcW w:w="1852" w:type="dxa"/>
          </w:tcPr>
          <w:p w14:paraId="4C2F17BB" w14:textId="0A15DEF1" w:rsidR="0092074D" w:rsidRPr="00736FFE" w:rsidRDefault="00777DF9" w:rsidP="00777DF9">
            <w:pPr>
              <w:jc w:val="center"/>
              <w:rPr>
                <w:rFonts w:ascii="Calibri" w:hAnsi="Calibri"/>
                <w:szCs w:val="24"/>
              </w:rPr>
            </w:pPr>
            <w:r>
              <w:rPr>
                <w:rFonts w:ascii="Calibri" w:hAnsi="Calibri"/>
                <w:szCs w:val="24"/>
              </w:rPr>
              <w:t>‘BB,’ food word search, Taboo</w:t>
            </w:r>
          </w:p>
        </w:tc>
        <w:tc>
          <w:tcPr>
            <w:tcW w:w="7512" w:type="dxa"/>
          </w:tcPr>
          <w:p w14:paraId="45AE43B0" w14:textId="633A0783" w:rsidR="0092074D" w:rsidRPr="00736FFE" w:rsidRDefault="00DB6EE3" w:rsidP="00777DF9">
            <w:pPr>
              <w:jc w:val="center"/>
              <w:rPr>
                <w:rFonts w:ascii="Calibri" w:hAnsi="Calibri"/>
                <w:szCs w:val="24"/>
              </w:rPr>
            </w:pPr>
            <w:r>
              <w:rPr>
                <w:rFonts w:ascii="Calibri" w:hAnsi="Calibri"/>
                <w:szCs w:val="24"/>
              </w:rPr>
              <w:t>Cindy is getting quick on her feet when it comes to using her problem solving skills. We are using an oral word game to practice these skills.</w:t>
            </w:r>
          </w:p>
        </w:tc>
      </w:tr>
      <w:tr w:rsidR="0092074D" w14:paraId="52AA5B5E" w14:textId="77777777" w:rsidTr="00777DF9">
        <w:tc>
          <w:tcPr>
            <w:tcW w:w="1444" w:type="dxa"/>
          </w:tcPr>
          <w:p w14:paraId="277A1953" w14:textId="77777777" w:rsidR="0092074D" w:rsidRPr="00736FFE" w:rsidRDefault="0092074D" w:rsidP="00777DF9">
            <w:pPr>
              <w:jc w:val="center"/>
              <w:rPr>
                <w:rFonts w:ascii="Calibri" w:hAnsi="Calibri"/>
                <w:szCs w:val="24"/>
              </w:rPr>
            </w:pPr>
            <w:r w:rsidRPr="00736FFE">
              <w:rPr>
                <w:rFonts w:ascii="Calibri" w:hAnsi="Calibri"/>
                <w:szCs w:val="24"/>
              </w:rPr>
              <w:t>6</w:t>
            </w:r>
          </w:p>
        </w:tc>
        <w:tc>
          <w:tcPr>
            <w:tcW w:w="910" w:type="dxa"/>
          </w:tcPr>
          <w:p w14:paraId="122A599A" w14:textId="77777777" w:rsidR="0092074D" w:rsidRPr="00736FFE" w:rsidRDefault="00C37DC6" w:rsidP="00777DF9">
            <w:pPr>
              <w:jc w:val="center"/>
              <w:rPr>
                <w:rFonts w:ascii="Calibri" w:hAnsi="Calibri"/>
                <w:szCs w:val="24"/>
              </w:rPr>
            </w:pPr>
            <w:r>
              <w:rPr>
                <w:rFonts w:ascii="Calibri" w:hAnsi="Calibri"/>
                <w:szCs w:val="24"/>
              </w:rPr>
              <w:t>May 21</w:t>
            </w:r>
          </w:p>
        </w:tc>
        <w:tc>
          <w:tcPr>
            <w:tcW w:w="3402" w:type="dxa"/>
          </w:tcPr>
          <w:p w14:paraId="7DBC1141" w14:textId="204B88CC" w:rsidR="0092074D" w:rsidRPr="00736FFE" w:rsidRDefault="00777DF9" w:rsidP="00777DF9">
            <w:pPr>
              <w:jc w:val="center"/>
              <w:rPr>
                <w:rFonts w:ascii="Calibri" w:hAnsi="Calibri"/>
                <w:szCs w:val="24"/>
              </w:rPr>
            </w:pPr>
            <w:r>
              <w:rPr>
                <w:rFonts w:ascii="Calibri" w:hAnsi="Calibri"/>
                <w:szCs w:val="24"/>
              </w:rPr>
              <w:t xml:space="preserve">Critical thinking skills, reading exercises and comprehension, </w:t>
            </w:r>
            <w:r w:rsidR="00DB6EE3">
              <w:rPr>
                <w:rFonts w:ascii="Calibri" w:hAnsi="Calibri"/>
                <w:szCs w:val="24"/>
              </w:rPr>
              <w:t>problem solving</w:t>
            </w:r>
          </w:p>
        </w:tc>
        <w:tc>
          <w:tcPr>
            <w:tcW w:w="1852" w:type="dxa"/>
          </w:tcPr>
          <w:p w14:paraId="32EEE02D" w14:textId="0094577E" w:rsidR="0092074D" w:rsidRPr="00736FFE" w:rsidRDefault="00777DF9" w:rsidP="00777DF9">
            <w:pPr>
              <w:jc w:val="center"/>
              <w:rPr>
                <w:rFonts w:ascii="Calibri" w:hAnsi="Calibri"/>
                <w:szCs w:val="24"/>
              </w:rPr>
            </w:pPr>
            <w:r>
              <w:rPr>
                <w:rFonts w:ascii="Calibri" w:hAnsi="Calibri"/>
                <w:szCs w:val="24"/>
              </w:rPr>
              <w:t>‘Sleep,’ Space word search, Taboo</w:t>
            </w:r>
          </w:p>
        </w:tc>
        <w:tc>
          <w:tcPr>
            <w:tcW w:w="7512" w:type="dxa"/>
          </w:tcPr>
          <w:p w14:paraId="111AF80A" w14:textId="04749FB0" w:rsidR="0092074D" w:rsidRPr="00736FFE" w:rsidRDefault="00DB6EE3" w:rsidP="00777DF9">
            <w:pPr>
              <w:jc w:val="center"/>
              <w:rPr>
                <w:rFonts w:ascii="Calibri" w:hAnsi="Calibri"/>
                <w:szCs w:val="24"/>
              </w:rPr>
            </w:pPr>
            <w:r>
              <w:rPr>
                <w:rFonts w:ascii="Calibri" w:hAnsi="Calibri"/>
                <w:szCs w:val="24"/>
              </w:rPr>
              <w:t>We continued on with a version of the word game Taboo today, and it’s great to see Cindy able to apply her knowledge and think quickly on her feet. She is now able to play with the English language too.</w:t>
            </w:r>
          </w:p>
        </w:tc>
      </w:tr>
      <w:tr w:rsidR="0092074D" w14:paraId="4C36B6E8" w14:textId="77777777" w:rsidTr="00777DF9">
        <w:tc>
          <w:tcPr>
            <w:tcW w:w="1444" w:type="dxa"/>
          </w:tcPr>
          <w:p w14:paraId="6C8006C7" w14:textId="77777777" w:rsidR="0092074D" w:rsidRPr="00736FFE" w:rsidRDefault="0092074D" w:rsidP="00777DF9">
            <w:pPr>
              <w:jc w:val="center"/>
              <w:rPr>
                <w:rFonts w:ascii="Calibri" w:hAnsi="Calibri"/>
                <w:szCs w:val="24"/>
              </w:rPr>
            </w:pPr>
            <w:r w:rsidRPr="00736FFE">
              <w:rPr>
                <w:rFonts w:ascii="Calibri" w:hAnsi="Calibri"/>
                <w:szCs w:val="24"/>
              </w:rPr>
              <w:t>7</w:t>
            </w:r>
          </w:p>
        </w:tc>
        <w:tc>
          <w:tcPr>
            <w:tcW w:w="910" w:type="dxa"/>
          </w:tcPr>
          <w:p w14:paraId="0690F423" w14:textId="77777777" w:rsidR="0092074D" w:rsidRPr="00736FFE" w:rsidRDefault="00C37DC6" w:rsidP="00777DF9">
            <w:pPr>
              <w:jc w:val="center"/>
              <w:rPr>
                <w:rFonts w:ascii="Calibri" w:hAnsi="Calibri"/>
                <w:szCs w:val="24"/>
              </w:rPr>
            </w:pPr>
            <w:r>
              <w:rPr>
                <w:rFonts w:ascii="Calibri" w:hAnsi="Calibri"/>
                <w:szCs w:val="24"/>
              </w:rPr>
              <w:t>June 2</w:t>
            </w:r>
          </w:p>
        </w:tc>
        <w:tc>
          <w:tcPr>
            <w:tcW w:w="3402" w:type="dxa"/>
          </w:tcPr>
          <w:p w14:paraId="01F28F4D" w14:textId="3D890234" w:rsidR="0092074D" w:rsidRPr="00736FFE" w:rsidRDefault="00777DF9" w:rsidP="00777DF9">
            <w:pPr>
              <w:jc w:val="center"/>
              <w:rPr>
                <w:rFonts w:ascii="Calibri" w:hAnsi="Calibri"/>
                <w:szCs w:val="24"/>
              </w:rPr>
            </w:pPr>
            <w:r>
              <w:rPr>
                <w:rFonts w:ascii="Calibri" w:hAnsi="Calibri"/>
                <w:szCs w:val="24"/>
              </w:rPr>
              <w:t>News article</w:t>
            </w:r>
            <w:r w:rsidR="00B04BB1">
              <w:rPr>
                <w:rFonts w:ascii="Calibri" w:hAnsi="Calibri"/>
                <w:szCs w:val="24"/>
              </w:rPr>
              <w:t xml:space="preserve"> comprehension, article writing, politics, writing exercises</w:t>
            </w:r>
          </w:p>
        </w:tc>
        <w:tc>
          <w:tcPr>
            <w:tcW w:w="1852" w:type="dxa"/>
          </w:tcPr>
          <w:p w14:paraId="5170335F" w14:textId="4C265C42" w:rsidR="0092074D" w:rsidRPr="00736FFE" w:rsidRDefault="00777DF9" w:rsidP="00777DF9">
            <w:pPr>
              <w:jc w:val="center"/>
              <w:rPr>
                <w:rFonts w:ascii="Calibri" w:hAnsi="Calibri"/>
                <w:szCs w:val="24"/>
              </w:rPr>
            </w:pPr>
            <w:r>
              <w:rPr>
                <w:rFonts w:ascii="Calibri" w:hAnsi="Calibri"/>
                <w:szCs w:val="24"/>
              </w:rPr>
              <w:t>‘Big political shift in Alberta,’</w:t>
            </w:r>
            <w:r w:rsidR="00B04BB1">
              <w:rPr>
                <w:rFonts w:ascii="Calibri" w:hAnsi="Calibri"/>
                <w:szCs w:val="24"/>
              </w:rPr>
              <w:t xml:space="preserve"> writing worksheets</w:t>
            </w:r>
            <w:r>
              <w:rPr>
                <w:rFonts w:ascii="Calibri" w:hAnsi="Calibri"/>
                <w:szCs w:val="24"/>
              </w:rPr>
              <w:t xml:space="preserve"> </w:t>
            </w:r>
          </w:p>
        </w:tc>
        <w:tc>
          <w:tcPr>
            <w:tcW w:w="7512" w:type="dxa"/>
          </w:tcPr>
          <w:p w14:paraId="586F9868" w14:textId="57A29700" w:rsidR="0092074D" w:rsidRPr="00736FFE" w:rsidRDefault="00DB6EE3" w:rsidP="00777DF9">
            <w:pPr>
              <w:jc w:val="center"/>
              <w:rPr>
                <w:rFonts w:ascii="Calibri" w:hAnsi="Calibri"/>
                <w:szCs w:val="24"/>
              </w:rPr>
            </w:pPr>
            <w:r>
              <w:rPr>
                <w:rFonts w:ascii="Calibri" w:hAnsi="Calibri"/>
                <w:szCs w:val="24"/>
              </w:rPr>
              <w:t>Cindy had an assignment to do a blog post for a school assignment, so we used the opportunity to look at the different way of writing for newspaper articles, and how they convey information. We further expanded on the subject matter to briefly look at the Canadian political system as well.</w:t>
            </w:r>
          </w:p>
        </w:tc>
      </w:tr>
      <w:tr w:rsidR="0092074D" w14:paraId="637EB648" w14:textId="77777777" w:rsidTr="00777DF9">
        <w:trPr>
          <w:trHeight w:val="1122"/>
        </w:trPr>
        <w:tc>
          <w:tcPr>
            <w:tcW w:w="1444" w:type="dxa"/>
          </w:tcPr>
          <w:p w14:paraId="6A13B60D" w14:textId="77777777" w:rsidR="0092074D" w:rsidRPr="00736FFE" w:rsidRDefault="0092074D" w:rsidP="00777DF9">
            <w:pPr>
              <w:jc w:val="center"/>
              <w:rPr>
                <w:rFonts w:ascii="Calibri" w:hAnsi="Calibri"/>
                <w:szCs w:val="24"/>
              </w:rPr>
            </w:pPr>
            <w:r w:rsidRPr="00736FFE">
              <w:rPr>
                <w:rFonts w:ascii="Calibri" w:hAnsi="Calibri"/>
                <w:szCs w:val="24"/>
              </w:rPr>
              <w:t>8</w:t>
            </w:r>
          </w:p>
        </w:tc>
        <w:tc>
          <w:tcPr>
            <w:tcW w:w="910" w:type="dxa"/>
          </w:tcPr>
          <w:p w14:paraId="113BED6A" w14:textId="77777777" w:rsidR="0092074D" w:rsidRPr="00736FFE" w:rsidRDefault="00C37DC6" w:rsidP="00777DF9">
            <w:pPr>
              <w:jc w:val="center"/>
              <w:rPr>
                <w:rFonts w:ascii="Calibri" w:hAnsi="Calibri"/>
                <w:szCs w:val="24"/>
              </w:rPr>
            </w:pPr>
            <w:r>
              <w:rPr>
                <w:rFonts w:ascii="Calibri" w:hAnsi="Calibri"/>
                <w:szCs w:val="24"/>
              </w:rPr>
              <w:t>June 4</w:t>
            </w:r>
          </w:p>
        </w:tc>
        <w:tc>
          <w:tcPr>
            <w:tcW w:w="3402" w:type="dxa"/>
          </w:tcPr>
          <w:p w14:paraId="430FA312" w14:textId="385D31EC" w:rsidR="0092074D" w:rsidRPr="00736FFE" w:rsidRDefault="00391DE8" w:rsidP="00777DF9">
            <w:pPr>
              <w:jc w:val="center"/>
              <w:rPr>
                <w:rFonts w:ascii="Calibri" w:hAnsi="Calibri"/>
                <w:szCs w:val="24"/>
              </w:rPr>
            </w:pPr>
            <w:r>
              <w:rPr>
                <w:rFonts w:ascii="Calibri" w:hAnsi="Calibri"/>
                <w:szCs w:val="24"/>
              </w:rPr>
              <w:t>Critical thinking skills, analysis, writing skills</w:t>
            </w:r>
            <w:r w:rsidR="007603C9">
              <w:rPr>
                <w:rFonts w:ascii="Calibri" w:hAnsi="Calibri"/>
                <w:szCs w:val="24"/>
              </w:rPr>
              <w:t xml:space="preserve">, vocabulary. </w:t>
            </w:r>
          </w:p>
        </w:tc>
        <w:tc>
          <w:tcPr>
            <w:tcW w:w="1852" w:type="dxa"/>
          </w:tcPr>
          <w:p w14:paraId="49EFBFC8" w14:textId="3193DD79" w:rsidR="0092074D" w:rsidRPr="00736FFE" w:rsidRDefault="00391DE8" w:rsidP="00777DF9">
            <w:pPr>
              <w:jc w:val="center"/>
              <w:rPr>
                <w:rFonts w:ascii="Calibri" w:hAnsi="Calibri"/>
                <w:szCs w:val="24"/>
              </w:rPr>
            </w:pPr>
            <w:r>
              <w:rPr>
                <w:rFonts w:ascii="Calibri" w:hAnsi="Calibri"/>
                <w:szCs w:val="24"/>
              </w:rPr>
              <w:t xml:space="preserve">‘Bail’ reading comprehension, Earth word search </w:t>
            </w:r>
          </w:p>
        </w:tc>
        <w:tc>
          <w:tcPr>
            <w:tcW w:w="7512" w:type="dxa"/>
          </w:tcPr>
          <w:p w14:paraId="0D9D381F" w14:textId="47D2C802" w:rsidR="0092074D" w:rsidRPr="00736FFE" w:rsidRDefault="007603C9" w:rsidP="007603C9">
            <w:pPr>
              <w:jc w:val="center"/>
              <w:rPr>
                <w:rFonts w:ascii="Calibri" w:hAnsi="Calibri"/>
                <w:szCs w:val="24"/>
              </w:rPr>
            </w:pPr>
            <w:r>
              <w:rPr>
                <w:rFonts w:ascii="Calibri" w:hAnsi="Calibri"/>
                <w:szCs w:val="24"/>
              </w:rPr>
              <w:t>Cindy’s vocabulary has grown very strong. We rarely focus on straight vocab worksheets these days because we challenge her vocab with reading comprehension exercises, as she is able to read and work with more and more difficult material.</w:t>
            </w:r>
          </w:p>
        </w:tc>
      </w:tr>
      <w:tr w:rsidR="0092074D" w14:paraId="31893A11" w14:textId="77777777" w:rsidTr="00777DF9">
        <w:tc>
          <w:tcPr>
            <w:tcW w:w="1444" w:type="dxa"/>
          </w:tcPr>
          <w:p w14:paraId="0F23CAC4" w14:textId="77777777" w:rsidR="0092074D" w:rsidRPr="00736FFE" w:rsidRDefault="0092074D" w:rsidP="00777DF9">
            <w:pPr>
              <w:jc w:val="center"/>
              <w:rPr>
                <w:rFonts w:ascii="Calibri" w:hAnsi="Calibri"/>
                <w:szCs w:val="24"/>
              </w:rPr>
            </w:pPr>
            <w:r w:rsidRPr="00736FFE">
              <w:rPr>
                <w:rFonts w:ascii="Calibri" w:hAnsi="Calibri"/>
                <w:szCs w:val="24"/>
              </w:rPr>
              <w:t>9</w:t>
            </w:r>
          </w:p>
        </w:tc>
        <w:tc>
          <w:tcPr>
            <w:tcW w:w="910" w:type="dxa"/>
          </w:tcPr>
          <w:p w14:paraId="6B26762D" w14:textId="77777777" w:rsidR="0092074D" w:rsidRPr="00736FFE" w:rsidRDefault="00C37DC6" w:rsidP="00777DF9">
            <w:pPr>
              <w:jc w:val="center"/>
              <w:rPr>
                <w:rFonts w:ascii="Calibri" w:hAnsi="Calibri"/>
                <w:szCs w:val="24"/>
              </w:rPr>
            </w:pPr>
            <w:r>
              <w:rPr>
                <w:rFonts w:ascii="Calibri" w:hAnsi="Calibri"/>
                <w:szCs w:val="24"/>
              </w:rPr>
              <w:t>June 16</w:t>
            </w:r>
          </w:p>
        </w:tc>
        <w:tc>
          <w:tcPr>
            <w:tcW w:w="3402" w:type="dxa"/>
          </w:tcPr>
          <w:p w14:paraId="3D90864C" w14:textId="1D766CD6" w:rsidR="0092074D" w:rsidRPr="00736FFE" w:rsidRDefault="00DB6EE3" w:rsidP="00777DF9">
            <w:pPr>
              <w:jc w:val="center"/>
              <w:rPr>
                <w:rFonts w:ascii="Calibri" w:hAnsi="Calibri"/>
                <w:szCs w:val="24"/>
              </w:rPr>
            </w:pPr>
            <w:r>
              <w:rPr>
                <w:rFonts w:ascii="Calibri" w:hAnsi="Calibri"/>
                <w:szCs w:val="24"/>
              </w:rPr>
              <w:t xml:space="preserve">Sentence structure </w:t>
            </w:r>
          </w:p>
        </w:tc>
        <w:tc>
          <w:tcPr>
            <w:tcW w:w="1852" w:type="dxa"/>
          </w:tcPr>
          <w:p w14:paraId="6C7CE574" w14:textId="231A6E78" w:rsidR="0092074D" w:rsidRPr="00736FFE" w:rsidRDefault="00391DE8" w:rsidP="00777DF9">
            <w:pPr>
              <w:jc w:val="center"/>
              <w:rPr>
                <w:rFonts w:ascii="Calibri" w:hAnsi="Calibri"/>
                <w:szCs w:val="24"/>
              </w:rPr>
            </w:pPr>
            <w:r>
              <w:rPr>
                <w:rFonts w:ascii="Calibri" w:hAnsi="Calibri"/>
                <w:szCs w:val="24"/>
              </w:rPr>
              <w:t xml:space="preserve">‘Clean Water Act,’ Biology word search </w:t>
            </w:r>
          </w:p>
        </w:tc>
        <w:tc>
          <w:tcPr>
            <w:tcW w:w="7512" w:type="dxa"/>
          </w:tcPr>
          <w:p w14:paraId="0E7B76CC" w14:textId="4A8701CF" w:rsidR="0092074D" w:rsidRPr="00736FFE" w:rsidRDefault="00334D32" w:rsidP="007603C9">
            <w:pPr>
              <w:jc w:val="center"/>
              <w:rPr>
                <w:rFonts w:ascii="Calibri" w:hAnsi="Calibri"/>
                <w:szCs w:val="24"/>
              </w:rPr>
            </w:pPr>
            <w:r>
              <w:rPr>
                <w:rFonts w:ascii="Calibri" w:hAnsi="Calibri"/>
                <w:szCs w:val="24"/>
              </w:rPr>
              <w:t xml:space="preserve">Her reading comprehension skills are great now; she is able to quickly take in information and produce insightful analysis. She is working well with grade 9 reading comprehensions, and will be </w:t>
            </w:r>
            <w:r w:rsidR="007603C9">
              <w:rPr>
                <w:rFonts w:ascii="Calibri" w:hAnsi="Calibri"/>
                <w:szCs w:val="24"/>
              </w:rPr>
              <w:t>ready for grade 9</w:t>
            </w:r>
            <w:r>
              <w:rPr>
                <w:rFonts w:ascii="Calibri" w:hAnsi="Calibri"/>
                <w:szCs w:val="24"/>
              </w:rPr>
              <w:t>.</w:t>
            </w:r>
          </w:p>
        </w:tc>
      </w:tr>
      <w:tr w:rsidR="0092074D" w14:paraId="33ACE06F" w14:textId="77777777" w:rsidTr="00777DF9">
        <w:tc>
          <w:tcPr>
            <w:tcW w:w="1444" w:type="dxa"/>
          </w:tcPr>
          <w:p w14:paraId="78855C5D" w14:textId="77777777" w:rsidR="0092074D" w:rsidRPr="00736FFE" w:rsidRDefault="0092074D" w:rsidP="00777DF9">
            <w:pPr>
              <w:jc w:val="center"/>
              <w:rPr>
                <w:rFonts w:ascii="Calibri" w:hAnsi="Calibri"/>
                <w:szCs w:val="24"/>
              </w:rPr>
            </w:pPr>
            <w:r w:rsidRPr="00736FFE">
              <w:rPr>
                <w:rFonts w:ascii="Calibri" w:hAnsi="Calibri"/>
                <w:szCs w:val="24"/>
              </w:rPr>
              <w:t>10</w:t>
            </w:r>
          </w:p>
        </w:tc>
        <w:tc>
          <w:tcPr>
            <w:tcW w:w="910" w:type="dxa"/>
          </w:tcPr>
          <w:p w14:paraId="2F3552D9" w14:textId="77777777" w:rsidR="0092074D" w:rsidRPr="00736FFE" w:rsidRDefault="00C37DC6" w:rsidP="00777DF9">
            <w:pPr>
              <w:jc w:val="center"/>
              <w:rPr>
                <w:rFonts w:ascii="Calibri" w:hAnsi="Calibri"/>
                <w:szCs w:val="24"/>
              </w:rPr>
            </w:pPr>
            <w:r>
              <w:rPr>
                <w:rFonts w:ascii="Calibri" w:hAnsi="Calibri"/>
                <w:szCs w:val="24"/>
              </w:rPr>
              <w:t>June 23</w:t>
            </w:r>
          </w:p>
        </w:tc>
        <w:tc>
          <w:tcPr>
            <w:tcW w:w="3402" w:type="dxa"/>
          </w:tcPr>
          <w:p w14:paraId="2BB81A70" w14:textId="77245A71" w:rsidR="0092074D" w:rsidRPr="00736FFE" w:rsidRDefault="00DB6EE3" w:rsidP="00777DF9">
            <w:pPr>
              <w:jc w:val="center"/>
              <w:rPr>
                <w:rFonts w:ascii="Calibri" w:hAnsi="Calibri"/>
                <w:szCs w:val="24"/>
              </w:rPr>
            </w:pPr>
            <w:r>
              <w:rPr>
                <w:rFonts w:ascii="Calibri" w:hAnsi="Calibri"/>
                <w:szCs w:val="24"/>
              </w:rPr>
              <w:t>Long writi</w:t>
            </w:r>
            <w:r w:rsidR="00334D32">
              <w:rPr>
                <w:rFonts w:ascii="Calibri" w:hAnsi="Calibri"/>
                <w:szCs w:val="24"/>
              </w:rPr>
              <w:t>ng exercise, problem solving, re</w:t>
            </w:r>
            <w:r>
              <w:rPr>
                <w:rFonts w:ascii="Calibri" w:hAnsi="Calibri"/>
                <w:szCs w:val="24"/>
              </w:rPr>
              <w:t>ading Comprehension, critical thinking.</w:t>
            </w:r>
          </w:p>
        </w:tc>
        <w:tc>
          <w:tcPr>
            <w:tcW w:w="1852" w:type="dxa"/>
          </w:tcPr>
          <w:p w14:paraId="50DAF8BA" w14:textId="3BAB879F" w:rsidR="0092074D" w:rsidRPr="00736FFE" w:rsidRDefault="00391DE8" w:rsidP="00777DF9">
            <w:pPr>
              <w:jc w:val="center"/>
              <w:rPr>
                <w:rFonts w:ascii="Calibri" w:hAnsi="Calibri"/>
                <w:szCs w:val="24"/>
              </w:rPr>
            </w:pPr>
            <w:r>
              <w:rPr>
                <w:rFonts w:ascii="Calibri" w:hAnsi="Calibri"/>
                <w:szCs w:val="24"/>
              </w:rPr>
              <w:t>‘</w:t>
            </w:r>
            <w:proofErr w:type="spellStart"/>
            <w:r>
              <w:rPr>
                <w:rFonts w:ascii="Calibri" w:hAnsi="Calibri"/>
                <w:szCs w:val="24"/>
              </w:rPr>
              <w:t>Guermo’s</w:t>
            </w:r>
            <w:proofErr w:type="spellEnd"/>
            <w:r>
              <w:rPr>
                <w:rFonts w:ascii="Calibri" w:hAnsi="Calibri"/>
                <w:szCs w:val="24"/>
              </w:rPr>
              <w:t xml:space="preserve"> Surprise,’ Music crossword, </w:t>
            </w:r>
            <w:r w:rsidR="00DB6EE3">
              <w:rPr>
                <w:rFonts w:ascii="Calibri" w:hAnsi="Calibri"/>
                <w:szCs w:val="24"/>
              </w:rPr>
              <w:t>‘The Great Find’</w:t>
            </w:r>
          </w:p>
        </w:tc>
        <w:tc>
          <w:tcPr>
            <w:tcW w:w="7512" w:type="dxa"/>
          </w:tcPr>
          <w:p w14:paraId="7B84E0B1" w14:textId="3D32A634" w:rsidR="0092074D" w:rsidRPr="00736FFE" w:rsidRDefault="007603C9" w:rsidP="00777DF9">
            <w:pPr>
              <w:jc w:val="center"/>
              <w:rPr>
                <w:rFonts w:ascii="Calibri" w:hAnsi="Calibri"/>
                <w:szCs w:val="24"/>
              </w:rPr>
            </w:pPr>
            <w:r>
              <w:rPr>
                <w:rFonts w:ascii="Calibri" w:hAnsi="Calibri"/>
                <w:szCs w:val="24"/>
              </w:rPr>
              <w:t>Over the course of almost 2 years, Cindy has worked diligently on her English skills. She has raised her reading level from grade 6 to early level 9, and is now completely comfortable with the English language. Her skills are strong and she is set for high school!</w:t>
            </w:r>
          </w:p>
        </w:tc>
      </w:tr>
    </w:tbl>
    <w:p w14:paraId="0A2ADF2A" w14:textId="77777777" w:rsidR="0092074D" w:rsidRDefault="0092074D" w:rsidP="0092074D">
      <w:pPr>
        <w:jc w:val="center"/>
        <w:rPr>
          <w:rFonts w:ascii="Arial" w:hAnsi="Arial"/>
        </w:rPr>
      </w:pPr>
    </w:p>
    <w:p w14:paraId="29C003C2" w14:textId="77777777" w:rsidR="0092074D" w:rsidRPr="00736FFE" w:rsidRDefault="0092074D" w:rsidP="0092074D">
      <w:pPr>
        <w:ind w:left="4320"/>
        <w:jc w:val="center"/>
        <w:rPr>
          <w:rFonts w:ascii="Calibri" w:hAnsi="Calibri"/>
          <w:b/>
          <w:sz w:val="44"/>
          <w:szCs w:val="44"/>
        </w:rPr>
      </w:pPr>
      <w:r w:rsidRPr="00736FFE">
        <w:rPr>
          <w:rFonts w:ascii="Calibri" w:hAnsi="Calibri"/>
          <w:b/>
          <w:sz w:val="44"/>
          <w:szCs w:val="44"/>
        </w:rPr>
        <w:t>Progress Report due after 10 sessions</w:t>
      </w:r>
    </w:p>
    <w:p w14:paraId="465CF77A" w14:textId="77777777" w:rsidR="0092074D" w:rsidRDefault="0092074D" w:rsidP="0092074D"/>
    <w:p w14:paraId="6F2CE2F4" w14:textId="77777777" w:rsidR="00BF1B49" w:rsidRDefault="00BF1B49"/>
    <w:sectPr w:rsidR="00BF1B49">
      <w:headerReference w:type="default" r:id="rId8"/>
      <w:footerReference w:type="default" r:id="rId9"/>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F847BF" w14:textId="77777777" w:rsidR="002703FC" w:rsidRDefault="002703FC">
      <w:r>
        <w:separator/>
      </w:r>
    </w:p>
  </w:endnote>
  <w:endnote w:type="continuationSeparator" w:id="0">
    <w:p w14:paraId="67E26B81" w14:textId="77777777" w:rsidR="002703FC" w:rsidRDefault="0027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CAB72" w14:textId="77777777" w:rsidR="00777DF9" w:rsidRDefault="00777DF9" w:rsidP="00777DF9">
    <w:pPr>
      <w:pStyle w:val="Footer"/>
      <w:jc w:val="center"/>
    </w:pPr>
    <w:r w:rsidRPr="00E82EF6">
      <w:t>© Write City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28570" w14:textId="77777777" w:rsidR="002703FC" w:rsidRDefault="002703FC">
      <w:r>
        <w:separator/>
      </w:r>
    </w:p>
  </w:footnote>
  <w:footnote w:type="continuationSeparator" w:id="0">
    <w:p w14:paraId="606C198D" w14:textId="77777777" w:rsidR="002703FC" w:rsidRDefault="00270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0AF2D" w14:textId="77777777" w:rsidR="00777DF9" w:rsidRPr="00736FFE" w:rsidRDefault="00777DF9" w:rsidP="00777DF9">
    <w:pPr>
      <w:pStyle w:val="Header"/>
      <w:rPr>
        <w:rFonts w:ascii="Calibri" w:hAnsi="Calibri"/>
      </w:rPr>
    </w:pPr>
    <w:r w:rsidRPr="00736FFE">
      <w:rPr>
        <w:rFonts w:ascii="Calibri" w:hAnsi="Calibri"/>
      </w:rPr>
      <w:t xml:space="preserve">Student Name: </w:t>
    </w:r>
    <w:r>
      <w:rPr>
        <w:rFonts w:ascii="Calibri" w:hAnsi="Calibri"/>
      </w:rPr>
      <w:t xml:space="preserve"> Cindy Wang </w:t>
    </w:r>
    <w:r w:rsidRPr="00736FFE">
      <w:rPr>
        <w:rFonts w:ascii="Calibri" w:hAnsi="Calibri"/>
      </w:rPr>
      <w:tab/>
    </w:r>
    <w:r w:rsidRPr="00736FFE">
      <w:rPr>
        <w:rFonts w:ascii="Calibri" w:hAnsi="Calibri"/>
      </w:rPr>
      <w:tab/>
    </w:r>
    <w:r w:rsidRPr="00736FFE">
      <w:rPr>
        <w:rFonts w:ascii="Calibri" w:hAnsi="Calibri"/>
      </w:rPr>
      <w:tab/>
    </w:r>
    <w:r w:rsidRPr="00736FFE">
      <w:rPr>
        <w:rFonts w:ascii="Calibri" w:hAnsi="Calibri"/>
      </w:rPr>
      <w:tab/>
      <w:t xml:space="preserve">            PROGRESS LOG NOTES</w:t>
    </w:r>
  </w:p>
  <w:p w14:paraId="643D0233" w14:textId="77777777" w:rsidR="00777DF9" w:rsidRPr="00736FFE" w:rsidRDefault="00777DF9">
    <w:pPr>
      <w:pStyle w:val="Header"/>
      <w:rPr>
        <w:rFonts w:ascii="Calibri" w:hAnsi="Calibri"/>
      </w:rPr>
    </w:pPr>
    <w:r w:rsidRPr="00736FFE">
      <w:rPr>
        <w:rFonts w:ascii="Calibri" w:hAnsi="Calibri"/>
      </w:rPr>
      <w:t xml:space="preserve">School: </w:t>
    </w:r>
  </w:p>
  <w:p w14:paraId="138A48DB" w14:textId="77777777" w:rsidR="00777DF9" w:rsidRPr="00736FFE" w:rsidRDefault="00777DF9">
    <w:pPr>
      <w:pStyle w:val="Header"/>
      <w:rPr>
        <w:rFonts w:ascii="Calibri" w:hAnsi="Calibri"/>
      </w:rPr>
    </w:pPr>
    <w:r w:rsidRPr="00736FFE">
      <w:rPr>
        <w:rFonts w:ascii="Calibri" w:hAnsi="Calibri"/>
      </w:rPr>
      <w:t>City:</w:t>
    </w:r>
    <w:r>
      <w:rPr>
        <w:rFonts w:ascii="Calibri" w:hAnsi="Calibri"/>
      </w:rPr>
      <w:t xml:space="preserve"> Toronto</w:t>
    </w:r>
  </w:p>
  <w:p w14:paraId="3B19A35F" w14:textId="77777777" w:rsidR="00777DF9" w:rsidRPr="00736FFE" w:rsidRDefault="00777DF9">
    <w:pPr>
      <w:pStyle w:val="Header"/>
      <w:rPr>
        <w:rFonts w:ascii="Calibri" w:hAnsi="Calibri"/>
      </w:rPr>
    </w:pPr>
    <w:r w:rsidRPr="00736FFE">
      <w:rPr>
        <w:rFonts w:ascii="Calibri" w:hAnsi="Calibri"/>
      </w:rPr>
      <w:t xml:space="preserve">Grade: </w:t>
    </w:r>
    <w:r>
      <w:rPr>
        <w:rFonts w:ascii="Calibri" w:hAnsi="Calibri"/>
      </w:rPr>
      <w:t>8</w:t>
    </w:r>
  </w:p>
  <w:p w14:paraId="619D349F" w14:textId="77777777" w:rsidR="00777DF9" w:rsidRPr="00736FFE" w:rsidRDefault="00777DF9">
    <w:pPr>
      <w:pStyle w:val="Header"/>
      <w:rPr>
        <w:rFonts w:ascii="Calibri" w:hAnsi="Calibri"/>
      </w:rPr>
    </w:pPr>
    <w:r w:rsidRPr="00736FFE">
      <w:rPr>
        <w:rFonts w:ascii="Calibri" w:hAnsi="Calibri"/>
      </w:rPr>
      <w:t>Specialist Name:</w:t>
    </w:r>
    <w:r>
      <w:rPr>
        <w:rFonts w:ascii="Calibri" w:hAnsi="Calibri"/>
      </w:rPr>
      <w:t xml:space="preserve"> Menaka Raman-Wilms</w:t>
    </w:r>
  </w:p>
  <w:p w14:paraId="66F8B20B" w14:textId="77777777" w:rsidR="00777DF9" w:rsidRPr="00736FFE" w:rsidRDefault="00777DF9">
    <w:pPr>
      <w:pStyle w:val="Header"/>
      <w:rPr>
        <w:rFonts w:ascii="Calibri" w:hAnsi="Calibr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74D"/>
    <w:rsid w:val="002703FC"/>
    <w:rsid w:val="00334D32"/>
    <w:rsid w:val="00391DE8"/>
    <w:rsid w:val="007603C9"/>
    <w:rsid w:val="00777DF9"/>
    <w:rsid w:val="008C689C"/>
    <w:rsid w:val="0092074D"/>
    <w:rsid w:val="00AA6CE1"/>
    <w:rsid w:val="00B04BB1"/>
    <w:rsid w:val="00BF1B49"/>
    <w:rsid w:val="00C37DC6"/>
    <w:rsid w:val="00D25717"/>
    <w:rsid w:val="00DB6EE3"/>
    <w:rsid w:val="00FC7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1A03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74D"/>
    <w:rPr>
      <w:rFonts w:ascii="Times New Roman" w:eastAsia="Times New Roman" w:hAnsi="Times New Roman" w:cs="Times New Roman"/>
      <w:szCs w:val="20"/>
    </w:rPr>
  </w:style>
  <w:style w:type="paragraph" w:styleId="Heading1">
    <w:name w:val="heading 1"/>
    <w:basedOn w:val="Normal"/>
    <w:next w:val="Normal"/>
    <w:link w:val="Heading1Char"/>
    <w:qFormat/>
    <w:rsid w:val="0092074D"/>
    <w:pPr>
      <w:keepNext/>
      <w:jc w:val="center"/>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074D"/>
    <w:rPr>
      <w:rFonts w:ascii="Arial" w:eastAsia="Times New Roman" w:hAnsi="Arial" w:cs="Times New Roman"/>
      <w:sz w:val="32"/>
      <w:szCs w:val="20"/>
    </w:rPr>
  </w:style>
  <w:style w:type="paragraph" w:styleId="Header">
    <w:name w:val="header"/>
    <w:basedOn w:val="Normal"/>
    <w:link w:val="HeaderChar"/>
    <w:semiHidden/>
    <w:rsid w:val="0092074D"/>
    <w:pPr>
      <w:tabs>
        <w:tab w:val="center" w:pos="4320"/>
        <w:tab w:val="right" w:pos="8640"/>
      </w:tabs>
    </w:pPr>
  </w:style>
  <w:style w:type="character" w:customStyle="1" w:styleId="HeaderChar">
    <w:name w:val="Header Char"/>
    <w:basedOn w:val="DefaultParagraphFont"/>
    <w:link w:val="Header"/>
    <w:semiHidden/>
    <w:rsid w:val="0092074D"/>
    <w:rPr>
      <w:rFonts w:ascii="Times New Roman" w:eastAsia="Times New Roman" w:hAnsi="Times New Roman" w:cs="Times New Roman"/>
      <w:szCs w:val="20"/>
    </w:rPr>
  </w:style>
  <w:style w:type="paragraph" w:styleId="Footer">
    <w:name w:val="footer"/>
    <w:basedOn w:val="Normal"/>
    <w:link w:val="FooterChar"/>
    <w:semiHidden/>
    <w:rsid w:val="0092074D"/>
    <w:pPr>
      <w:tabs>
        <w:tab w:val="center" w:pos="4320"/>
        <w:tab w:val="right" w:pos="8640"/>
      </w:tabs>
    </w:pPr>
  </w:style>
  <w:style w:type="character" w:customStyle="1" w:styleId="FooterChar">
    <w:name w:val="Footer Char"/>
    <w:basedOn w:val="DefaultParagraphFont"/>
    <w:link w:val="Footer"/>
    <w:semiHidden/>
    <w:rsid w:val="0092074D"/>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9207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074D"/>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74D"/>
    <w:rPr>
      <w:rFonts w:ascii="Times New Roman" w:eastAsia="Times New Roman" w:hAnsi="Times New Roman" w:cs="Times New Roman"/>
      <w:szCs w:val="20"/>
    </w:rPr>
  </w:style>
  <w:style w:type="paragraph" w:styleId="Heading1">
    <w:name w:val="heading 1"/>
    <w:basedOn w:val="Normal"/>
    <w:next w:val="Normal"/>
    <w:link w:val="Heading1Char"/>
    <w:qFormat/>
    <w:rsid w:val="0092074D"/>
    <w:pPr>
      <w:keepNext/>
      <w:jc w:val="center"/>
      <w:outlineLvl w:val="0"/>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074D"/>
    <w:rPr>
      <w:rFonts w:ascii="Arial" w:eastAsia="Times New Roman" w:hAnsi="Arial" w:cs="Times New Roman"/>
      <w:sz w:val="32"/>
      <w:szCs w:val="20"/>
    </w:rPr>
  </w:style>
  <w:style w:type="paragraph" w:styleId="Header">
    <w:name w:val="header"/>
    <w:basedOn w:val="Normal"/>
    <w:link w:val="HeaderChar"/>
    <w:semiHidden/>
    <w:rsid w:val="0092074D"/>
    <w:pPr>
      <w:tabs>
        <w:tab w:val="center" w:pos="4320"/>
        <w:tab w:val="right" w:pos="8640"/>
      </w:tabs>
    </w:pPr>
  </w:style>
  <w:style w:type="character" w:customStyle="1" w:styleId="HeaderChar">
    <w:name w:val="Header Char"/>
    <w:basedOn w:val="DefaultParagraphFont"/>
    <w:link w:val="Header"/>
    <w:semiHidden/>
    <w:rsid w:val="0092074D"/>
    <w:rPr>
      <w:rFonts w:ascii="Times New Roman" w:eastAsia="Times New Roman" w:hAnsi="Times New Roman" w:cs="Times New Roman"/>
      <w:szCs w:val="20"/>
    </w:rPr>
  </w:style>
  <w:style w:type="paragraph" w:styleId="Footer">
    <w:name w:val="footer"/>
    <w:basedOn w:val="Normal"/>
    <w:link w:val="FooterChar"/>
    <w:semiHidden/>
    <w:rsid w:val="0092074D"/>
    <w:pPr>
      <w:tabs>
        <w:tab w:val="center" w:pos="4320"/>
        <w:tab w:val="right" w:pos="8640"/>
      </w:tabs>
    </w:pPr>
  </w:style>
  <w:style w:type="character" w:customStyle="1" w:styleId="FooterChar">
    <w:name w:val="Footer Char"/>
    <w:basedOn w:val="DefaultParagraphFont"/>
    <w:link w:val="Footer"/>
    <w:semiHidden/>
    <w:rsid w:val="0092074D"/>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9207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074D"/>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Menaka Raman-Wilms</dc:creator>
  <cp:lastModifiedBy>Danny_Jessica</cp:lastModifiedBy>
  <cp:revision>2</cp:revision>
  <dcterms:created xsi:type="dcterms:W3CDTF">2015-11-11T17:42:00Z</dcterms:created>
  <dcterms:modified xsi:type="dcterms:W3CDTF">2015-11-11T17:42:00Z</dcterms:modified>
</cp:coreProperties>
</file>