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B8AE" w14:textId="77777777" w:rsidR="00063187" w:rsidRPr="00063187" w:rsidRDefault="00063187" w:rsidP="00063187">
      <w:r w:rsidRPr="00063187">
        <w:rPr>
          <w:b/>
          <w:bCs/>
        </w:rPr>
        <w:t>PART I: ACCOUNTABLE PLAN</w:t>
      </w:r>
      <w:r w:rsidRPr="00063187">
        <w:br/>
      </w:r>
      <w:r w:rsidRPr="00063187">
        <w:rPr>
          <w:highlight w:val="yellow"/>
        </w:rPr>
        <w:t>[Company Name]</w:t>
      </w:r>
      <w:r w:rsidRPr="00063187">
        <w:t xml:space="preserve"> desires to establish an expense reimbursement policy pursuant to Reg. 1.62-2, based on the following terms and conditions:</w:t>
      </w:r>
    </w:p>
    <w:p w14:paraId="7F48C905" w14:textId="51631C06" w:rsidR="00063187" w:rsidRPr="00063187" w:rsidRDefault="00063187" w:rsidP="00063187">
      <w:pPr>
        <w:numPr>
          <w:ilvl w:val="0"/>
          <w:numId w:val="1"/>
        </w:numPr>
      </w:pPr>
      <w:r w:rsidRPr="00063187">
        <w:rPr>
          <w:b/>
          <w:bCs/>
        </w:rPr>
        <w:t>Reimbursement of Expenses</w:t>
      </w:r>
      <w:r w:rsidRPr="00063187">
        <w:br/>
        <w:t xml:space="preserve">Except as otherwise noted in Part II below, any person now or hereafter employed by </w:t>
      </w:r>
      <w:r w:rsidRPr="00063187">
        <w:rPr>
          <w:highlight w:val="yellow"/>
        </w:rPr>
        <w:t>[Company Name]</w:t>
      </w:r>
      <w:r w:rsidRPr="00063187">
        <w:t xml:space="preserve"> shall be reimbursed for any ordinary and necessary business and professional expenses incurred on behalf of </w:t>
      </w:r>
      <w:r w:rsidRPr="00063187">
        <w:rPr>
          <w:highlight w:val="yellow"/>
        </w:rPr>
        <w:t>[Company Name]</w:t>
      </w:r>
      <w:r w:rsidRPr="00063187">
        <w:t xml:space="preserve"> only if the expenses are adequately substantiated</w:t>
      </w:r>
      <w:r>
        <w:t>.</w:t>
      </w:r>
    </w:p>
    <w:p w14:paraId="2654AE8B" w14:textId="77777777" w:rsidR="00063187" w:rsidRPr="00063187" w:rsidRDefault="00063187" w:rsidP="00063187">
      <w:pPr>
        <w:numPr>
          <w:ilvl w:val="0"/>
          <w:numId w:val="1"/>
        </w:numPr>
      </w:pPr>
      <w:r w:rsidRPr="00063187">
        <w:rPr>
          <w:b/>
          <w:bCs/>
        </w:rPr>
        <w:t>No Reimbursement for Unsubstantiated Expenses</w:t>
      </w:r>
      <w:r w:rsidRPr="00063187">
        <w:br/>
        <w:t xml:space="preserve">Under no circumstances will </w:t>
      </w:r>
      <w:r w:rsidRPr="00063187">
        <w:rPr>
          <w:highlight w:val="yellow"/>
        </w:rPr>
        <w:t>[Company Name]</w:t>
      </w:r>
      <w:r w:rsidRPr="00063187">
        <w:t xml:space="preserve"> reimburse employees for business or professional expenses incurred on behalf of the Company that are not properly substantiated. Both </w:t>
      </w:r>
      <w:r w:rsidRPr="00063187">
        <w:rPr>
          <w:highlight w:val="yellow"/>
        </w:rPr>
        <w:t>[Company Name]</w:t>
      </w:r>
      <w:r w:rsidRPr="00063187">
        <w:t xml:space="preserve"> and its employees understand that this requirement is necessary to maintain the classification of this expense reimbursement plan as an “accountable plan.”</w:t>
      </w:r>
    </w:p>
    <w:p w14:paraId="19B8C95D" w14:textId="6236FF33" w:rsidR="00063187" w:rsidRPr="00063187" w:rsidRDefault="00063187" w:rsidP="00063187">
      <w:pPr>
        <w:numPr>
          <w:ilvl w:val="0"/>
          <w:numId w:val="1"/>
        </w:numPr>
      </w:pPr>
      <w:r w:rsidRPr="00063187">
        <w:rPr>
          <w:b/>
          <w:bCs/>
        </w:rPr>
        <w:t>Reasonable Period of Time for Substantiation</w:t>
      </w:r>
      <w:r w:rsidRPr="00063187">
        <w:br/>
        <w:t xml:space="preserve">All expenses must be substantiated within a reasonable </w:t>
      </w:r>
      <w:proofErr w:type="gramStart"/>
      <w:r w:rsidRPr="00063187">
        <w:t>period of time</w:t>
      </w:r>
      <w:proofErr w:type="gramEnd"/>
      <w:r w:rsidRPr="00063187">
        <w:t xml:space="preserve">. </w:t>
      </w:r>
    </w:p>
    <w:p w14:paraId="6111B778" w14:textId="77777777" w:rsidR="00063187" w:rsidRPr="00063187" w:rsidRDefault="00063187" w:rsidP="00063187">
      <w:pPr>
        <w:numPr>
          <w:ilvl w:val="0"/>
          <w:numId w:val="1"/>
        </w:numPr>
      </w:pPr>
      <w:r w:rsidRPr="00063187">
        <w:rPr>
          <w:b/>
          <w:bCs/>
        </w:rPr>
        <w:t>Substantiation of Credit Card Charges</w:t>
      </w:r>
      <w:r w:rsidRPr="00063187">
        <w:br/>
        <w:t>All charges made to company credit cards must be substantiated in the same manner as other expense reimbursements mentioned above.</w:t>
      </w:r>
    </w:p>
    <w:p w14:paraId="7FB869C1" w14:textId="77777777" w:rsidR="00063187" w:rsidRPr="00063187" w:rsidRDefault="00063187" w:rsidP="00063187">
      <w:pPr>
        <w:numPr>
          <w:ilvl w:val="0"/>
          <w:numId w:val="1"/>
        </w:numPr>
      </w:pPr>
      <w:r w:rsidRPr="00063187">
        <w:rPr>
          <w:b/>
          <w:bCs/>
        </w:rPr>
        <w:t>Repayment of Advances</w:t>
      </w:r>
      <w:r w:rsidRPr="00063187">
        <w:br/>
        <w:t>Any advances that are not substantiated within a reasonable period must be returned (paid back) to the Company within a reasonable period.</w:t>
      </w:r>
    </w:p>
    <w:p w14:paraId="60BE1848" w14:textId="77777777" w:rsidR="00063187" w:rsidRPr="00063187" w:rsidRDefault="00063187" w:rsidP="00063187">
      <w:r w:rsidRPr="00063187">
        <w:pict w14:anchorId="6ED5A308">
          <v:rect id="_x0000_i1037" style="width:0;height:1.5pt" o:hralign="center" o:hrstd="t" o:hr="t" fillcolor="#a0a0a0" stroked="f"/>
        </w:pict>
      </w:r>
    </w:p>
    <w:p w14:paraId="77B67611" w14:textId="77777777" w:rsidR="00063187" w:rsidRPr="00063187" w:rsidRDefault="00063187" w:rsidP="00063187">
      <w:r w:rsidRPr="00063187">
        <w:rPr>
          <w:b/>
          <w:bCs/>
        </w:rPr>
        <w:t>PART II: EXCEPTIONS TO ACCOUNTABLE PLAN</w:t>
      </w:r>
      <w:r w:rsidRPr="00063187">
        <w:br/>
        <w:t>Notwithstanding any term or condition in Part I of this document, the following persons, expenses, or arrangements are not considered to be covered under this accountable plan. These exceptions are subject to the terms and conditions outlined in a separate expense reimbursement policy:</w:t>
      </w:r>
    </w:p>
    <w:p w14:paraId="2DDC6A4E" w14:textId="77777777" w:rsidR="00063187" w:rsidRPr="00063187" w:rsidRDefault="00063187" w:rsidP="00063187">
      <w:pPr>
        <w:numPr>
          <w:ilvl w:val="0"/>
          <w:numId w:val="2"/>
        </w:numPr>
      </w:pPr>
      <w:r w:rsidRPr="00063187">
        <w:t>[Specify Exception]</w:t>
      </w:r>
    </w:p>
    <w:p w14:paraId="7BE6FD30" w14:textId="77777777" w:rsidR="00063187" w:rsidRPr="00063187" w:rsidRDefault="00063187" w:rsidP="00063187">
      <w:pPr>
        <w:numPr>
          <w:ilvl w:val="0"/>
          <w:numId w:val="2"/>
        </w:numPr>
      </w:pPr>
      <w:r w:rsidRPr="00063187">
        <w:t>[Specify Exception]</w:t>
      </w:r>
    </w:p>
    <w:p w14:paraId="678C05E2" w14:textId="77777777" w:rsidR="00063187" w:rsidRPr="00063187" w:rsidRDefault="00063187" w:rsidP="00063187">
      <w:pPr>
        <w:numPr>
          <w:ilvl w:val="0"/>
          <w:numId w:val="2"/>
        </w:numPr>
      </w:pPr>
      <w:r w:rsidRPr="00063187">
        <w:t>[Specify Exception]</w:t>
      </w:r>
    </w:p>
    <w:p w14:paraId="01CA9B3A" w14:textId="77777777" w:rsidR="00063187" w:rsidRPr="00063187" w:rsidRDefault="00063187" w:rsidP="00063187">
      <w:r w:rsidRPr="00063187">
        <w:pict w14:anchorId="14DC55FE">
          <v:rect id="_x0000_i1038" style="width:0;height:1.5pt" o:hralign="center" o:hrstd="t" o:hr="t" fillcolor="#a0a0a0" stroked="f"/>
        </w:pict>
      </w:r>
    </w:p>
    <w:p w14:paraId="54B1B7AB" w14:textId="77777777" w:rsidR="00063187" w:rsidRPr="00063187" w:rsidRDefault="00063187" w:rsidP="00063187">
      <w:r w:rsidRPr="00063187">
        <w:rPr>
          <w:b/>
          <w:bCs/>
        </w:rPr>
        <w:t>Authorized by:</w:t>
      </w:r>
      <w:r w:rsidRPr="00063187">
        <w:br/>
      </w:r>
      <w:r w:rsidRPr="00063187">
        <w:rPr>
          <w:highlight w:val="yellow"/>
        </w:rPr>
        <w:t>[Company Officer Name]</w:t>
      </w:r>
      <w:r w:rsidRPr="00063187">
        <w:rPr>
          <w:highlight w:val="yellow"/>
        </w:rPr>
        <w:br/>
        <w:t>[Title]</w:t>
      </w:r>
      <w:r w:rsidRPr="00063187">
        <w:rPr>
          <w:highlight w:val="yellow"/>
        </w:rPr>
        <w:br/>
        <w:t>[Date]</w:t>
      </w:r>
    </w:p>
    <w:p w14:paraId="046B24B7" w14:textId="77777777" w:rsidR="008E00D3" w:rsidRDefault="008E00D3"/>
    <w:sectPr w:rsidR="008E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53745"/>
    <w:multiLevelType w:val="multilevel"/>
    <w:tmpl w:val="14A4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9C5E82"/>
    <w:multiLevelType w:val="multilevel"/>
    <w:tmpl w:val="E478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8109220">
    <w:abstractNumId w:val="0"/>
  </w:num>
  <w:num w:numId="2" w16cid:durableId="36969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87"/>
    <w:rsid w:val="00063187"/>
    <w:rsid w:val="00064766"/>
    <w:rsid w:val="00195561"/>
    <w:rsid w:val="008E00D3"/>
    <w:rsid w:val="00D4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5AF9"/>
  <w15:chartTrackingRefBased/>
  <w15:docId w15:val="{270FFF5D-B53E-4F60-A0B7-278980BF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18"/>
        <w:szCs w:val="1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1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1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1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1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1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1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1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1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1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1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1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1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1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1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1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1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1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Bunner</dc:creator>
  <cp:keywords/>
  <dc:description/>
  <cp:lastModifiedBy>Greg Bunner</cp:lastModifiedBy>
  <cp:revision>1</cp:revision>
  <dcterms:created xsi:type="dcterms:W3CDTF">2025-01-24T21:27:00Z</dcterms:created>
  <dcterms:modified xsi:type="dcterms:W3CDTF">2025-01-24T21:29:00Z</dcterms:modified>
</cp:coreProperties>
</file>