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C81F" w14:textId="1CDD963F" w:rsidR="002F6296" w:rsidRPr="00797098" w:rsidRDefault="003F36E8" w:rsidP="00797098">
      <w:pPr>
        <w:spacing w:before="24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97098">
        <w:rPr>
          <w:rFonts w:ascii="Arial" w:hAnsi="Arial" w:cs="Arial"/>
          <w:b/>
          <w:bCs/>
          <w:sz w:val="28"/>
          <w:szCs w:val="28"/>
        </w:rPr>
        <w:t>Title</w:t>
      </w:r>
    </w:p>
    <w:p w14:paraId="7CB89AD5" w14:textId="74850691" w:rsidR="00DD770D" w:rsidRPr="00797098" w:rsidRDefault="00C54B39" w:rsidP="00FA0439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Names of authors</w:t>
      </w:r>
      <w:r w:rsidR="00E00919" w:rsidRPr="00797098">
        <w:rPr>
          <w:rFonts w:ascii="Arial" w:hAnsi="Arial" w:cs="Arial"/>
          <w:b/>
          <w:bCs/>
          <w:sz w:val="20"/>
          <w:szCs w:val="20"/>
        </w:rPr>
        <w:t xml:space="preserve"> (</w:t>
      </w:r>
      <w:r w:rsidR="00EC1592">
        <w:rPr>
          <w:rFonts w:ascii="Arial" w:hAnsi="Arial" w:cs="Arial"/>
          <w:b/>
          <w:bCs/>
          <w:sz w:val="20"/>
          <w:szCs w:val="20"/>
        </w:rPr>
        <w:t xml:space="preserve">presenting author </w:t>
      </w:r>
      <w:r w:rsidR="00EC1592">
        <w:rPr>
          <w:rFonts w:ascii="Arial" w:hAnsi="Arial" w:cs="Arial"/>
          <w:b/>
          <w:bCs/>
          <w:sz w:val="20"/>
          <w:szCs w:val="20"/>
          <w:u w:val="single"/>
        </w:rPr>
        <w:t>underlined</w:t>
      </w:r>
      <w:r w:rsidR="00E00919" w:rsidRPr="00797098">
        <w:rPr>
          <w:rFonts w:ascii="Arial" w:hAnsi="Arial" w:cs="Arial"/>
          <w:b/>
          <w:bCs/>
          <w:sz w:val="20"/>
          <w:szCs w:val="20"/>
        </w:rPr>
        <w:t xml:space="preserve">) </w:t>
      </w:r>
      <w:r w:rsidR="00E00919" w:rsidRPr="00797098">
        <w:rPr>
          <w:rFonts w:ascii="Arial" w:hAnsi="Arial" w:cs="Arial"/>
          <w:b/>
          <w:bCs/>
          <w:i/>
          <w:iCs/>
          <w:sz w:val="20"/>
          <w:szCs w:val="20"/>
        </w:rPr>
        <w:t xml:space="preserve">e.g. </w:t>
      </w:r>
      <w:r w:rsidR="004F377F" w:rsidRPr="00797098">
        <w:rPr>
          <w:rFonts w:ascii="Arial" w:hAnsi="Arial" w:cs="Arial"/>
          <w:b/>
          <w:bCs/>
          <w:sz w:val="20"/>
          <w:szCs w:val="20"/>
          <w:u w:val="single"/>
        </w:rPr>
        <w:t>J. Smith</w:t>
      </w:r>
      <w:r w:rsidR="004F377F" w:rsidRPr="00797098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4F377F" w:rsidRPr="00797098">
        <w:rPr>
          <w:rFonts w:ascii="Arial" w:hAnsi="Arial" w:cs="Arial"/>
          <w:b/>
          <w:bCs/>
          <w:sz w:val="20"/>
          <w:szCs w:val="20"/>
        </w:rPr>
        <w:t xml:space="preserve">, </w:t>
      </w:r>
      <w:r w:rsidR="00873146" w:rsidRPr="00797098">
        <w:rPr>
          <w:rFonts w:ascii="Arial" w:hAnsi="Arial" w:cs="Arial"/>
          <w:b/>
          <w:bCs/>
          <w:sz w:val="20"/>
          <w:szCs w:val="20"/>
        </w:rPr>
        <w:t xml:space="preserve">B. </w:t>
      </w:r>
      <w:r w:rsidR="00546A72" w:rsidRPr="00797098">
        <w:rPr>
          <w:rFonts w:ascii="Arial" w:hAnsi="Arial" w:cs="Arial"/>
          <w:b/>
          <w:bCs/>
          <w:sz w:val="20"/>
          <w:szCs w:val="20"/>
        </w:rPr>
        <w:t>Lee</w:t>
      </w:r>
      <w:r w:rsidR="00546A72" w:rsidRPr="00797098">
        <w:rPr>
          <w:rFonts w:ascii="Arial" w:hAnsi="Arial" w:cs="Arial"/>
          <w:b/>
          <w:bCs/>
          <w:sz w:val="20"/>
          <w:szCs w:val="20"/>
          <w:vertAlign w:val="superscript"/>
        </w:rPr>
        <w:t>2*</w:t>
      </w:r>
    </w:p>
    <w:p w14:paraId="693783BB" w14:textId="7C3CD46F" w:rsidR="000128C2" w:rsidRPr="00797098" w:rsidRDefault="00546A72" w:rsidP="000128C2">
      <w:pPr>
        <w:spacing w:after="120" w:line="276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797098">
        <w:rPr>
          <w:rFonts w:ascii="Arial" w:eastAsia="Times New Roman" w:hAnsi="Arial" w:cs="Arial"/>
          <w:color w:val="201F1E"/>
          <w:kern w:val="0"/>
          <w:sz w:val="20"/>
          <w:szCs w:val="20"/>
          <w:shd w:val="clear" w:color="auto" w:fill="FFFFFF"/>
          <w:vertAlign w:val="superscript"/>
          <w14:ligatures w14:val="none"/>
        </w:rPr>
        <w:t>1</w:t>
      </w:r>
      <w:r w:rsidR="00041B8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Institution of first author, Address, City, Country</w:t>
      </w:r>
      <w:r w:rsidR="00136D96" w:rsidRPr="00797098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br/>
      </w:r>
      <w:r w:rsidR="00136D96" w:rsidRPr="00797098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2</w:t>
      </w:r>
      <w:r w:rsidR="00041B8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Institution of second author, Address, City, Country</w:t>
      </w:r>
      <w:r w:rsidR="000128C2" w:rsidRPr="00797098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br/>
      </w:r>
      <w:r w:rsidR="000128C2" w:rsidRPr="00797098">
        <w:rPr>
          <w:rFonts w:ascii="Arial" w:eastAsia="Calibri" w:hAnsi="Arial" w:cs="Arial"/>
          <w:kern w:val="0"/>
          <w:sz w:val="20"/>
          <w:szCs w:val="20"/>
          <w14:ligatures w14:val="none"/>
        </w:rPr>
        <w:t>*</w:t>
      </w:r>
      <w:r w:rsidR="000128C2" w:rsidRPr="00797098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Email address of corresponding author</w:t>
      </w:r>
    </w:p>
    <w:p w14:paraId="6E2EE911" w14:textId="77777777" w:rsidR="00D96DF5" w:rsidRDefault="00D96DF5" w:rsidP="00D96DF5">
      <w:pP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Preferred presentation format: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id w:val="-151490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Poster     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id w:val="189746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Oral presentation</w:t>
      </w:r>
    </w:p>
    <w:p w14:paraId="18B02B50" w14:textId="71FD6332" w:rsidR="00D96DF5" w:rsidRPr="00983D30" w:rsidRDefault="003D202E" w:rsidP="00D96DF5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</w:t>
      </w:r>
      <w:r w:rsidR="00D96D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ick this box if you are an early career researcher (within 5 years of finishing PhD):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id w:val="-88949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F5">
            <w:rPr>
              <w:rFonts w:ascii="MS Gothic" w:eastAsia="MS Gothic" w:hAnsi="MS Gothic" w:cs="Arial" w:hint="eastAsia"/>
              <w:b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</w:p>
    <w:p w14:paraId="74EED2AE" w14:textId="682AF076" w:rsidR="00D04192" w:rsidRDefault="00BF51F1" w:rsidP="00FA0439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97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Keywords: </w:t>
      </w:r>
      <w:r w:rsidRPr="00797098">
        <w:rPr>
          <w:rFonts w:ascii="Arial" w:eastAsia="Times New Roman" w:hAnsi="Arial" w:cs="Arial"/>
          <w:kern w:val="0"/>
          <w:sz w:val="20"/>
          <w:szCs w:val="20"/>
          <w14:ligatures w14:val="none"/>
        </w:rPr>
        <w:t>(up to three, separated by semicolon</w:t>
      </w:r>
      <w:r w:rsidR="00DA080B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Pr="00797098">
        <w:rPr>
          <w:rFonts w:ascii="Arial" w:eastAsia="Times New Roman" w:hAnsi="Arial" w:cs="Arial"/>
          <w:kern w:val="0"/>
          <w:sz w:val="20"/>
          <w:szCs w:val="20"/>
          <w14:ligatures w14:val="none"/>
        </w:rPr>
        <w:t>) keyword 1; keyword 2; keyword 3</w:t>
      </w:r>
    </w:p>
    <w:p w14:paraId="2A8A0A44" w14:textId="309E1B7E" w:rsidR="00D96DF5" w:rsidRDefault="009122EF" w:rsidP="00D0419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97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Abstract</w:t>
      </w:r>
      <w:r w:rsidR="00041B8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(&lt;300 words)</w:t>
      </w:r>
      <w:r w:rsidRPr="00797098">
        <w:rPr>
          <w:rFonts w:ascii="Arial" w:hAnsi="Arial" w:cs="Arial"/>
          <w:b/>
          <w:bCs/>
          <w:sz w:val="20"/>
          <w:szCs w:val="20"/>
        </w:rPr>
        <w:t xml:space="preserve">: </w:t>
      </w:r>
      <w:r w:rsidR="00041B8A">
        <w:rPr>
          <w:rFonts w:ascii="Arial" w:hAnsi="Arial" w:cs="Arial"/>
          <w:sz w:val="20"/>
          <w:szCs w:val="20"/>
        </w:rPr>
        <w:t>Write your abstract here. Up to one captioned figure may be included</w:t>
      </w:r>
      <w:r w:rsidR="00573A5C">
        <w:rPr>
          <w:rFonts w:ascii="Arial" w:hAnsi="Arial" w:cs="Arial"/>
          <w:sz w:val="20"/>
          <w:szCs w:val="20"/>
        </w:rPr>
        <w:t>. An example is provided below</w:t>
      </w:r>
      <w:r w:rsidR="00041B8A">
        <w:rPr>
          <w:rFonts w:ascii="Arial" w:hAnsi="Arial" w:cs="Arial"/>
          <w:sz w:val="20"/>
          <w:szCs w:val="20"/>
        </w:rPr>
        <w:t>.</w:t>
      </w:r>
      <w:r w:rsidR="00573A5C" w:rsidRPr="00573A5C">
        <w:rPr>
          <w:rFonts w:ascii="Arial" w:hAnsi="Arial" w:cs="Arial"/>
          <w:sz w:val="20"/>
          <w:szCs w:val="20"/>
        </w:rPr>
        <w:t xml:space="preserve"> </w:t>
      </w:r>
      <w:r w:rsidR="00573A5C">
        <w:rPr>
          <w:rFonts w:ascii="Arial" w:hAnsi="Arial" w:cs="Arial"/>
          <w:sz w:val="20"/>
          <w:szCs w:val="20"/>
        </w:rPr>
        <w:t xml:space="preserve">The limit of the abstract is one page of A4, including references. </w:t>
      </w:r>
      <w:r w:rsidR="00041B8A">
        <w:rPr>
          <w:rFonts w:ascii="Arial" w:hAnsi="Arial" w:cs="Arial"/>
          <w:sz w:val="20"/>
          <w:szCs w:val="20"/>
        </w:rPr>
        <w:t xml:space="preserve"> </w:t>
      </w:r>
      <w:r w:rsidR="00FA6B27">
        <w:rPr>
          <w:rFonts w:ascii="Arial" w:hAnsi="Arial" w:cs="Arial"/>
          <w:sz w:val="20"/>
          <w:szCs w:val="20"/>
        </w:rPr>
        <w:t>Paragraphs are justified on both left and right.</w:t>
      </w:r>
      <w:r w:rsidR="00FA6B27" w:rsidRPr="00D00994">
        <w:rPr>
          <w:rFonts w:ascii="Arial" w:hAnsi="Arial" w:cs="Arial"/>
          <w:sz w:val="20"/>
          <w:szCs w:val="20"/>
        </w:rPr>
        <w:t xml:space="preserve"> </w:t>
      </w:r>
      <w:r w:rsidR="00041B8A">
        <w:rPr>
          <w:rFonts w:ascii="Arial" w:hAnsi="Arial" w:cs="Arial"/>
          <w:b/>
          <w:bCs/>
          <w:sz w:val="20"/>
          <w:szCs w:val="20"/>
        </w:rPr>
        <w:t xml:space="preserve">Do not change the font, line spacing, and page margins. </w:t>
      </w:r>
    </w:p>
    <w:p w14:paraId="0D5B95B1" w14:textId="36030619" w:rsidR="0047119A" w:rsidRDefault="005670E1" w:rsidP="0047119A">
      <w:pPr>
        <w:keepNext/>
        <w:spacing w:after="120" w:line="264" w:lineRule="auto"/>
        <w:jc w:val="center"/>
      </w:pPr>
      <w:r w:rsidRPr="005670E1">
        <w:rPr>
          <w:noProof/>
        </w:rPr>
        <w:drawing>
          <wp:inline distT="0" distB="0" distL="0" distR="0" wp14:anchorId="2D0DB889" wp14:editId="3B1455D6">
            <wp:extent cx="3200400" cy="2044838"/>
            <wp:effectExtent l="0" t="0" r="0" b="0"/>
            <wp:docPr id="11741163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16333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4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9177" w14:textId="23E64493" w:rsidR="0047119A" w:rsidRPr="002834DC" w:rsidRDefault="0047119A" w:rsidP="00565EB7">
      <w:pPr>
        <w:pStyle w:val="Caption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2834DC">
        <w:rPr>
          <w:rFonts w:ascii="Arial" w:hAnsi="Arial" w:cs="Arial"/>
          <w:i w:val="0"/>
          <w:iCs w:val="0"/>
          <w:color w:val="auto"/>
        </w:rPr>
        <w:t xml:space="preserve">Figure </w:t>
      </w:r>
      <w:r w:rsidRPr="002834DC">
        <w:rPr>
          <w:rFonts w:ascii="Arial" w:hAnsi="Arial" w:cs="Arial"/>
          <w:i w:val="0"/>
          <w:iCs w:val="0"/>
          <w:color w:val="auto"/>
        </w:rPr>
        <w:fldChar w:fldCharType="begin"/>
      </w:r>
      <w:r w:rsidRPr="002834DC">
        <w:rPr>
          <w:rFonts w:ascii="Arial" w:hAnsi="Arial" w:cs="Arial"/>
          <w:i w:val="0"/>
          <w:iCs w:val="0"/>
          <w:color w:val="auto"/>
        </w:rPr>
        <w:instrText xml:space="preserve"> SEQ Figure \* ARABIC </w:instrText>
      </w:r>
      <w:r w:rsidRPr="002834DC">
        <w:rPr>
          <w:rFonts w:ascii="Arial" w:hAnsi="Arial" w:cs="Arial"/>
          <w:i w:val="0"/>
          <w:iCs w:val="0"/>
          <w:color w:val="auto"/>
        </w:rPr>
        <w:fldChar w:fldCharType="separate"/>
      </w:r>
      <w:r w:rsidRPr="002834DC">
        <w:rPr>
          <w:rFonts w:ascii="Arial" w:hAnsi="Arial" w:cs="Arial"/>
          <w:i w:val="0"/>
          <w:iCs w:val="0"/>
          <w:noProof/>
          <w:color w:val="auto"/>
        </w:rPr>
        <w:t>1</w:t>
      </w:r>
      <w:r w:rsidRPr="002834DC">
        <w:rPr>
          <w:rFonts w:ascii="Arial" w:hAnsi="Arial" w:cs="Arial"/>
          <w:i w:val="0"/>
          <w:iCs w:val="0"/>
          <w:color w:val="auto"/>
        </w:rPr>
        <w:fldChar w:fldCharType="end"/>
      </w:r>
      <w:r w:rsidRPr="002834DC">
        <w:rPr>
          <w:rFonts w:ascii="Arial" w:hAnsi="Arial" w:cs="Arial"/>
          <w:i w:val="0"/>
          <w:iCs w:val="0"/>
          <w:color w:val="auto"/>
        </w:rPr>
        <w:t>: The characteristic time of convective and diffusive transport</w:t>
      </w:r>
      <w:r w:rsidR="00565EB7" w:rsidRPr="002834DC">
        <w:rPr>
          <w:rFonts w:ascii="Arial" w:hAnsi="Arial" w:cs="Arial"/>
          <w:i w:val="0"/>
          <w:iCs w:val="0"/>
          <w:color w:val="auto"/>
        </w:rPr>
        <w:t xml:space="preserve"> of hydrogen</w:t>
      </w:r>
      <w:r w:rsidR="00235267">
        <w:rPr>
          <w:rFonts w:ascii="Arial" w:hAnsi="Arial" w:cs="Arial"/>
          <w:i w:val="0"/>
          <w:iCs w:val="0"/>
          <w:color w:val="auto"/>
        </w:rPr>
        <w:t xml:space="preserve"> (H</w:t>
      </w:r>
      <w:r w:rsidR="00235267" w:rsidRPr="00235267">
        <w:rPr>
          <w:rFonts w:ascii="Arial" w:hAnsi="Arial" w:cs="Arial"/>
          <w:i w:val="0"/>
          <w:iCs w:val="0"/>
          <w:color w:val="auto"/>
          <w:vertAlign w:val="subscript"/>
        </w:rPr>
        <w:t>2</w:t>
      </w:r>
      <w:r w:rsidR="00235267">
        <w:rPr>
          <w:rFonts w:ascii="Arial" w:hAnsi="Arial" w:cs="Arial"/>
          <w:i w:val="0"/>
          <w:iCs w:val="0"/>
          <w:color w:val="auto"/>
        </w:rPr>
        <w:t>)</w:t>
      </w:r>
      <w:r w:rsidR="00565EB7" w:rsidRPr="002834DC">
        <w:rPr>
          <w:rFonts w:ascii="Arial" w:hAnsi="Arial" w:cs="Arial"/>
          <w:i w:val="0"/>
          <w:iCs w:val="0"/>
          <w:color w:val="auto"/>
        </w:rPr>
        <w:t xml:space="preserve"> and oxygen</w:t>
      </w:r>
      <w:r w:rsidR="00235267">
        <w:rPr>
          <w:rFonts w:ascii="Arial" w:hAnsi="Arial" w:cs="Arial"/>
          <w:i w:val="0"/>
          <w:iCs w:val="0"/>
          <w:color w:val="auto"/>
        </w:rPr>
        <w:t xml:space="preserve"> (O</w:t>
      </w:r>
      <w:r w:rsidR="00235267" w:rsidRPr="00235267">
        <w:rPr>
          <w:rFonts w:ascii="Arial" w:hAnsi="Arial" w:cs="Arial"/>
          <w:i w:val="0"/>
          <w:iCs w:val="0"/>
          <w:color w:val="auto"/>
          <w:vertAlign w:val="subscript"/>
        </w:rPr>
        <w:t>2</w:t>
      </w:r>
      <w:r w:rsidR="00235267">
        <w:rPr>
          <w:rFonts w:ascii="Arial" w:hAnsi="Arial" w:cs="Arial"/>
          <w:i w:val="0"/>
          <w:iCs w:val="0"/>
          <w:color w:val="auto"/>
        </w:rPr>
        <w:t>)</w:t>
      </w:r>
      <w:r w:rsidRPr="002834DC">
        <w:rPr>
          <w:rFonts w:ascii="Arial" w:hAnsi="Arial" w:cs="Arial"/>
          <w:i w:val="0"/>
          <w:iCs w:val="0"/>
          <w:color w:val="auto"/>
        </w:rPr>
        <w:t xml:space="preserve"> between a bubble and the emulsion gas in a bubbling fluidised bed, based on the Kunii-Levenspiel </w:t>
      </w:r>
      <w:r w:rsidR="00901DBB">
        <w:rPr>
          <w:rFonts w:ascii="Arial" w:hAnsi="Arial" w:cs="Arial"/>
          <w:i w:val="0"/>
          <w:iCs w:val="0"/>
          <w:color w:val="auto"/>
        </w:rPr>
        <w:t xml:space="preserve">(K-L) </w:t>
      </w:r>
      <w:r w:rsidRPr="002834DC">
        <w:rPr>
          <w:rFonts w:ascii="Arial" w:hAnsi="Arial" w:cs="Arial"/>
          <w:i w:val="0"/>
          <w:iCs w:val="0"/>
          <w:color w:val="auto"/>
        </w:rPr>
        <w:t>model</w:t>
      </w:r>
      <w:r w:rsidR="00565EB7" w:rsidRPr="002834DC">
        <w:rPr>
          <w:rFonts w:ascii="Arial" w:hAnsi="Arial" w:cs="Arial"/>
          <w:i w:val="0"/>
          <w:iCs w:val="0"/>
          <w:color w:val="auto"/>
          <w:vertAlign w:val="superscript"/>
        </w:rPr>
        <w:t>1</w:t>
      </w:r>
      <w:r w:rsidRPr="002834DC">
        <w:rPr>
          <w:rFonts w:ascii="Arial" w:hAnsi="Arial" w:cs="Arial"/>
          <w:i w:val="0"/>
          <w:iCs w:val="0"/>
          <w:color w:val="auto"/>
        </w:rPr>
        <w:t xml:space="preserve"> </w:t>
      </w:r>
      <w:r w:rsidRPr="002834DC">
        <w:rPr>
          <w:rFonts w:ascii="Arial" w:hAnsi="Arial" w:cs="Arial"/>
          <w:i w:val="0"/>
          <w:iCs w:val="0"/>
          <w:noProof/>
          <w:color w:val="auto"/>
        </w:rPr>
        <w:t>and the Davidson model</w:t>
      </w:r>
      <w:r w:rsidR="00565EB7" w:rsidRPr="002834DC">
        <w:rPr>
          <w:rFonts w:ascii="Arial" w:hAnsi="Arial" w:cs="Arial"/>
          <w:i w:val="0"/>
          <w:iCs w:val="0"/>
          <w:noProof/>
          <w:color w:val="auto"/>
          <w:vertAlign w:val="superscript"/>
        </w:rPr>
        <w:t>2</w:t>
      </w:r>
      <w:r w:rsidRPr="002834DC">
        <w:rPr>
          <w:rFonts w:ascii="Arial" w:hAnsi="Arial" w:cs="Arial"/>
          <w:i w:val="0"/>
          <w:iCs w:val="0"/>
          <w:noProof/>
          <w:color w:val="auto"/>
        </w:rPr>
        <w:t>, as a function of bubble diameter.</w:t>
      </w:r>
    </w:p>
    <w:p w14:paraId="7B161024" w14:textId="15B6510E" w:rsidR="007B29E2" w:rsidRDefault="00132F93" w:rsidP="00FB5DD9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Instructions for s</w:t>
      </w:r>
      <w:r w:rsidR="007B29E2">
        <w:rPr>
          <w:rFonts w:ascii="Arial" w:hAnsi="Arial" w:cs="Arial"/>
          <w:sz w:val="20"/>
          <w:szCs w:val="20"/>
        </w:rPr>
        <w:t xml:space="preserve">ubmission: </w:t>
      </w:r>
      <w:r w:rsidR="00F36899">
        <w:rPr>
          <w:rFonts w:ascii="Arial" w:hAnsi="Arial" w:cs="Arial"/>
          <w:sz w:val="20"/>
          <w:szCs w:val="20"/>
        </w:rPr>
        <w:t xml:space="preserve">convert the file into a PDF format. Submit the PDF file </w:t>
      </w:r>
      <w:r w:rsidR="00EB7316">
        <w:rPr>
          <w:rFonts w:ascii="Arial" w:hAnsi="Arial" w:cs="Arial"/>
          <w:sz w:val="20"/>
          <w:szCs w:val="20"/>
        </w:rPr>
        <w:t>by email to support@wsetc.org</w:t>
      </w:r>
    </w:p>
    <w:p w14:paraId="53368D61" w14:textId="3246C23F" w:rsidR="002E32C5" w:rsidRPr="00797098" w:rsidRDefault="008E49BF" w:rsidP="00E97023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797098">
        <w:rPr>
          <w:rFonts w:ascii="Arial" w:hAnsi="Arial" w:cs="Arial"/>
          <w:b/>
          <w:bCs/>
          <w:sz w:val="20"/>
          <w:szCs w:val="20"/>
        </w:rPr>
        <w:t>References:</w:t>
      </w:r>
    </w:p>
    <w:p w14:paraId="640DA589" w14:textId="1A8BCAF0" w:rsidR="008B150D" w:rsidRPr="007B29E2" w:rsidRDefault="008E49BF" w:rsidP="00F877C6">
      <w:pPr>
        <w:pStyle w:val="Bibliography"/>
        <w:ind w:left="720" w:hanging="720"/>
        <w:rPr>
          <w:rFonts w:ascii="Arial" w:hAnsi="Arial" w:cs="Arial"/>
          <w:sz w:val="20"/>
        </w:rPr>
      </w:pPr>
      <w:r w:rsidRPr="00797098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fldChar w:fldCharType="begin"/>
      </w:r>
      <w:r w:rsidR="008B150D" w:rsidRPr="00797098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instrText xml:space="preserve"> ADDIN ZOTERO_BIBL {"uncited":[],"omitted":[],"custom":[]} CSL_BIBLIOGRAPHY </w:instrText>
      </w:r>
      <w:r w:rsidRPr="00797098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fldChar w:fldCharType="separate"/>
      </w:r>
      <w:r w:rsidR="008B150D" w:rsidRPr="007B29E2">
        <w:rPr>
          <w:rFonts w:ascii="Arial" w:hAnsi="Arial" w:cs="Arial"/>
          <w:sz w:val="20"/>
        </w:rPr>
        <w:t>1.</w:t>
      </w:r>
      <w:r w:rsidR="008B150D" w:rsidRPr="007B29E2">
        <w:rPr>
          <w:rFonts w:ascii="Arial" w:hAnsi="Arial" w:cs="Arial"/>
          <w:sz w:val="20"/>
        </w:rPr>
        <w:tab/>
      </w:r>
      <w:r w:rsidR="0066712C">
        <w:rPr>
          <w:rFonts w:ascii="Arial" w:hAnsi="Arial" w:cs="Arial"/>
          <w:sz w:val="20"/>
        </w:rPr>
        <w:t>Kunii</w:t>
      </w:r>
      <w:r w:rsidR="008B150D" w:rsidRPr="007B29E2">
        <w:rPr>
          <w:rFonts w:ascii="Arial" w:hAnsi="Arial" w:cs="Arial"/>
          <w:sz w:val="20"/>
        </w:rPr>
        <w:t xml:space="preserve"> </w:t>
      </w:r>
      <w:r w:rsidR="00EC1592" w:rsidRPr="00EC1592">
        <w:rPr>
          <w:rFonts w:ascii="Arial" w:hAnsi="Arial" w:cs="Arial"/>
          <w:i/>
          <w:iCs/>
          <w:sz w:val="20"/>
        </w:rPr>
        <w:t>et al.</w:t>
      </w:r>
      <w:r w:rsidR="00EC1592">
        <w:rPr>
          <w:rFonts w:ascii="Arial" w:hAnsi="Arial" w:cs="Arial"/>
          <w:sz w:val="20"/>
        </w:rPr>
        <w:t>,</w:t>
      </w:r>
      <w:r w:rsidR="008B150D" w:rsidRPr="007B29E2">
        <w:rPr>
          <w:rFonts w:ascii="Arial" w:hAnsi="Arial" w:cs="Arial"/>
          <w:sz w:val="20"/>
        </w:rPr>
        <w:t xml:space="preserve"> </w:t>
      </w:r>
      <w:r w:rsidR="00F877C6">
        <w:rPr>
          <w:rFonts w:ascii="Arial" w:hAnsi="Arial" w:cs="Arial"/>
          <w:i/>
          <w:iCs/>
          <w:sz w:val="20"/>
        </w:rPr>
        <w:t>Ind. Eng. Chem. Fund.</w:t>
      </w:r>
      <w:r w:rsidR="008B150D" w:rsidRPr="007B29E2">
        <w:rPr>
          <w:rFonts w:ascii="Arial" w:hAnsi="Arial" w:cs="Arial"/>
          <w:sz w:val="20"/>
        </w:rPr>
        <w:t xml:space="preserve">, </w:t>
      </w:r>
      <w:r w:rsidR="00F877C6">
        <w:rPr>
          <w:rFonts w:ascii="Arial" w:hAnsi="Arial" w:cs="Arial"/>
          <w:sz w:val="20"/>
        </w:rPr>
        <w:t>1968</w:t>
      </w:r>
      <w:r w:rsidR="008B150D" w:rsidRPr="007B29E2">
        <w:rPr>
          <w:rFonts w:ascii="Arial" w:hAnsi="Arial" w:cs="Arial"/>
          <w:sz w:val="20"/>
        </w:rPr>
        <w:t xml:space="preserve">, </w:t>
      </w:r>
      <w:r w:rsidR="00F877C6">
        <w:rPr>
          <w:rFonts w:ascii="Arial" w:hAnsi="Arial" w:cs="Arial"/>
          <w:b/>
          <w:bCs/>
          <w:sz w:val="20"/>
        </w:rPr>
        <w:t>7</w:t>
      </w:r>
      <w:r w:rsidR="008B150D" w:rsidRPr="007B29E2">
        <w:rPr>
          <w:rFonts w:ascii="Arial" w:hAnsi="Arial" w:cs="Arial"/>
          <w:sz w:val="20"/>
        </w:rPr>
        <w:t xml:space="preserve">, </w:t>
      </w:r>
      <w:r w:rsidR="00F51D8F">
        <w:rPr>
          <w:rFonts w:ascii="Arial" w:hAnsi="Arial" w:cs="Arial"/>
          <w:sz w:val="20"/>
        </w:rPr>
        <w:t>3, 446-452</w:t>
      </w:r>
      <w:r w:rsidR="008B150D" w:rsidRPr="007B29E2">
        <w:rPr>
          <w:rFonts w:ascii="Arial" w:hAnsi="Arial" w:cs="Arial"/>
          <w:sz w:val="20"/>
        </w:rPr>
        <w:t>.</w:t>
      </w:r>
      <w:r w:rsidR="00EC1592">
        <w:rPr>
          <w:rFonts w:ascii="Arial" w:hAnsi="Arial" w:cs="Arial"/>
          <w:sz w:val="20"/>
        </w:rPr>
        <w:t xml:space="preserve"> </w:t>
      </w:r>
      <w:r w:rsidR="00F51D8F" w:rsidRPr="00F51D8F">
        <w:rPr>
          <w:rFonts w:ascii="Arial" w:hAnsi="Arial" w:cs="Arial"/>
          <w:sz w:val="20"/>
        </w:rPr>
        <w:t>https://doi.org/10.1021/i160027a016</w:t>
      </w:r>
    </w:p>
    <w:p w14:paraId="6BCA9D65" w14:textId="20CC7A79" w:rsidR="00EC1592" w:rsidRPr="00797098" w:rsidRDefault="008B150D" w:rsidP="00EC1592">
      <w:pPr>
        <w:pStyle w:val="Bibliography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B29E2">
        <w:rPr>
          <w:rFonts w:ascii="Arial" w:hAnsi="Arial" w:cs="Arial"/>
          <w:sz w:val="20"/>
        </w:rPr>
        <w:t>2.</w:t>
      </w:r>
      <w:r w:rsidRPr="007B29E2">
        <w:rPr>
          <w:rFonts w:ascii="Arial" w:hAnsi="Arial" w:cs="Arial"/>
          <w:sz w:val="20"/>
        </w:rPr>
        <w:tab/>
      </w:r>
      <w:r w:rsidR="00823236">
        <w:rPr>
          <w:rFonts w:ascii="Arial" w:hAnsi="Arial" w:cs="Arial"/>
          <w:sz w:val="20"/>
        </w:rPr>
        <w:t xml:space="preserve">Davidson </w:t>
      </w:r>
      <w:r w:rsidR="00EC1592">
        <w:rPr>
          <w:rFonts w:ascii="Arial" w:hAnsi="Arial" w:cs="Arial"/>
          <w:i/>
          <w:iCs/>
          <w:sz w:val="20"/>
        </w:rPr>
        <w:t>et al.</w:t>
      </w:r>
      <w:r w:rsidRPr="007B29E2">
        <w:rPr>
          <w:rFonts w:ascii="Arial" w:hAnsi="Arial" w:cs="Arial"/>
          <w:sz w:val="20"/>
        </w:rPr>
        <w:t xml:space="preserve">, </w:t>
      </w:r>
      <w:r w:rsidR="00823236" w:rsidRPr="00823236">
        <w:rPr>
          <w:rFonts w:ascii="Arial" w:hAnsi="Arial" w:cs="Arial"/>
          <w:i/>
          <w:iCs/>
          <w:sz w:val="20"/>
        </w:rPr>
        <w:t>Cambridge University Press</w:t>
      </w:r>
      <w:r w:rsidR="00823236">
        <w:rPr>
          <w:rFonts w:ascii="Arial" w:hAnsi="Arial" w:cs="Arial"/>
          <w:sz w:val="20"/>
        </w:rPr>
        <w:t xml:space="preserve">, </w:t>
      </w:r>
      <w:r w:rsidR="00823236" w:rsidRPr="00823236">
        <w:rPr>
          <w:rFonts w:ascii="Arial" w:hAnsi="Arial" w:cs="Arial"/>
          <w:sz w:val="20"/>
        </w:rPr>
        <w:t>1963</w:t>
      </w:r>
      <w:r w:rsidRPr="007B29E2">
        <w:rPr>
          <w:rFonts w:ascii="Arial" w:hAnsi="Arial" w:cs="Arial"/>
          <w:sz w:val="20"/>
        </w:rPr>
        <w:t>.</w:t>
      </w:r>
      <w:r w:rsidR="008E49BF" w:rsidRPr="00797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fldChar w:fldCharType="end"/>
      </w:r>
      <w:r w:rsidR="00EC159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sectPr w:rsidR="00EC1592" w:rsidRPr="00797098" w:rsidSect="00086FD5">
      <w:headerReference w:type="default" r:id="rId9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EB52" w14:textId="77777777" w:rsidR="001313D2" w:rsidRDefault="001313D2" w:rsidP="00DD770D">
      <w:pPr>
        <w:spacing w:after="0" w:line="240" w:lineRule="auto"/>
      </w:pPr>
      <w:r>
        <w:separator/>
      </w:r>
    </w:p>
  </w:endnote>
  <w:endnote w:type="continuationSeparator" w:id="0">
    <w:p w14:paraId="1AF076B6" w14:textId="77777777" w:rsidR="001313D2" w:rsidRDefault="001313D2" w:rsidP="00DD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5A9A" w14:textId="77777777" w:rsidR="001313D2" w:rsidRDefault="001313D2" w:rsidP="00DD770D">
      <w:pPr>
        <w:spacing w:after="0" w:line="240" w:lineRule="auto"/>
      </w:pPr>
      <w:r>
        <w:separator/>
      </w:r>
    </w:p>
  </w:footnote>
  <w:footnote w:type="continuationSeparator" w:id="0">
    <w:p w14:paraId="64459584" w14:textId="77777777" w:rsidR="001313D2" w:rsidRDefault="001313D2" w:rsidP="00DD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6EDE" w14:textId="281CEDF1" w:rsidR="00086FD5" w:rsidRDefault="00041B8A">
    <w:pPr>
      <w:pStyle w:val="Header"/>
    </w:pPr>
    <w:r w:rsidRPr="00491F65">
      <w:rPr>
        <w:noProof/>
      </w:rPr>
      <w:drawing>
        <wp:anchor distT="0" distB="0" distL="114300" distR="114300" simplePos="0" relativeHeight="251663360" behindDoc="0" locked="0" layoutInCell="1" allowOverlap="1" wp14:anchorId="78E0EEBE" wp14:editId="0CD194AA">
          <wp:simplePos x="0" y="0"/>
          <wp:positionH relativeFrom="column">
            <wp:posOffset>624679</wp:posOffset>
          </wp:positionH>
          <wp:positionV relativeFrom="paragraph">
            <wp:posOffset>-102816</wp:posOffset>
          </wp:positionV>
          <wp:extent cx="643890" cy="643890"/>
          <wp:effectExtent l="0" t="0" r="3810" b="381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3BB6A5E-8B12-8D2D-7687-07C2F83BC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3BB6A5E-8B12-8D2D-7687-07C2F83BC0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88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A380A1" wp14:editId="17883421">
              <wp:simplePos x="0" y="0"/>
              <wp:positionH relativeFrom="margin">
                <wp:posOffset>1117600</wp:posOffset>
              </wp:positionH>
              <wp:positionV relativeFrom="paragraph">
                <wp:posOffset>-103505</wp:posOffset>
              </wp:positionV>
              <wp:extent cx="3928745" cy="6940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745" cy="694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B056A" w14:textId="34091352" w:rsidR="005D0673" w:rsidRPr="005D0673" w:rsidRDefault="00191B8B" w:rsidP="007970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970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4</w:t>
                          </w:r>
                          <w:r w:rsidRPr="007970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t>th</w:t>
                          </w:r>
                          <w:r w:rsidRPr="007970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World Conference on Engineering Thermochemistry (WCETC 2026)</w:t>
                          </w:r>
                          <w:r w:rsidR="008B519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8B5199" w:rsidRPr="008B5199"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br/>
                          </w:r>
                          <w:r w:rsidR="005D0673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University of Cambridge</w:t>
                          </w:r>
                          <w:r w:rsidR="005D0673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5D0673" w:rsidRPr="005D0673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19-22 July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8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pt;margin-top:-8.15pt;width:309.35pt;height:5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9WDgIAAPY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" stroked="f">
              <v:textbox>
                <w:txbxContent>
                  <w:p w14:paraId="051B056A" w14:textId="34091352" w:rsidR="005D0673" w:rsidRPr="005D0673" w:rsidRDefault="00191B8B" w:rsidP="0079709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970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4</w:t>
                    </w:r>
                    <w:r w:rsidRPr="007970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vertAlign w:val="superscript"/>
                        <w:lang w:val="en-US"/>
                      </w:rPr>
                      <w:t>th</w:t>
                    </w:r>
                    <w:r w:rsidRPr="007970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World Conference on Engineering Thermochemistry (WCETC 2026)</w:t>
                    </w:r>
                    <w:r w:rsidR="008B519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="008B5199" w:rsidRPr="008B5199"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br/>
                    </w:r>
                    <w:r w:rsidR="005D0673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University of Cambridge</w:t>
                    </w:r>
                    <w:r w:rsidR="005D0673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="005D0673" w:rsidRPr="005D0673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19-22 July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WxNDMwNTc1MDYwtTBX0lEKTi0uzszPAykwrgUAziYI0ywAAAA="/>
  </w:docVars>
  <w:rsids>
    <w:rsidRoot w:val="00916E4A"/>
    <w:rsid w:val="000128C2"/>
    <w:rsid w:val="0001364A"/>
    <w:rsid w:val="00026670"/>
    <w:rsid w:val="00041B8A"/>
    <w:rsid w:val="00046C67"/>
    <w:rsid w:val="00071166"/>
    <w:rsid w:val="00086FD5"/>
    <w:rsid w:val="000A3A41"/>
    <w:rsid w:val="000B088A"/>
    <w:rsid w:val="000B7D5E"/>
    <w:rsid w:val="000D3B01"/>
    <w:rsid w:val="000D55D2"/>
    <w:rsid w:val="000D642C"/>
    <w:rsid w:val="000F57F9"/>
    <w:rsid w:val="001109B4"/>
    <w:rsid w:val="00111A73"/>
    <w:rsid w:val="00114B61"/>
    <w:rsid w:val="00115B7F"/>
    <w:rsid w:val="0011659C"/>
    <w:rsid w:val="001313D2"/>
    <w:rsid w:val="00132F93"/>
    <w:rsid w:val="00136D96"/>
    <w:rsid w:val="00153481"/>
    <w:rsid w:val="00164F24"/>
    <w:rsid w:val="00171BB0"/>
    <w:rsid w:val="00191B8B"/>
    <w:rsid w:val="001A298B"/>
    <w:rsid w:val="001B7057"/>
    <w:rsid w:val="001F457A"/>
    <w:rsid w:val="002079E6"/>
    <w:rsid w:val="00226246"/>
    <w:rsid w:val="00235267"/>
    <w:rsid w:val="002834DC"/>
    <w:rsid w:val="002925DF"/>
    <w:rsid w:val="002A7C8E"/>
    <w:rsid w:val="002D4035"/>
    <w:rsid w:val="002E32C5"/>
    <w:rsid w:val="002E5A2F"/>
    <w:rsid w:val="002F6296"/>
    <w:rsid w:val="00300374"/>
    <w:rsid w:val="00300DC3"/>
    <w:rsid w:val="00311C4A"/>
    <w:rsid w:val="00314194"/>
    <w:rsid w:val="0032557D"/>
    <w:rsid w:val="00333289"/>
    <w:rsid w:val="003370B1"/>
    <w:rsid w:val="00347888"/>
    <w:rsid w:val="00362A2A"/>
    <w:rsid w:val="0036548B"/>
    <w:rsid w:val="00377304"/>
    <w:rsid w:val="003802A5"/>
    <w:rsid w:val="00391917"/>
    <w:rsid w:val="00396428"/>
    <w:rsid w:val="003B53A1"/>
    <w:rsid w:val="003D202E"/>
    <w:rsid w:val="003F0EA8"/>
    <w:rsid w:val="003F196E"/>
    <w:rsid w:val="003F36E8"/>
    <w:rsid w:val="0041760F"/>
    <w:rsid w:val="00433100"/>
    <w:rsid w:val="004459DE"/>
    <w:rsid w:val="00450CAF"/>
    <w:rsid w:val="0047119A"/>
    <w:rsid w:val="00472319"/>
    <w:rsid w:val="00474A99"/>
    <w:rsid w:val="00475111"/>
    <w:rsid w:val="004868B0"/>
    <w:rsid w:val="0049347A"/>
    <w:rsid w:val="004B20A7"/>
    <w:rsid w:val="004C1AF2"/>
    <w:rsid w:val="004E3621"/>
    <w:rsid w:val="004F377F"/>
    <w:rsid w:val="00503484"/>
    <w:rsid w:val="00537482"/>
    <w:rsid w:val="00546A72"/>
    <w:rsid w:val="00551107"/>
    <w:rsid w:val="005650BE"/>
    <w:rsid w:val="00565EB7"/>
    <w:rsid w:val="005670E1"/>
    <w:rsid w:val="00573A5C"/>
    <w:rsid w:val="005838D6"/>
    <w:rsid w:val="005927AA"/>
    <w:rsid w:val="005B1475"/>
    <w:rsid w:val="005D0673"/>
    <w:rsid w:val="005E0CF7"/>
    <w:rsid w:val="005E2787"/>
    <w:rsid w:val="005F0E2A"/>
    <w:rsid w:val="005F227C"/>
    <w:rsid w:val="006017C2"/>
    <w:rsid w:val="0061634D"/>
    <w:rsid w:val="00622821"/>
    <w:rsid w:val="0062476D"/>
    <w:rsid w:val="00662D0B"/>
    <w:rsid w:val="00664BBA"/>
    <w:rsid w:val="0066712C"/>
    <w:rsid w:val="00671172"/>
    <w:rsid w:val="0068205D"/>
    <w:rsid w:val="006A147A"/>
    <w:rsid w:val="006B1D97"/>
    <w:rsid w:val="006B28C6"/>
    <w:rsid w:val="006C5D75"/>
    <w:rsid w:val="006C7C33"/>
    <w:rsid w:val="00717734"/>
    <w:rsid w:val="007341C8"/>
    <w:rsid w:val="00746618"/>
    <w:rsid w:val="00792BCF"/>
    <w:rsid w:val="00797098"/>
    <w:rsid w:val="007B29E2"/>
    <w:rsid w:val="007C416F"/>
    <w:rsid w:val="007D06B3"/>
    <w:rsid w:val="007E3FA7"/>
    <w:rsid w:val="008032FF"/>
    <w:rsid w:val="00806D82"/>
    <w:rsid w:val="00807997"/>
    <w:rsid w:val="00823236"/>
    <w:rsid w:val="0083020E"/>
    <w:rsid w:val="00834A9A"/>
    <w:rsid w:val="0083656A"/>
    <w:rsid w:val="00847188"/>
    <w:rsid w:val="00865B2F"/>
    <w:rsid w:val="00873146"/>
    <w:rsid w:val="008754CD"/>
    <w:rsid w:val="008777B5"/>
    <w:rsid w:val="008837B8"/>
    <w:rsid w:val="00885071"/>
    <w:rsid w:val="008B150D"/>
    <w:rsid w:val="008B5199"/>
    <w:rsid w:val="008D3508"/>
    <w:rsid w:val="008D47E3"/>
    <w:rsid w:val="008D49D6"/>
    <w:rsid w:val="008E49BF"/>
    <w:rsid w:val="00900C6E"/>
    <w:rsid w:val="00901DBB"/>
    <w:rsid w:val="009055B9"/>
    <w:rsid w:val="009122EF"/>
    <w:rsid w:val="00916E4A"/>
    <w:rsid w:val="00924DEA"/>
    <w:rsid w:val="00933CC9"/>
    <w:rsid w:val="00983D30"/>
    <w:rsid w:val="0098599C"/>
    <w:rsid w:val="009928CD"/>
    <w:rsid w:val="009A4DE6"/>
    <w:rsid w:val="009A6106"/>
    <w:rsid w:val="009B5410"/>
    <w:rsid w:val="00A272D4"/>
    <w:rsid w:val="00A45674"/>
    <w:rsid w:val="00A5235F"/>
    <w:rsid w:val="00A65DE1"/>
    <w:rsid w:val="00A66FFC"/>
    <w:rsid w:val="00A768BC"/>
    <w:rsid w:val="00AC30A7"/>
    <w:rsid w:val="00AC5BE1"/>
    <w:rsid w:val="00AD14EB"/>
    <w:rsid w:val="00AD4EB0"/>
    <w:rsid w:val="00AE3E8E"/>
    <w:rsid w:val="00B4295A"/>
    <w:rsid w:val="00B60E15"/>
    <w:rsid w:val="00B67A97"/>
    <w:rsid w:val="00B73697"/>
    <w:rsid w:val="00BA286C"/>
    <w:rsid w:val="00BA31D8"/>
    <w:rsid w:val="00BC6BAC"/>
    <w:rsid w:val="00BD257B"/>
    <w:rsid w:val="00BD3E63"/>
    <w:rsid w:val="00BF1C9C"/>
    <w:rsid w:val="00BF51F1"/>
    <w:rsid w:val="00C06797"/>
    <w:rsid w:val="00C1620B"/>
    <w:rsid w:val="00C16D09"/>
    <w:rsid w:val="00C51FFD"/>
    <w:rsid w:val="00C54B39"/>
    <w:rsid w:val="00C757E1"/>
    <w:rsid w:val="00C935D3"/>
    <w:rsid w:val="00CA282A"/>
    <w:rsid w:val="00CB5D53"/>
    <w:rsid w:val="00CE6B08"/>
    <w:rsid w:val="00D04192"/>
    <w:rsid w:val="00D15D6E"/>
    <w:rsid w:val="00D77209"/>
    <w:rsid w:val="00D95BAC"/>
    <w:rsid w:val="00D96DF5"/>
    <w:rsid w:val="00DA080B"/>
    <w:rsid w:val="00DC3B5C"/>
    <w:rsid w:val="00DC5855"/>
    <w:rsid w:val="00DD770D"/>
    <w:rsid w:val="00E00919"/>
    <w:rsid w:val="00E070B5"/>
    <w:rsid w:val="00E11C77"/>
    <w:rsid w:val="00E16B98"/>
    <w:rsid w:val="00E41C15"/>
    <w:rsid w:val="00E65C6D"/>
    <w:rsid w:val="00E673A3"/>
    <w:rsid w:val="00E7703D"/>
    <w:rsid w:val="00E864C0"/>
    <w:rsid w:val="00E97023"/>
    <w:rsid w:val="00EA39CF"/>
    <w:rsid w:val="00EB7316"/>
    <w:rsid w:val="00EC1592"/>
    <w:rsid w:val="00EC56C2"/>
    <w:rsid w:val="00ED2EE7"/>
    <w:rsid w:val="00ED70A2"/>
    <w:rsid w:val="00EE1ADB"/>
    <w:rsid w:val="00EF08C2"/>
    <w:rsid w:val="00EF5AF7"/>
    <w:rsid w:val="00F202D9"/>
    <w:rsid w:val="00F22654"/>
    <w:rsid w:val="00F36899"/>
    <w:rsid w:val="00F51D8F"/>
    <w:rsid w:val="00F877C6"/>
    <w:rsid w:val="00F91596"/>
    <w:rsid w:val="00FA0439"/>
    <w:rsid w:val="00FA535C"/>
    <w:rsid w:val="00FA6B27"/>
    <w:rsid w:val="00FA6EAA"/>
    <w:rsid w:val="00FB5DD9"/>
    <w:rsid w:val="00FC4E18"/>
    <w:rsid w:val="00FD52DC"/>
    <w:rsid w:val="00FD64DE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6CDD7"/>
  <w15:chartTrackingRefBased/>
  <w15:docId w15:val="{34458513-815B-44A2-91D5-789A251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0D"/>
  </w:style>
  <w:style w:type="paragraph" w:styleId="Footer">
    <w:name w:val="footer"/>
    <w:basedOn w:val="Normal"/>
    <w:link w:val="FooterChar"/>
    <w:uiPriority w:val="99"/>
    <w:unhideWhenUsed/>
    <w:rsid w:val="00DD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0D"/>
  </w:style>
  <w:style w:type="character" w:styleId="Hyperlink">
    <w:name w:val="Hyperlink"/>
    <w:basedOn w:val="DefaultParagraphFont"/>
    <w:uiPriority w:val="99"/>
    <w:unhideWhenUsed/>
    <w:rsid w:val="00DD7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2D9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8E49BF"/>
    <w:pPr>
      <w:tabs>
        <w:tab w:val="left" w:pos="264"/>
      </w:tabs>
      <w:spacing w:after="0" w:line="240" w:lineRule="auto"/>
      <w:ind w:left="264" w:hanging="264"/>
    </w:pPr>
  </w:style>
  <w:style w:type="paragraph" w:styleId="Revision">
    <w:name w:val="Revision"/>
    <w:hidden/>
    <w:uiPriority w:val="99"/>
    <w:semiHidden/>
    <w:rsid w:val="00865B2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47119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8881-67BA-430E-B6E8-DE2139A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1099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Farhan Bin Abu Kasim</dc:creator>
  <cp:keywords/>
  <dc:description/>
  <cp:lastModifiedBy>Aki Fujinawa</cp:lastModifiedBy>
  <cp:revision>12</cp:revision>
  <dcterms:created xsi:type="dcterms:W3CDTF">2026-01-27T08:42:00Z</dcterms:created>
  <dcterms:modified xsi:type="dcterms:W3CDTF">2026-02-12T13:42:00Z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id="2QYoCiSP"/&gt;&lt;style id="http://www.zotero.org/styles/royal-society-of-chemistry" hasBibliography="1" bibliographyStyleHasBeenSet="1"/&gt;&lt;prefs&gt;&lt;pref name="fieldType" value="Field"/&gt;&lt;/prefs&gt;&lt;/data&gt;</vt:lpwstr>
  </property>
  <property fmtid="{D5CDD505-2E9C-101B-9397-08002B2CF9AE}" pid="3" name="GrammarlyDocumentId">
    <vt:lpwstr>2e4c6a55-9a76-4ca4-b072-ffe4b5faef0d</vt:lpwstr>
  </property>
</Properties>
</file>